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86" w:rsidRDefault="00A55CD4">
      <w:r>
        <w:rPr>
          <w:noProof/>
          <w:lang w:eastAsia="da-DK"/>
        </w:rPr>
        <w:drawing>
          <wp:anchor distT="0" distB="0" distL="114300" distR="114300" simplePos="0" relativeHeight="251668480" behindDoc="1" locked="0" layoutInCell="1" allowOverlap="1" wp14:anchorId="365738A7" wp14:editId="4B2529AC">
            <wp:simplePos x="457200" y="457200"/>
            <wp:positionH relativeFrom="margin">
              <wp:align>center</wp:align>
            </wp:positionH>
            <wp:positionV relativeFrom="margin">
              <wp:align>top</wp:align>
            </wp:positionV>
            <wp:extent cx="6645910" cy="3737610"/>
            <wp:effectExtent l="0" t="0" r="2540" b="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KI_MG_306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45910" cy="3737610"/>
                    </a:xfrm>
                    <a:prstGeom prst="rect">
                      <a:avLst/>
                    </a:prstGeom>
                  </pic:spPr>
                </pic:pic>
              </a:graphicData>
            </a:graphic>
          </wp:anchor>
        </w:drawing>
      </w:r>
    </w:p>
    <w:p w:rsidR="0088185B" w:rsidRDefault="0088185B"/>
    <w:p w:rsidR="00F26F87" w:rsidRDefault="00F26F87" w:rsidP="00F26F87">
      <w:pPr>
        <w:spacing w:after="360"/>
        <w:rPr>
          <w:rFonts w:ascii="Arial" w:hAnsi="Arial" w:cs="Arial"/>
          <w:color w:val="004A64"/>
          <w:sz w:val="44"/>
          <w:szCs w:val="44"/>
        </w:rPr>
      </w:pPr>
    </w:p>
    <w:p w:rsidR="00A55CD4" w:rsidRDefault="00A55CD4" w:rsidP="00F26F87">
      <w:pPr>
        <w:spacing w:after="360"/>
        <w:rPr>
          <w:rFonts w:ascii="Arial" w:hAnsi="Arial" w:cs="Arial"/>
          <w:color w:val="2A2A2A"/>
          <w:sz w:val="32"/>
          <w:szCs w:val="32"/>
        </w:rPr>
      </w:pPr>
    </w:p>
    <w:p w:rsidR="00A55CD4" w:rsidRDefault="00A55CD4" w:rsidP="00F26F87">
      <w:pPr>
        <w:spacing w:after="360"/>
        <w:rPr>
          <w:rFonts w:ascii="Arial" w:hAnsi="Arial" w:cs="Arial"/>
          <w:color w:val="2A2A2A"/>
          <w:sz w:val="32"/>
          <w:szCs w:val="32"/>
        </w:rPr>
      </w:pPr>
    </w:p>
    <w:p w:rsidR="00A55CD4" w:rsidRDefault="00A55CD4" w:rsidP="00F26F87">
      <w:pPr>
        <w:spacing w:after="360"/>
        <w:rPr>
          <w:rFonts w:ascii="Arial" w:hAnsi="Arial" w:cs="Arial"/>
          <w:color w:val="2A2A2A"/>
          <w:sz w:val="32"/>
          <w:szCs w:val="32"/>
        </w:rPr>
      </w:pPr>
    </w:p>
    <w:p w:rsidR="00A55CD4" w:rsidRDefault="00A55CD4" w:rsidP="00F26F87">
      <w:pPr>
        <w:spacing w:after="360"/>
        <w:rPr>
          <w:rFonts w:ascii="Arial" w:hAnsi="Arial" w:cs="Arial"/>
          <w:color w:val="2A2A2A"/>
          <w:sz w:val="32"/>
          <w:szCs w:val="32"/>
        </w:rPr>
      </w:pPr>
    </w:p>
    <w:p w:rsidR="00A55CD4" w:rsidRDefault="00A55CD4" w:rsidP="00F26F87">
      <w:pPr>
        <w:spacing w:after="360"/>
        <w:rPr>
          <w:rFonts w:ascii="Arial" w:hAnsi="Arial" w:cs="Arial"/>
          <w:color w:val="2A2A2A"/>
          <w:sz w:val="32"/>
          <w:szCs w:val="32"/>
        </w:rPr>
      </w:pPr>
    </w:p>
    <w:tbl>
      <w:tblPr>
        <w:tblStyle w:val="Tabel-Gitter"/>
        <w:tblpPr w:leftFromText="141" w:rightFromText="141" w:vertAnchor="text" w:horzAnchor="margin" w:tblpY="170"/>
        <w:tblW w:w="10466" w:type="dxa"/>
        <w:shd w:val="clear" w:color="auto" w:fill="DF4777"/>
        <w:tblLook w:val="04A0" w:firstRow="1" w:lastRow="0" w:firstColumn="1" w:lastColumn="0" w:noHBand="0" w:noVBand="1"/>
      </w:tblPr>
      <w:tblGrid>
        <w:gridCol w:w="10466"/>
      </w:tblGrid>
      <w:tr w:rsidR="00A55CD4" w:rsidTr="00A55CD4">
        <w:trPr>
          <w:trHeight w:val="1386"/>
        </w:trPr>
        <w:tc>
          <w:tcPr>
            <w:tcW w:w="10466" w:type="dxa"/>
            <w:tcBorders>
              <w:top w:val="nil"/>
              <w:left w:val="nil"/>
              <w:bottom w:val="nil"/>
              <w:right w:val="nil"/>
            </w:tcBorders>
            <w:shd w:val="clear" w:color="auto" w:fill="DF4777"/>
          </w:tcPr>
          <w:p w:rsidR="00A55CD4" w:rsidRDefault="00A55CD4" w:rsidP="00A55CD4"/>
        </w:tc>
      </w:tr>
    </w:tbl>
    <w:p w:rsidR="00A55CD4" w:rsidRDefault="00A55CD4" w:rsidP="00F26F87">
      <w:pPr>
        <w:spacing w:after="360"/>
        <w:rPr>
          <w:rFonts w:ascii="Arial" w:hAnsi="Arial" w:cs="Arial"/>
          <w:color w:val="2A2A2A"/>
          <w:sz w:val="32"/>
          <w:szCs w:val="32"/>
        </w:rPr>
      </w:pPr>
    </w:p>
    <w:p w:rsidR="00A55CD4" w:rsidRDefault="00A55CD4" w:rsidP="00F26F87">
      <w:pPr>
        <w:spacing w:after="360"/>
        <w:rPr>
          <w:rFonts w:ascii="Arial" w:hAnsi="Arial" w:cs="Arial"/>
          <w:color w:val="2A2A2A"/>
          <w:sz w:val="32"/>
          <w:szCs w:val="32"/>
        </w:rPr>
      </w:pPr>
      <w:bookmarkStart w:id="0" w:name="_GoBack"/>
      <w:bookmarkEnd w:id="0"/>
    </w:p>
    <w:p w:rsidR="005378D6" w:rsidRPr="007169DD" w:rsidRDefault="007169DD" w:rsidP="00F26F87">
      <w:pPr>
        <w:spacing w:after="360"/>
        <w:rPr>
          <w:rFonts w:ascii="Arial" w:hAnsi="Arial" w:cs="Arial"/>
          <w:color w:val="2A2A2A"/>
          <w:sz w:val="32"/>
          <w:szCs w:val="32"/>
        </w:rPr>
      </w:pPr>
      <w:r w:rsidRPr="007169DD">
        <w:rPr>
          <w:rFonts w:ascii="Arial" w:hAnsi="Arial" w:cs="Arial"/>
          <w:color w:val="2A2A2A"/>
          <w:sz w:val="32"/>
          <w:szCs w:val="32"/>
        </w:rPr>
        <w:t>VEJLEDNING</w:t>
      </w:r>
    </w:p>
    <w:p w:rsidR="00097A86" w:rsidRPr="001910F2" w:rsidRDefault="00EE702F" w:rsidP="00F26F87">
      <w:pPr>
        <w:spacing w:after="360"/>
        <w:rPr>
          <w:rFonts w:ascii="Arial" w:hAnsi="Arial" w:cs="Arial"/>
          <w:color w:val="004A64"/>
          <w:sz w:val="48"/>
          <w:szCs w:val="44"/>
        </w:rPr>
      </w:pPr>
      <w:r>
        <w:rPr>
          <w:rFonts w:ascii="Arial" w:hAnsi="Arial" w:cs="Arial"/>
          <w:color w:val="004A64"/>
          <w:sz w:val="48"/>
          <w:szCs w:val="44"/>
        </w:rPr>
        <w:t>02.06 Standard software</w:t>
      </w:r>
    </w:p>
    <w:p w:rsidR="002D4F7D" w:rsidRPr="002D4F7D" w:rsidRDefault="00EE702F" w:rsidP="002D4F7D">
      <w:pPr>
        <w:spacing w:after="360"/>
        <w:rPr>
          <w:rFonts w:ascii="Arial" w:hAnsi="Arial" w:cs="Arial"/>
          <w:color w:val="004A64"/>
          <w:sz w:val="32"/>
          <w:szCs w:val="32"/>
        </w:rPr>
      </w:pPr>
      <w:r>
        <w:rPr>
          <w:rFonts w:ascii="Arial" w:hAnsi="Arial" w:cs="Arial"/>
          <w:color w:val="004A64"/>
          <w:sz w:val="32"/>
          <w:szCs w:val="32"/>
        </w:rPr>
        <w:t>Hjælp til tildeling</w:t>
      </w:r>
    </w:p>
    <w:p w:rsidR="001B765E" w:rsidRDefault="00877FE1" w:rsidP="00731F07">
      <w:pPr>
        <w:rPr>
          <w:rFonts w:ascii="Arial" w:hAnsi="Arial" w:cs="Arial"/>
          <w:color w:val="004A64"/>
          <w:sz w:val="20"/>
          <w:szCs w:val="20"/>
        </w:rPr>
        <w:sectPr w:rsidR="001B765E" w:rsidSect="007062C8">
          <w:footerReference w:type="default" r:id="rId13"/>
          <w:pgSz w:w="11906" w:h="16838"/>
          <w:pgMar w:top="720" w:right="720" w:bottom="720" w:left="720" w:header="708" w:footer="708" w:gutter="0"/>
          <w:cols w:space="708"/>
          <w:docGrid w:linePitch="360"/>
        </w:sectPr>
      </w:pPr>
      <w:r>
        <w:rPr>
          <w:rFonts w:ascii="Arial" w:hAnsi="Arial" w:cs="Arial"/>
          <w:noProof/>
          <w:color w:val="004A64"/>
          <w:sz w:val="20"/>
          <w:szCs w:val="20"/>
          <w:lang w:eastAsia="da-DK"/>
        </w:rPr>
        <w:drawing>
          <wp:anchor distT="0" distB="0" distL="114300" distR="114300" simplePos="0" relativeHeight="251659264" behindDoc="0" locked="0" layoutInCell="1" allowOverlap="1" wp14:anchorId="6BBC7E81" wp14:editId="394DFE98">
            <wp:simplePos x="0" y="0"/>
            <wp:positionH relativeFrom="page">
              <wp:posOffset>6010565</wp:posOffset>
            </wp:positionH>
            <wp:positionV relativeFrom="paragraph">
              <wp:posOffset>2270125</wp:posOffset>
            </wp:positionV>
            <wp:extent cx="1097221" cy="472813"/>
            <wp:effectExtent l="0" t="0" r="8255" b="381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i_logo_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7221" cy="472813"/>
                    </a:xfrm>
                    <a:prstGeom prst="rect">
                      <a:avLst/>
                    </a:prstGeom>
                  </pic:spPr>
                </pic:pic>
              </a:graphicData>
            </a:graphic>
            <wp14:sizeRelH relativeFrom="page">
              <wp14:pctWidth>0</wp14:pctWidth>
            </wp14:sizeRelH>
            <wp14:sizeRelV relativeFrom="page">
              <wp14:pctHeight>0</wp14:pctHeight>
            </wp14:sizeRelV>
          </wp:anchor>
        </w:drawing>
      </w:r>
      <w:r w:rsidR="002D4F7D">
        <w:rPr>
          <w:rFonts w:ascii="Arial" w:hAnsi="Arial" w:cs="Arial"/>
          <w:noProof/>
          <w:color w:val="004A64"/>
          <w:sz w:val="20"/>
          <w:szCs w:val="20"/>
          <w:lang w:eastAsia="da-DK"/>
        </w:rPr>
        <mc:AlternateContent>
          <mc:Choice Requires="wps">
            <w:drawing>
              <wp:anchor distT="0" distB="0" distL="114300" distR="114300" simplePos="0" relativeHeight="251663360" behindDoc="0" locked="0" layoutInCell="1" allowOverlap="1" wp14:anchorId="002CDE12" wp14:editId="54500BA4">
                <wp:simplePos x="0" y="0"/>
                <wp:positionH relativeFrom="column">
                  <wp:posOffset>-8327</wp:posOffset>
                </wp:positionH>
                <wp:positionV relativeFrom="paragraph">
                  <wp:posOffset>2767965</wp:posOffset>
                </wp:positionV>
                <wp:extent cx="966159" cy="207034"/>
                <wp:effectExtent l="0" t="0" r="0" b="2540"/>
                <wp:wrapNone/>
                <wp:docPr id="5" name="Tekstfelt 5"/>
                <wp:cNvGraphicFramePr/>
                <a:graphic xmlns:a="http://schemas.openxmlformats.org/drawingml/2006/main">
                  <a:graphicData uri="http://schemas.microsoft.com/office/word/2010/wordprocessingShape">
                    <wps:wsp>
                      <wps:cNvSpPr txBox="1"/>
                      <wps:spPr>
                        <a:xfrm>
                          <a:off x="0" y="0"/>
                          <a:ext cx="966159" cy="207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2C8" w:rsidRDefault="007062C8" w:rsidP="002D4F7D">
                            <w:pPr>
                              <w:pStyle w:val="Intetafsnitsformat"/>
                              <w:tabs>
                                <w:tab w:val="left" w:pos="894"/>
                                <w:tab w:val="left" w:pos="13466"/>
                                <w:tab w:val="left" w:pos="18888"/>
                                <w:tab w:val="left" w:pos="23894"/>
                                <w:tab w:val="left" w:pos="29197"/>
                              </w:tabs>
                              <w:rPr>
                                <w:rFonts w:ascii="Arial" w:hAnsi="Arial" w:cs="Arial"/>
                                <w:sz w:val="12"/>
                                <w:szCs w:val="12"/>
                                <w:lang w:val="da-DK"/>
                              </w:rPr>
                            </w:pPr>
                            <w:r>
                              <w:rPr>
                                <w:rFonts w:ascii="Arial" w:hAnsi="Arial" w:cs="Arial"/>
                                <w:sz w:val="12"/>
                                <w:szCs w:val="12"/>
                                <w:lang w:val="da-DK"/>
                              </w:rPr>
                              <w:t>18092017</w:t>
                            </w:r>
                          </w:p>
                          <w:p w:rsidR="007062C8" w:rsidRDefault="007062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2CDE12" id="_x0000_t202" coordsize="21600,21600" o:spt="202" path="m,l,21600r21600,l21600,xe">
                <v:stroke joinstyle="miter"/>
                <v:path gradientshapeok="t" o:connecttype="rect"/>
              </v:shapetype>
              <v:shape id="Tekstfelt 5" o:spid="_x0000_s1026" type="#_x0000_t202" style="position:absolute;margin-left:-.65pt;margin-top:217.95pt;width:76.1pt;height:16.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" filled="f" stroked="f" strokeweight=".5pt">
                <v:textbox>
                  <w:txbxContent>
                    <w:p w:rsidR="007062C8" w:rsidRDefault="007062C8" w:rsidP="002D4F7D">
                      <w:pPr>
                        <w:pStyle w:val="Intetafsnitsformat"/>
                        <w:tabs>
                          <w:tab w:val="left" w:pos="894"/>
                          <w:tab w:val="left" w:pos="13466"/>
                          <w:tab w:val="left" w:pos="18888"/>
                          <w:tab w:val="left" w:pos="23894"/>
                          <w:tab w:val="left" w:pos="29197"/>
                        </w:tabs>
                        <w:rPr>
                          <w:rFonts w:ascii="Arial" w:hAnsi="Arial" w:cs="Arial"/>
                          <w:sz w:val="12"/>
                          <w:szCs w:val="12"/>
                          <w:lang w:val="da-DK"/>
                        </w:rPr>
                      </w:pPr>
                      <w:r>
                        <w:rPr>
                          <w:rFonts w:ascii="Arial" w:hAnsi="Arial" w:cs="Arial"/>
                          <w:sz w:val="12"/>
                          <w:szCs w:val="12"/>
                          <w:lang w:val="da-DK"/>
                        </w:rPr>
                        <w:t>18092017</w:t>
                      </w:r>
                    </w:p>
                    <w:p w:rsidR="007062C8" w:rsidRDefault="007062C8"/>
                  </w:txbxContent>
                </v:textbox>
              </v:shape>
            </w:pict>
          </mc:Fallback>
        </mc:AlternateContent>
      </w:r>
      <w:r w:rsidR="00F26F87">
        <w:rPr>
          <w:rFonts w:ascii="Arial" w:hAnsi="Arial" w:cs="Arial"/>
          <w:color w:val="004A64"/>
          <w:sz w:val="20"/>
          <w:szCs w:val="20"/>
        </w:rPr>
        <w:br w:type="page"/>
      </w:r>
    </w:p>
    <w:p w:rsidR="00731F07" w:rsidRDefault="00731F07" w:rsidP="00731F07">
      <w:pPr>
        <w:rPr>
          <w:rFonts w:ascii="Arial" w:hAnsi="Arial" w:cs="Arial"/>
          <w:color w:val="004A64"/>
          <w:sz w:val="20"/>
          <w:szCs w:val="20"/>
        </w:rPr>
        <w:sectPr w:rsidR="00731F07" w:rsidSect="007062C8">
          <w:pgSz w:w="11906" w:h="16838"/>
          <w:pgMar w:top="720" w:right="720" w:bottom="720" w:left="720" w:header="708" w:footer="708" w:gutter="0"/>
          <w:cols w:space="708"/>
          <w:docGrid w:linePitch="360"/>
        </w:sectPr>
      </w:pPr>
    </w:p>
    <w:sdt>
      <w:sdtPr>
        <w:rPr>
          <w:rFonts w:asciiTheme="minorHAnsi" w:eastAsiaTheme="minorHAnsi" w:hAnsiTheme="minorHAnsi" w:cstheme="minorBidi"/>
          <w:color w:val="auto"/>
          <w:sz w:val="22"/>
          <w:szCs w:val="22"/>
          <w:lang w:eastAsia="en-US"/>
        </w:rPr>
        <w:id w:val="-395974428"/>
        <w:docPartObj>
          <w:docPartGallery w:val="Table of Contents"/>
          <w:docPartUnique/>
        </w:docPartObj>
      </w:sdtPr>
      <w:sdtEndPr>
        <w:rPr>
          <w:rFonts w:ascii="Arial" w:hAnsi="Arial" w:cs="Arial"/>
          <w:b/>
          <w:bCs/>
        </w:rPr>
      </w:sdtEndPr>
      <w:sdtContent>
        <w:p w:rsidR="001B765E" w:rsidRDefault="001B765E">
          <w:pPr>
            <w:pStyle w:val="Overskrift"/>
            <w:rPr>
              <w:rFonts w:ascii="Arial" w:hAnsi="Arial" w:cs="Arial"/>
              <w:color w:val="004A64"/>
            </w:rPr>
          </w:pPr>
          <w:r w:rsidRPr="00DC15E4">
            <w:rPr>
              <w:rFonts w:ascii="Arial" w:hAnsi="Arial" w:cs="Arial"/>
              <w:color w:val="004A64"/>
            </w:rPr>
            <w:t>Indholdsfortegnelse</w:t>
          </w:r>
        </w:p>
        <w:p w:rsidR="00126E4E" w:rsidRPr="00126E4E" w:rsidRDefault="00126E4E" w:rsidP="00126E4E">
          <w:pPr>
            <w:rPr>
              <w:lang w:eastAsia="da-DK"/>
            </w:rPr>
          </w:pPr>
        </w:p>
        <w:p w:rsidR="0031730B" w:rsidRDefault="001B765E">
          <w:pPr>
            <w:pStyle w:val="Indholdsfortegnelse1"/>
            <w:tabs>
              <w:tab w:val="right" w:leader="dot" w:pos="9742"/>
            </w:tabs>
            <w:rPr>
              <w:rFonts w:eastAsiaTheme="minorEastAsia"/>
              <w:noProof/>
              <w:lang w:eastAsia="da-DK"/>
            </w:rPr>
          </w:pPr>
          <w:r w:rsidRPr="00C51421">
            <w:rPr>
              <w:rFonts w:ascii="Arial" w:hAnsi="Arial" w:cs="Arial"/>
            </w:rPr>
            <w:fldChar w:fldCharType="begin"/>
          </w:r>
          <w:r w:rsidRPr="00C51421">
            <w:rPr>
              <w:rFonts w:ascii="Arial" w:hAnsi="Arial" w:cs="Arial"/>
            </w:rPr>
            <w:instrText xml:space="preserve"> TOC \o "1-3" \h \z \u </w:instrText>
          </w:r>
          <w:r w:rsidRPr="00C51421">
            <w:rPr>
              <w:rFonts w:ascii="Arial" w:hAnsi="Arial" w:cs="Arial"/>
            </w:rPr>
            <w:fldChar w:fldCharType="separate"/>
          </w:r>
          <w:hyperlink w:anchor="_Toc494783867" w:history="1">
            <w:r w:rsidR="0031730B" w:rsidRPr="00211673">
              <w:rPr>
                <w:rStyle w:val="Hyperlink"/>
                <w:rFonts w:cs="Arial"/>
                <w:noProof/>
              </w:rPr>
              <w:t>Om denne vejledning</w:t>
            </w:r>
            <w:r w:rsidR="0031730B">
              <w:rPr>
                <w:noProof/>
                <w:webHidden/>
              </w:rPr>
              <w:tab/>
            </w:r>
            <w:r w:rsidR="0031730B">
              <w:rPr>
                <w:noProof/>
                <w:webHidden/>
              </w:rPr>
              <w:fldChar w:fldCharType="begin"/>
            </w:r>
            <w:r w:rsidR="0031730B">
              <w:rPr>
                <w:noProof/>
                <w:webHidden/>
              </w:rPr>
              <w:instrText xml:space="preserve"> PAGEREF _Toc494783867 \h </w:instrText>
            </w:r>
            <w:r w:rsidR="0031730B">
              <w:rPr>
                <w:noProof/>
                <w:webHidden/>
              </w:rPr>
            </w:r>
            <w:r w:rsidR="0031730B">
              <w:rPr>
                <w:noProof/>
                <w:webHidden/>
              </w:rPr>
              <w:fldChar w:fldCharType="separate"/>
            </w:r>
            <w:r w:rsidR="0031730B">
              <w:rPr>
                <w:noProof/>
                <w:webHidden/>
              </w:rPr>
              <w:t>3</w:t>
            </w:r>
            <w:r w:rsidR="0031730B">
              <w:rPr>
                <w:noProof/>
                <w:webHidden/>
              </w:rPr>
              <w:fldChar w:fldCharType="end"/>
            </w:r>
          </w:hyperlink>
        </w:p>
        <w:p w:rsidR="0031730B" w:rsidRDefault="00A1048E">
          <w:pPr>
            <w:pStyle w:val="Indholdsfortegnelse1"/>
            <w:tabs>
              <w:tab w:val="right" w:leader="dot" w:pos="9742"/>
            </w:tabs>
            <w:rPr>
              <w:rFonts w:eastAsiaTheme="minorEastAsia"/>
              <w:noProof/>
              <w:lang w:eastAsia="da-DK"/>
            </w:rPr>
          </w:pPr>
          <w:hyperlink w:anchor="_Toc494783868" w:history="1">
            <w:r w:rsidR="0031730B" w:rsidRPr="00211673">
              <w:rPr>
                <w:rStyle w:val="Hyperlink"/>
                <w:rFonts w:cs="Arial"/>
                <w:noProof/>
              </w:rPr>
              <w:t>Én måde at købe ind på</w:t>
            </w:r>
            <w:r w:rsidR="0031730B">
              <w:rPr>
                <w:noProof/>
                <w:webHidden/>
              </w:rPr>
              <w:tab/>
            </w:r>
            <w:r w:rsidR="0031730B">
              <w:rPr>
                <w:noProof/>
                <w:webHidden/>
              </w:rPr>
              <w:fldChar w:fldCharType="begin"/>
            </w:r>
            <w:r w:rsidR="0031730B">
              <w:rPr>
                <w:noProof/>
                <w:webHidden/>
              </w:rPr>
              <w:instrText xml:space="preserve"> PAGEREF _Toc494783868 \h </w:instrText>
            </w:r>
            <w:r w:rsidR="0031730B">
              <w:rPr>
                <w:noProof/>
                <w:webHidden/>
              </w:rPr>
            </w:r>
            <w:r w:rsidR="0031730B">
              <w:rPr>
                <w:noProof/>
                <w:webHidden/>
              </w:rPr>
              <w:fldChar w:fldCharType="separate"/>
            </w:r>
            <w:r w:rsidR="0031730B">
              <w:rPr>
                <w:noProof/>
                <w:webHidden/>
              </w:rPr>
              <w:t>3</w:t>
            </w:r>
            <w:r w:rsidR="0031730B">
              <w:rPr>
                <w:noProof/>
                <w:webHidden/>
              </w:rPr>
              <w:fldChar w:fldCharType="end"/>
            </w:r>
          </w:hyperlink>
        </w:p>
        <w:p w:rsidR="0031730B" w:rsidRDefault="00A1048E">
          <w:pPr>
            <w:pStyle w:val="Indholdsfortegnelse2"/>
            <w:tabs>
              <w:tab w:val="right" w:leader="dot" w:pos="9742"/>
            </w:tabs>
            <w:rPr>
              <w:rFonts w:eastAsiaTheme="minorEastAsia"/>
              <w:noProof/>
              <w:lang w:eastAsia="da-DK"/>
            </w:rPr>
          </w:pPr>
          <w:hyperlink w:anchor="_Toc494783869" w:history="1">
            <w:r w:rsidR="0031730B" w:rsidRPr="00211673">
              <w:rPr>
                <w:rStyle w:val="Hyperlink"/>
                <w:rFonts w:cs="Arial"/>
                <w:noProof/>
              </w:rPr>
              <w:t>Miniudbud</w:t>
            </w:r>
            <w:r w:rsidR="0031730B">
              <w:rPr>
                <w:noProof/>
                <w:webHidden/>
              </w:rPr>
              <w:tab/>
            </w:r>
            <w:r w:rsidR="0031730B">
              <w:rPr>
                <w:noProof/>
                <w:webHidden/>
              </w:rPr>
              <w:fldChar w:fldCharType="begin"/>
            </w:r>
            <w:r w:rsidR="0031730B">
              <w:rPr>
                <w:noProof/>
                <w:webHidden/>
              </w:rPr>
              <w:instrText xml:space="preserve"> PAGEREF _Toc494783869 \h </w:instrText>
            </w:r>
            <w:r w:rsidR="0031730B">
              <w:rPr>
                <w:noProof/>
                <w:webHidden/>
              </w:rPr>
            </w:r>
            <w:r w:rsidR="0031730B">
              <w:rPr>
                <w:noProof/>
                <w:webHidden/>
              </w:rPr>
              <w:fldChar w:fldCharType="separate"/>
            </w:r>
            <w:r w:rsidR="0031730B">
              <w:rPr>
                <w:noProof/>
                <w:webHidden/>
              </w:rPr>
              <w:t>3</w:t>
            </w:r>
            <w:r w:rsidR="0031730B">
              <w:rPr>
                <w:noProof/>
                <w:webHidden/>
              </w:rPr>
              <w:fldChar w:fldCharType="end"/>
            </w:r>
          </w:hyperlink>
        </w:p>
        <w:p w:rsidR="0031730B" w:rsidRDefault="00A1048E">
          <w:pPr>
            <w:pStyle w:val="Indholdsfortegnelse1"/>
            <w:tabs>
              <w:tab w:val="right" w:leader="dot" w:pos="9742"/>
            </w:tabs>
            <w:rPr>
              <w:rFonts w:eastAsiaTheme="minorEastAsia"/>
              <w:noProof/>
              <w:lang w:eastAsia="da-DK"/>
            </w:rPr>
          </w:pPr>
          <w:hyperlink w:anchor="_Toc494783870" w:history="1">
            <w:r w:rsidR="0031730B" w:rsidRPr="00211673">
              <w:rPr>
                <w:rStyle w:val="Hyperlink"/>
                <w:rFonts w:cs="Arial"/>
                <w:noProof/>
              </w:rPr>
              <w:t>Tildeling</w:t>
            </w:r>
            <w:r w:rsidR="0031730B">
              <w:rPr>
                <w:noProof/>
                <w:webHidden/>
              </w:rPr>
              <w:tab/>
            </w:r>
            <w:r w:rsidR="0031730B">
              <w:rPr>
                <w:noProof/>
                <w:webHidden/>
              </w:rPr>
              <w:fldChar w:fldCharType="begin"/>
            </w:r>
            <w:r w:rsidR="0031730B">
              <w:rPr>
                <w:noProof/>
                <w:webHidden/>
              </w:rPr>
              <w:instrText xml:space="preserve"> PAGEREF _Toc494783870 \h </w:instrText>
            </w:r>
            <w:r w:rsidR="0031730B">
              <w:rPr>
                <w:noProof/>
                <w:webHidden/>
              </w:rPr>
            </w:r>
            <w:r w:rsidR="0031730B">
              <w:rPr>
                <w:noProof/>
                <w:webHidden/>
              </w:rPr>
              <w:fldChar w:fldCharType="separate"/>
            </w:r>
            <w:r w:rsidR="0031730B">
              <w:rPr>
                <w:noProof/>
                <w:webHidden/>
              </w:rPr>
              <w:t>4</w:t>
            </w:r>
            <w:r w:rsidR="0031730B">
              <w:rPr>
                <w:noProof/>
                <w:webHidden/>
              </w:rPr>
              <w:fldChar w:fldCharType="end"/>
            </w:r>
          </w:hyperlink>
        </w:p>
        <w:p w:rsidR="0031730B" w:rsidRDefault="00A1048E">
          <w:pPr>
            <w:pStyle w:val="Indholdsfortegnelse2"/>
            <w:tabs>
              <w:tab w:val="right" w:leader="dot" w:pos="9742"/>
            </w:tabs>
            <w:rPr>
              <w:rFonts w:eastAsiaTheme="minorEastAsia"/>
              <w:noProof/>
              <w:lang w:eastAsia="da-DK"/>
            </w:rPr>
          </w:pPr>
          <w:hyperlink w:anchor="_Toc494783871" w:history="1">
            <w:r w:rsidR="0031730B" w:rsidRPr="00211673">
              <w:rPr>
                <w:rStyle w:val="Hyperlink"/>
                <w:rFonts w:cs="Arial"/>
                <w:noProof/>
                <w:lang w:eastAsia="da-DK"/>
              </w:rPr>
              <w:t>Trin 1 - Valg af delaftale</w:t>
            </w:r>
            <w:r w:rsidR="0031730B">
              <w:rPr>
                <w:noProof/>
                <w:webHidden/>
              </w:rPr>
              <w:tab/>
            </w:r>
            <w:r w:rsidR="0031730B">
              <w:rPr>
                <w:noProof/>
                <w:webHidden/>
              </w:rPr>
              <w:fldChar w:fldCharType="begin"/>
            </w:r>
            <w:r w:rsidR="0031730B">
              <w:rPr>
                <w:noProof/>
                <w:webHidden/>
              </w:rPr>
              <w:instrText xml:space="preserve"> PAGEREF _Toc494783871 \h </w:instrText>
            </w:r>
            <w:r w:rsidR="0031730B">
              <w:rPr>
                <w:noProof/>
                <w:webHidden/>
              </w:rPr>
            </w:r>
            <w:r w:rsidR="0031730B">
              <w:rPr>
                <w:noProof/>
                <w:webHidden/>
              </w:rPr>
              <w:fldChar w:fldCharType="separate"/>
            </w:r>
            <w:r w:rsidR="0031730B">
              <w:rPr>
                <w:noProof/>
                <w:webHidden/>
              </w:rPr>
              <w:t>4</w:t>
            </w:r>
            <w:r w:rsidR="0031730B">
              <w:rPr>
                <w:noProof/>
                <w:webHidden/>
              </w:rPr>
              <w:fldChar w:fldCharType="end"/>
            </w:r>
          </w:hyperlink>
        </w:p>
        <w:p w:rsidR="0031730B" w:rsidRDefault="00A1048E">
          <w:pPr>
            <w:pStyle w:val="Indholdsfortegnelse2"/>
            <w:tabs>
              <w:tab w:val="right" w:leader="dot" w:pos="9742"/>
            </w:tabs>
            <w:rPr>
              <w:rFonts w:eastAsiaTheme="minorEastAsia"/>
              <w:noProof/>
              <w:lang w:eastAsia="da-DK"/>
            </w:rPr>
          </w:pPr>
          <w:hyperlink w:anchor="_Toc494783872" w:history="1">
            <w:r w:rsidR="0031730B" w:rsidRPr="00211673">
              <w:rPr>
                <w:rStyle w:val="Hyperlink"/>
                <w:rFonts w:cs="Arial"/>
                <w:noProof/>
                <w:lang w:eastAsia="da-DK"/>
              </w:rPr>
              <w:t>Trin 2 – Afklaring af funktionelle krav</w:t>
            </w:r>
            <w:r w:rsidR="0031730B">
              <w:rPr>
                <w:noProof/>
                <w:webHidden/>
              </w:rPr>
              <w:tab/>
            </w:r>
            <w:r w:rsidR="0031730B">
              <w:rPr>
                <w:noProof/>
                <w:webHidden/>
              </w:rPr>
              <w:fldChar w:fldCharType="begin"/>
            </w:r>
            <w:r w:rsidR="0031730B">
              <w:rPr>
                <w:noProof/>
                <w:webHidden/>
              </w:rPr>
              <w:instrText xml:space="preserve"> PAGEREF _Toc494783872 \h </w:instrText>
            </w:r>
            <w:r w:rsidR="0031730B">
              <w:rPr>
                <w:noProof/>
                <w:webHidden/>
              </w:rPr>
            </w:r>
            <w:r w:rsidR="0031730B">
              <w:rPr>
                <w:noProof/>
                <w:webHidden/>
              </w:rPr>
              <w:fldChar w:fldCharType="separate"/>
            </w:r>
            <w:r w:rsidR="0031730B">
              <w:rPr>
                <w:noProof/>
                <w:webHidden/>
              </w:rPr>
              <w:t>4</w:t>
            </w:r>
            <w:r w:rsidR="0031730B">
              <w:rPr>
                <w:noProof/>
                <w:webHidden/>
              </w:rPr>
              <w:fldChar w:fldCharType="end"/>
            </w:r>
          </w:hyperlink>
        </w:p>
        <w:p w:rsidR="0031730B" w:rsidRDefault="00A1048E">
          <w:pPr>
            <w:pStyle w:val="Indholdsfortegnelse2"/>
            <w:tabs>
              <w:tab w:val="right" w:leader="dot" w:pos="9742"/>
            </w:tabs>
            <w:rPr>
              <w:rFonts w:eastAsiaTheme="minorEastAsia"/>
              <w:noProof/>
              <w:lang w:eastAsia="da-DK"/>
            </w:rPr>
          </w:pPr>
          <w:hyperlink w:anchor="_Toc494783873" w:history="1">
            <w:r w:rsidR="0031730B" w:rsidRPr="00211673">
              <w:rPr>
                <w:rStyle w:val="Hyperlink"/>
                <w:rFonts w:cs="Arial"/>
                <w:noProof/>
              </w:rPr>
              <w:t>Trin 3 – udfyldelse af miniudbudsmaterialet</w:t>
            </w:r>
            <w:r w:rsidR="0031730B">
              <w:rPr>
                <w:noProof/>
                <w:webHidden/>
              </w:rPr>
              <w:tab/>
            </w:r>
            <w:r w:rsidR="0031730B">
              <w:rPr>
                <w:noProof/>
                <w:webHidden/>
              </w:rPr>
              <w:fldChar w:fldCharType="begin"/>
            </w:r>
            <w:r w:rsidR="0031730B">
              <w:rPr>
                <w:noProof/>
                <w:webHidden/>
              </w:rPr>
              <w:instrText xml:space="preserve"> PAGEREF _Toc494783873 \h </w:instrText>
            </w:r>
            <w:r w:rsidR="0031730B">
              <w:rPr>
                <w:noProof/>
                <w:webHidden/>
              </w:rPr>
            </w:r>
            <w:r w:rsidR="0031730B">
              <w:rPr>
                <w:noProof/>
                <w:webHidden/>
              </w:rPr>
              <w:fldChar w:fldCharType="separate"/>
            </w:r>
            <w:r w:rsidR="0031730B">
              <w:rPr>
                <w:noProof/>
                <w:webHidden/>
              </w:rPr>
              <w:t>6</w:t>
            </w:r>
            <w:r w:rsidR="0031730B">
              <w:rPr>
                <w:noProof/>
                <w:webHidden/>
              </w:rPr>
              <w:fldChar w:fldCharType="end"/>
            </w:r>
          </w:hyperlink>
        </w:p>
        <w:p w:rsidR="0031730B" w:rsidRDefault="00A1048E">
          <w:pPr>
            <w:pStyle w:val="Indholdsfortegnelse2"/>
            <w:tabs>
              <w:tab w:val="right" w:leader="dot" w:pos="9742"/>
            </w:tabs>
            <w:rPr>
              <w:rFonts w:eastAsiaTheme="minorEastAsia"/>
              <w:noProof/>
              <w:lang w:eastAsia="da-DK"/>
            </w:rPr>
          </w:pPr>
          <w:hyperlink w:anchor="_Toc494783874" w:history="1">
            <w:r w:rsidR="0031730B" w:rsidRPr="00211673">
              <w:rPr>
                <w:rStyle w:val="Hyperlink"/>
                <w:rFonts w:cs="Arial"/>
                <w:noProof/>
              </w:rPr>
              <w:t>Trin 4 – Igangsættelse af miniudbuddet</w:t>
            </w:r>
            <w:r w:rsidR="0031730B">
              <w:rPr>
                <w:noProof/>
                <w:webHidden/>
              </w:rPr>
              <w:tab/>
            </w:r>
            <w:r w:rsidR="0031730B">
              <w:rPr>
                <w:noProof/>
                <w:webHidden/>
              </w:rPr>
              <w:fldChar w:fldCharType="begin"/>
            </w:r>
            <w:r w:rsidR="0031730B">
              <w:rPr>
                <w:noProof/>
                <w:webHidden/>
              </w:rPr>
              <w:instrText xml:space="preserve"> PAGEREF _Toc494783874 \h </w:instrText>
            </w:r>
            <w:r w:rsidR="0031730B">
              <w:rPr>
                <w:noProof/>
                <w:webHidden/>
              </w:rPr>
            </w:r>
            <w:r w:rsidR="0031730B">
              <w:rPr>
                <w:noProof/>
                <w:webHidden/>
              </w:rPr>
              <w:fldChar w:fldCharType="separate"/>
            </w:r>
            <w:r w:rsidR="0031730B">
              <w:rPr>
                <w:noProof/>
                <w:webHidden/>
              </w:rPr>
              <w:t>6</w:t>
            </w:r>
            <w:r w:rsidR="0031730B">
              <w:rPr>
                <w:noProof/>
                <w:webHidden/>
              </w:rPr>
              <w:fldChar w:fldCharType="end"/>
            </w:r>
          </w:hyperlink>
        </w:p>
        <w:p w:rsidR="0031730B" w:rsidRDefault="00A1048E">
          <w:pPr>
            <w:pStyle w:val="Indholdsfortegnelse2"/>
            <w:tabs>
              <w:tab w:val="right" w:leader="dot" w:pos="9742"/>
            </w:tabs>
            <w:rPr>
              <w:rFonts w:eastAsiaTheme="minorEastAsia"/>
              <w:noProof/>
              <w:lang w:eastAsia="da-DK"/>
            </w:rPr>
          </w:pPr>
          <w:hyperlink w:anchor="_Toc494783875" w:history="1">
            <w:r w:rsidR="0031730B" w:rsidRPr="00211673">
              <w:rPr>
                <w:rStyle w:val="Hyperlink"/>
                <w:rFonts w:cs="Arial"/>
                <w:noProof/>
              </w:rPr>
              <w:t>Trin 5 – Leverandørens tilbudsafgivelse</w:t>
            </w:r>
            <w:r w:rsidR="0031730B">
              <w:rPr>
                <w:noProof/>
                <w:webHidden/>
              </w:rPr>
              <w:tab/>
            </w:r>
            <w:r w:rsidR="0031730B">
              <w:rPr>
                <w:noProof/>
                <w:webHidden/>
              </w:rPr>
              <w:fldChar w:fldCharType="begin"/>
            </w:r>
            <w:r w:rsidR="0031730B">
              <w:rPr>
                <w:noProof/>
                <w:webHidden/>
              </w:rPr>
              <w:instrText xml:space="preserve"> PAGEREF _Toc494783875 \h </w:instrText>
            </w:r>
            <w:r w:rsidR="0031730B">
              <w:rPr>
                <w:noProof/>
                <w:webHidden/>
              </w:rPr>
            </w:r>
            <w:r w:rsidR="0031730B">
              <w:rPr>
                <w:noProof/>
                <w:webHidden/>
              </w:rPr>
              <w:fldChar w:fldCharType="separate"/>
            </w:r>
            <w:r w:rsidR="0031730B">
              <w:rPr>
                <w:noProof/>
                <w:webHidden/>
              </w:rPr>
              <w:t>7</w:t>
            </w:r>
            <w:r w:rsidR="0031730B">
              <w:rPr>
                <w:noProof/>
                <w:webHidden/>
              </w:rPr>
              <w:fldChar w:fldCharType="end"/>
            </w:r>
          </w:hyperlink>
        </w:p>
        <w:p w:rsidR="0031730B" w:rsidRDefault="00A1048E">
          <w:pPr>
            <w:pStyle w:val="Indholdsfortegnelse2"/>
            <w:tabs>
              <w:tab w:val="right" w:leader="dot" w:pos="9742"/>
            </w:tabs>
            <w:rPr>
              <w:rFonts w:eastAsiaTheme="minorEastAsia"/>
              <w:noProof/>
              <w:lang w:eastAsia="da-DK"/>
            </w:rPr>
          </w:pPr>
          <w:hyperlink w:anchor="_Toc494783876" w:history="1">
            <w:r w:rsidR="0031730B" w:rsidRPr="00211673">
              <w:rPr>
                <w:rStyle w:val="Hyperlink"/>
                <w:rFonts w:cs="Arial"/>
                <w:noProof/>
              </w:rPr>
              <w:t>Trin 6 – Modtagelse og evaluering af tilbuddene</w:t>
            </w:r>
            <w:r w:rsidR="0031730B">
              <w:rPr>
                <w:noProof/>
                <w:webHidden/>
              </w:rPr>
              <w:tab/>
            </w:r>
            <w:r w:rsidR="0031730B">
              <w:rPr>
                <w:noProof/>
                <w:webHidden/>
              </w:rPr>
              <w:fldChar w:fldCharType="begin"/>
            </w:r>
            <w:r w:rsidR="0031730B">
              <w:rPr>
                <w:noProof/>
                <w:webHidden/>
              </w:rPr>
              <w:instrText xml:space="preserve"> PAGEREF _Toc494783876 \h </w:instrText>
            </w:r>
            <w:r w:rsidR="0031730B">
              <w:rPr>
                <w:noProof/>
                <w:webHidden/>
              </w:rPr>
            </w:r>
            <w:r w:rsidR="0031730B">
              <w:rPr>
                <w:noProof/>
                <w:webHidden/>
              </w:rPr>
              <w:fldChar w:fldCharType="separate"/>
            </w:r>
            <w:r w:rsidR="0031730B">
              <w:rPr>
                <w:noProof/>
                <w:webHidden/>
              </w:rPr>
              <w:t>7</w:t>
            </w:r>
            <w:r w:rsidR="0031730B">
              <w:rPr>
                <w:noProof/>
                <w:webHidden/>
              </w:rPr>
              <w:fldChar w:fldCharType="end"/>
            </w:r>
          </w:hyperlink>
        </w:p>
        <w:p w:rsidR="0031730B" w:rsidRDefault="00A1048E">
          <w:pPr>
            <w:pStyle w:val="Indholdsfortegnelse2"/>
            <w:tabs>
              <w:tab w:val="right" w:leader="dot" w:pos="9742"/>
            </w:tabs>
            <w:rPr>
              <w:rFonts w:eastAsiaTheme="minorEastAsia"/>
              <w:noProof/>
              <w:lang w:eastAsia="da-DK"/>
            </w:rPr>
          </w:pPr>
          <w:hyperlink w:anchor="_Toc494783877" w:history="1">
            <w:r w:rsidR="0031730B" w:rsidRPr="00211673">
              <w:rPr>
                <w:rStyle w:val="Hyperlink"/>
                <w:rFonts w:cs="Arial"/>
                <w:noProof/>
              </w:rPr>
              <w:t>Trin 7 - Indhentning af dokumentation</w:t>
            </w:r>
            <w:r w:rsidR="0031730B">
              <w:rPr>
                <w:noProof/>
                <w:webHidden/>
              </w:rPr>
              <w:tab/>
            </w:r>
            <w:r w:rsidR="0031730B">
              <w:rPr>
                <w:noProof/>
                <w:webHidden/>
              </w:rPr>
              <w:fldChar w:fldCharType="begin"/>
            </w:r>
            <w:r w:rsidR="0031730B">
              <w:rPr>
                <w:noProof/>
                <w:webHidden/>
              </w:rPr>
              <w:instrText xml:space="preserve"> PAGEREF _Toc494783877 \h </w:instrText>
            </w:r>
            <w:r w:rsidR="0031730B">
              <w:rPr>
                <w:noProof/>
                <w:webHidden/>
              </w:rPr>
            </w:r>
            <w:r w:rsidR="0031730B">
              <w:rPr>
                <w:noProof/>
                <w:webHidden/>
              </w:rPr>
              <w:fldChar w:fldCharType="separate"/>
            </w:r>
            <w:r w:rsidR="0031730B">
              <w:rPr>
                <w:noProof/>
                <w:webHidden/>
              </w:rPr>
              <w:t>7</w:t>
            </w:r>
            <w:r w:rsidR="0031730B">
              <w:rPr>
                <w:noProof/>
                <w:webHidden/>
              </w:rPr>
              <w:fldChar w:fldCharType="end"/>
            </w:r>
          </w:hyperlink>
        </w:p>
        <w:p w:rsidR="0031730B" w:rsidRDefault="00A1048E">
          <w:pPr>
            <w:pStyle w:val="Indholdsfortegnelse2"/>
            <w:tabs>
              <w:tab w:val="right" w:leader="dot" w:pos="9742"/>
            </w:tabs>
            <w:rPr>
              <w:rFonts w:eastAsiaTheme="minorEastAsia"/>
              <w:noProof/>
              <w:lang w:eastAsia="da-DK"/>
            </w:rPr>
          </w:pPr>
          <w:hyperlink w:anchor="_Toc494783878" w:history="1">
            <w:r w:rsidR="0031730B" w:rsidRPr="00211673">
              <w:rPr>
                <w:rStyle w:val="Hyperlink"/>
                <w:rFonts w:cs="Arial"/>
                <w:noProof/>
              </w:rPr>
              <w:t>Trin 8 - Underretning af leverandørerne</w:t>
            </w:r>
            <w:r w:rsidR="0031730B">
              <w:rPr>
                <w:noProof/>
                <w:webHidden/>
              </w:rPr>
              <w:tab/>
            </w:r>
            <w:r w:rsidR="0031730B">
              <w:rPr>
                <w:noProof/>
                <w:webHidden/>
              </w:rPr>
              <w:fldChar w:fldCharType="begin"/>
            </w:r>
            <w:r w:rsidR="0031730B">
              <w:rPr>
                <w:noProof/>
                <w:webHidden/>
              </w:rPr>
              <w:instrText xml:space="preserve"> PAGEREF _Toc494783878 \h </w:instrText>
            </w:r>
            <w:r w:rsidR="0031730B">
              <w:rPr>
                <w:noProof/>
                <w:webHidden/>
              </w:rPr>
            </w:r>
            <w:r w:rsidR="0031730B">
              <w:rPr>
                <w:noProof/>
                <w:webHidden/>
              </w:rPr>
              <w:fldChar w:fldCharType="separate"/>
            </w:r>
            <w:r w:rsidR="0031730B">
              <w:rPr>
                <w:noProof/>
                <w:webHidden/>
              </w:rPr>
              <w:t>8</w:t>
            </w:r>
            <w:r w:rsidR="0031730B">
              <w:rPr>
                <w:noProof/>
                <w:webHidden/>
              </w:rPr>
              <w:fldChar w:fldCharType="end"/>
            </w:r>
          </w:hyperlink>
        </w:p>
        <w:p w:rsidR="0031730B" w:rsidRDefault="00A1048E">
          <w:pPr>
            <w:pStyle w:val="Indholdsfortegnelse2"/>
            <w:tabs>
              <w:tab w:val="right" w:leader="dot" w:pos="9742"/>
            </w:tabs>
            <w:rPr>
              <w:rFonts w:eastAsiaTheme="minorEastAsia"/>
              <w:noProof/>
              <w:lang w:eastAsia="da-DK"/>
            </w:rPr>
          </w:pPr>
          <w:hyperlink w:anchor="_Toc494783879" w:history="1">
            <w:r w:rsidR="0031730B" w:rsidRPr="00211673">
              <w:rPr>
                <w:rStyle w:val="Hyperlink"/>
                <w:rFonts w:cs="Arial"/>
                <w:noProof/>
              </w:rPr>
              <w:t>Trin 9 - Kontraktindgåelse efter afholdelse af miniudbud</w:t>
            </w:r>
            <w:r w:rsidR="0031730B">
              <w:rPr>
                <w:noProof/>
                <w:webHidden/>
              </w:rPr>
              <w:tab/>
            </w:r>
            <w:r w:rsidR="0031730B">
              <w:rPr>
                <w:noProof/>
                <w:webHidden/>
              </w:rPr>
              <w:fldChar w:fldCharType="begin"/>
            </w:r>
            <w:r w:rsidR="0031730B">
              <w:rPr>
                <w:noProof/>
                <w:webHidden/>
              </w:rPr>
              <w:instrText xml:space="preserve"> PAGEREF _Toc494783879 \h </w:instrText>
            </w:r>
            <w:r w:rsidR="0031730B">
              <w:rPr>
                <w:noProof/>
                <w:webHidden/>
              </w:rPr>
            </w:r>
            <w:r w:rsidR="0031730B">
              <w:rPr>
                <w:noProof/>
                <w:webHidden/>
              </w:rPr>
              <w:fldChar w:fldCharType="separate"/>
            </w:r>
            <w:r w:rsidR="0031730B">
              <w:rPr>
                <w:noProof/>
                <w:webHidden/>
              </w:rPr>
              <w:t>8</w:t>
            </w:r>
            <w:r w:rsidR="0031730B">
              <w:rPr>
                <w:noProof/>
                <w:webHidden/>
              </w:rPr>
              <w:fldChar w:fldCharType="end"/>
            </w:r>
          </w:hyperlink>
        </w:p>
        <w:p w:rsidR="0031730B" w:rsidRDefault="00A1048E">
          <w:pPr>
            <w:pStyle w:val="Indholdsfortegnelse2"/>
            <w:tabs>
              <w:tab w:val="right" w:leader="dot" w:pos="9742"/>
            </w:tabs>
            <w:rPr>
              <w:rFonts w:eastAsiaTheme="minorEastAsia"/>
              <w:noProof/>
              <w:lang w:eastAsia="da-DK"/>
            </w:rPr>
          </w:pPr>
          <w:hyperlink w:anchor="_Toc494783880" w:history="1">
            <w:r w:rsidR="0031730B" w:rsidRPr="00211673">
              <w:rPr>
                <w:rStyle w:val="Hyperlink"/>
                <w:rFonts w:cs="Arial"/>
                <w:noProof/>
              </w:rPr>
              <w:t>Trin 10 - Indsendelse af dokumentation for anvendelse af SKI-rammeaftale</w:t>
            </w:r>
            <w:r w:rsidR="0031730B">
              <w:rPr>
                <w:noProof/>
                <w:webHidden/>
              </w:rPr>
              <w:tab/>
            </w:r>
            <w:r w:rsidR="0031730B">
              <w:rPr>
                <w:noProof/>
                <w:webHidden/>
              </w:rPr>
              <w:fldChar w:fldCharType="begin"/>
            </w:r>
            <w:r w:rsidR="0031730B">
              <w:rPr>
                <w:noProof/>
                <w:webHidden/>
              </w:rPr>
              <w:instrText xml:space="preserve"> PAGEREF _Toc494783880 \h </w:instrText>
            </w:r>
            <w:r w:rsidR="0031730B">
              <w:rPr>
                <w:noProof/>
                <w:webHidden/>
              </w:rPr>
            </w:r>
            <w:r w:rsidR="0031730B">
              <w:rPr>
                <w:noProof/>
                <w:webHidden/>
              </w:rPr>
              <w:fldChar w:fldCharType="separate"/>
            </w:r>
            <w:r w:rsidR="0031730B">
              <w:rPr>
                <w:noProof/>
                <w:webHidden/>
              </w:rPr>
              <w:t>8</w:t>
            </w:r>
            <w:r w:rsidR="0031730B">
              <w:rPr>
                <w:noProof/>
                <w:webHidden/>
              </w:rPr>
              <w:fldChar w:fldCharType="end"/>
            </w:r>
          </w:hyperlink>
        </w:p>
        <w:p w:rsidR="0031730B" w:rsidRDefault="00A1048E">
          <w:pPr>
            <w:pStyle w:val="Indholdsfortegnelse1"/>
            <w:tabs>
              <w:tab w:val="right" w:leader="dot" w:pos="9742"/>
            </w:tabs>
            <w:rPr>
              <w:rFonts w:eastAsiaTheme="minorEastAsia"/>
              <w:noProof/>
              <w:lang w:eastAsia="da-DK"/>
            </w:rPr>
          </w:pPr>
          <w:hyperlink w:anchor="_Toc494783881" w:history="1">
            <w:r w:rsidR="0031730B" w:rsidRPr="00211673">
              <w:rPr>
                <w:rStyle w:val="Hyperlink"/>
                <w:noProof/>
              </w:rPr>
              <w:t>Kontakt</w:t>
            </w:r>
            <w:r w:rsidR="0031730B">
              <w:rPr>
                <w:noProof/>
                <w:webHidden/>
              </w:rPr>
              <w:tab/>
            </w:r>
            <w:r w:rsidR="0031730B">
              <w:rPr>
                <w:noProof/>
                <w:webHidden/>
              </w:rPr>
              <w:fldChar w:fldCharType="begin"/>
            </w:r>
            <w:r w:rsidR="0031730B">
              <w:rPr>
                <w:noProof/>
                <w:webHidden/>
              </w:rPr>
              <w:instrText xml:space="preserve"> PAGEREF _Toc494783881 \h </w:instrText>
            </w:r>
            <w:r w:rsidR="0031730B">
              <w:rPr>
                <w:noProof/>
                <w:webHidden/>
              </w:rPr>
            </w:r>
            <w:r w:rsidR="0031730B">
              <w:rPr>
                <w:noProof/>
                <w:webHidden/>
              </w:rPr>
              <w:fldChar w:fldCharType="separate"/>
            </w:r>
            <w:r w:rsidR="0031730B">
              <w:rPr>
                <w:noProof/>
                <w:webHidden/>
              </w:rPr>
              <w:t>9</w:t>
            </w:r>
            <w:r w:rsidR="0031730B">
              <w:rPr>
                <w:noProof/>
                <w:webHidden/>
              </w:rPr>
              <w:fldChar w:fldCharType="end"/>
            </w:r>
          </w:hyperlink>
        </w:p>
        <w:p w:rsidR="001B765E" w:rsidRPr="00C51421" w:rsidRDefault="001B765E">
          <w:pPr>
            <w:rPr>
              <w:rFonts w:ascii="Arial" w:hAnsi="Arial" w:cs="Arial"/>
            </w:rPr>
          </w:pPr>
          <w:r w:rsidRPr="00C51421">
            <w:rPr>
              <w:rFonts w:ascii="Arial" w:hAnsi="Arial" w:cs="Arial"/>
              <w:b/>
              <w:bCs/>
            </w:rPr>
            <w:fldChar w:fldCharType="end"/>
          </w:r>
        </w:p>
      </w:sdtContent>
    </w:sdt>
    <w:p w:rsidR="001B765E" w:rsidRDefault="001B765E"/>
    <w:p w:rsidR="001B765E" w:rsidRDefault="001B765E"/>
    <w:p w:rsidR="001B765E" w:rsidRDefault="001B765E">
      <w:pPr>
        <w:rPr>
          <w:rFonts w:ascii="Arial" w:eastAsiaTheme="majorEastAsia" w:hAnsi="Arial" w:cstheme="majorBidi"/>
          <w:bCs/>
          <w:color w:val="004A64"/>
          <w:sz w:val="26"/>
          <w:szCs w:val="26"/>
        </w:rPr>
        <w:sectPr w:rsidR="001B765E" w:rsidSect="007062C8">
          <w:type w:val="continuous"/>
          <w:pgSz w:w="11906" w:h="16838"/>
          <w:pgMar w:top="2098" w:right="1077" w:bottom="1134" w:left="1077" w:header="709" w:footer="709" w:gutter="0"/>
          <w:cols w:space="708"/>
          <w:docGrid w:linePitch="360"/>
        </w:sectPr>
      </w:pPr>
    </w:p>
    <w:p w:rsidR="001910F2" w:rsidRPr="00844788" w:rsidRDefault="00EE702F" w:rsidP="002B30E9">
      <w:pPr>
        <w:pStyle w:val="Underrubrik1"/>
        <w:rPr>
          <w:rFonts w:cs="Arial"/>
          <w:lang w:val="da-DK"/>
        </w:rPr>
      </w:pPr>
      <w:bookmarkStart w:id="1" w:name="_Toc494783867"/>
      <w:r w:rsidRPr="00844788">
        <w:rPr>
          <w:rFonts w:cs="Arial"/>
          <w:lang w:val="da-DK"/>
        </w:rPr>
        <w:lastRenderedPageBreak/>
        <w:t>Om denne vejledning</w:t>
      </w:r>
      <w:bookmarkEnd w:id="1"/>
    </w:p>
    <w:p w:rsidR="00EE702F" w:rsidRPr="00844788" w:rsidRDefault="00EE702F" w:rsidP="00EE702F">
      <w:pPr>
        <w:pStyle w:val="Normal-skabelon"/>
      </w:pPr>
      <w:r w:rsidRPr="00844788">
        <w:t>SKI ønsker at gøre det nemt for offentlige kunder at bruge vores rammeaftaler. Vi har derfor udarbejdet denne vejledning, som skal hjælpe dig til at foretage en korrekt tildeling på rammeaftale 02.06 Standard software. Med andre ord vejleder vi dig i, hvordan du tildeler en ordre til den rette leverandør under hensyntagen til udbudsloven samt de paradigmer og regelsæt, som gælder for denne rammeaftale.</w:t>
      </w:r>
    </w:p>
    <w:p w:rsidR="00EE702F" w:rsidRPr="00844788" w:rsidRDefault="00EE702F" w:rsidP="00EE702F">
      <w:pPr>
        <w:pStyle w:val="Normal-skabelon"/>
      </w:pPr>
      <w:r w:rsidRPr="00844788">
        <w:t>Bemærk, at denne vejledning som udførligt beskriver hvordan tildelingen skal foretages, er et supplement til rammeaftalens bilag B.</w:t>
      </w:r>
      <w:r w:rsidR="00642079">
        <w:t xml:space="preserve"> Bilag</w:t>
      </w:r>
      <w:r w:rsidR="000A0854">
        <w:t xml:space="preserve"> B bør således læses i tillæg til denne vejledning</w:t>
      </w:r>
      <w:r w:rsidR="00642079">
        <w:t xml:space="preserve">. </w:t>
      </w:r>
    </w:p>
    <w:p w:rsidR="001910F2" w:rsidRPr="00844788" w:rsidRDefault="00EE702F" w:rsidP="00EE702F">
      <w:pPr>
        <w:pStyle w:val="Normal-skabelon"/>
      </w:pPr>
      <w:r w:rsidRPr="00844788">
        <w:t>Såfremt der er uoverensstemmelser mellem rammeaftalen og denne vejledning, har rammeaftalen forrang.</w:t>
      </w:r>
    </w:p>
    <w:p w:rsidR="001910F2" w:rsidRPr="00844788" w:rsidRDefault="00EE702F" w:rsidP="002B30E9">
      <w:pPr>
        <w:pStyle w:val="Underrubrik1"/>
        <w:rPr>
          <w:rFonts w:cs="Arial"/>
          <w:lang w:val="da-DK"/>
        </w:rPr>
      </w:pPr>
      <w:bookmarkStart w:id="2" w:name="_Toc494783868"/>
      <w:r w:rsidRPr="00844788">
        <w:rPr>
          <w:rFonts w:cs="Arial"/>
          <w:lang w:val="da-DK"/>
        </w:rPr>
        <w:t>Én måde at købe ind på</w:t>
      </w:r>
      <w:bookmarkEnd w:id="2"/>
    </w:p>
    <w:p w:rsidR="00EE702F" w:rsidRPr="00844788" w:rsidRDefault="00EE702F" w:rsidP="000462B2">
      <w:pPr>
        <w:pStyle w:val="Normal-skabelon"/>
      </w:pPr>
      <w:r w:rsidRPr="00844788">
        <w:t xml:space="preserve">Der er kun én måde, hvorpå du kan købe ind </w:t>
      </w:r>
      <w:r w:rsidR="00750EB7" w:rsidRPr="00844788">
        <w:t>på</w:t>
      </w:r>
      <w:r w:rsidRPr="00844788">
        <w:t xml:space="preserve"> rammeaftalen 02.06 Standard software, nemlig</w:t>
      </w:r>
      <w:r w:rsidR="00750EB7" w:rsidRPr="00844788">
        <w:t xml:space="preserve"> gennem et</w:t>
      </w:r>
      <w:r w:rsidRPr="00844788">
        <w:t xml:space="preserve"> miniudbud. Der er således ikke mulighed for direkte tildeling, ligesom der ikke er frit valg mellem leverandørerne.</w:t>
      </w:r>
    </w:p>
    <w:p w:rsidR="00EE702F" w:rsidRPr="00844788" w:rsidRDefault="00EE702F" w:rsidP="000462B2">
      <w:pPr>
        <w:pStyle w:val="Normal-skabelon"/>
      </w:pPr>
      <w:r w:rsidRPr="00844788">
        <w:t>Rammeaftalen b</w:t>
      </w:r>
      <w:r w:rsidR="000462B2" w:rsidRPr="00844788">
        <w:t>estår af i alt fire delaftaler:</w:t>
      </w:r>
    </w:p>
    <w:p w:rsidR="00EE702F" w:rsidRPr="00844788" w:rsidRDefault="00EE702F" w:rsidP="000462B2">
      <w:pPr>
        <w:pStyle w:val="Normal-skabelon"/>
        <w:numPr>
          <w:ilvl w:val="0"/>
          <w:numId w:val="19"/>
        </w:numPr>
        <w:spacing w:after="0"/>
        <w:ind w:left="357" w:right="266" w:hanging="357"/>
      </w:pPr>
      <w:r w:rsidRPr="00844788">
        <w:t>Delaftale 1: Standard softwa</w:t>
      </w:r>
      <w:r w:rsidR="000462B2" w:rsidRPr="00844788">
        <w:t>re kompatibelt med IBM</w:t>
      </w:r>
      <w:r w:rsidR="00F8156B" w:rsidRPr="00844788">
        <w:t>-</w:t>
      </w:r>
      <w:r w:rsidR="000462B2" w:rsidRPr="00844788">
        <w:t>software</w:t>
      </w:r>
    </w:p>
    <w:p w:rsidR="00EE702F" w:rsidRPr="00844788" w:rsidRDefault="00EE702F" w:rsidP="000462B2">
      <w:pPr>
        <w:pStyle w:val="Normal-skabelon"/>
        <w:numPr>
          <w:ilvl w:val="0"/>
          <w:numId w:val="19"/>
        </w:numPr>
        <w:spacing w:after="0"/>
        <w:ind w:left="357" w:right="266" w:hanging="357"/>
      </w:pPr>
      <w:r w:rsidRPr="00844788">
        <w:t>Delaftale 2: Standard software kompatibelt med Microsoft</w:t>
      </w:r>
      <w:r w:rsidR="00F8156B" w:rsidRPr="00844788">
        <w:t>-</w:t>
      </w:r>
      <w:r w:rsidRPr="00844788">
        <w:t>software</w:t>
      </w:r>
    </w:p>
    <w:p w:rsidR="00EE702F" w:rsidRPr="00844788" w:rsidRDefault="00EE702F" w:rsidP="000462B2">
      <w:pPr>
        <w:pStyle w:val="Normal-skabelon"/>
        <w:numPr>
          <w:ilvl w:val="0"/>
          <w:numId w:val="19"/>
        </w:numPr>
        <w:spacing w:after="0"/>
        <w:ind w:left="357" w:right="266" w:hanging="357"/>
      </w:pPr>
      <w:r w:rsidRPr="00844788">
        <w:t>Delaftale 3: Standard softwa</w:t>
      </w:r>
      <w:r w:rsidR="000462B2" w:rsidRPr="00844788">
        <w:t>re kompatibelt med SAP</w:t>
      </w:r>
      <w:r w:rsidR="00F8156B" w:rsidRPr="00844788">
        <w:t>-</w:t>
      </w:r>
      <w:r w:rsidR="000462B2" w:rsidRPr="00844788">
        <w:t>software</w:t>
      </w:r>
    </w:p>
    <w:p w:rsidR="00EE702F" w:rsidRPr="00844788" w:rsidRDefault="00EE702F" w:rsidP="000462B2">
      <w:pPr>
        <w:pStyle w:val="Normal-skabelon"/>
        <w:numPr>
          <w:ilvl w:val="0"/>
          <w:numId w:val="19"/>
        </w:numPr>
        <w:spacing w:after="0"/>
        <w:ind w:left="357" w:right="266" w:hanging="357"/>
      </w:pPr>
      <w:r w:rsidRPr="00844788">
        <w:t>Delaftale 4: Standard software kompatibelt med SAS</w:t>
      </w:r>
      <w:r w:rsidR="00F8156B" w:rsidRPr="00844788">
        <w:t>-</w:t>
      </w:r>
      <w:r w:rsidRPr="00844788">
        <w:t>software</w:t>
      </w:r>
    </w:p>
    <w:p w:rsidR="000462B2" w:rsidRPr="00844788" w:rsidRDefault="000462B2" w:rsidP="000462B2">
      <w:pPr>
        <w:pStyle w:val="Normal-skabelon"/>
        <w:spacing w:after="0"/>
        <w:ind w:left="357" w:right="266"/>
      </w:pPr>
    </w:p>
    <w:p w:rsidR="00EE702F" w:rsidRPr="00844788" w:rsidRDefault="00EE702F" w:rsidP="000462B2">
      <w:pPr>
        <w:pStyle w:val="Normal-skabelon"/>
      </w:pPr>
      <w:r w:rsidRPr="00844788">
        <w:t xml:space="preserve">Dit behov er afgørende for, hvilken delaftale du skal gennemføre miniudbud på. Der er således heller ikke frit valg mellem delaftalerne. De fire delaftaler er gensidigt udelukkende, hvilket betyder, at du ikke kan gennemføre miniudbud på tværs af flere delaftaler. Hvis dit behov går på tværs af flere delaftaler, skal du gennemføre selvstændige og uafhængige miniudbud på de enkelte delaftaler. </w:t>
      </w:r>
    </w:p>
    <w:p w:rsidR="004431FB" w:rsidRPr="00844788" w:rsidRDefault="00EE702F" w:rsidP="003B7D15">
      <w:pPr>
        <w:pStyle w:val="Normal-skabelon"/>
        <w:spacing w:after="120"/>
        <w:ind w:right="266"/>
      </w:pPr>
      <w:r w:rsidRPr="00844788">
        <w:t>I det følgende beskrives</w:t>
      </w:r>
      <w:r w:rsidR="00750EB7" w:rsidRPr="00844788">
        <w:t xml:space="preserve"> det</w:t>
      </w:r>
      <w:r w:rsidRPr="00844788">
        <w:t>, hvordan du skal gennemføre et miniudbud på denne rammeaftale.</w:t>
      </w:r>
    </w:p>
    <w:p w:rsidR="00C36942" w:rsidRPr="004E187C" w:rsidRDefault="000462B2" w:rsidP="003B7D15">
      <w:pPr>
        <w:pStyle w:val="Mellemrubrik1"/>
        <w:rPr>
          <w:rFonts w:cs="Arial"/>
        </w:rPr>
      </w:pPr>
      <w:bookmarkStart w:id="3" w:name="_Toc494783869"/>
      <w:r w:rsidRPr="004E187C">
        <w:rPr>
          <w:rFonts w:cs="Arial"/>
        </w:rPr>
        <w:t>Miniudbud</w:t>
      </w:r>
      <w:bookmarkEnd w:id="3"/>
    </w:p>
    <w:p w:rsidR="000462B2" w:rsidRPr="00844788" w:rsidRDefault="000462B2" w:rsidP="000462B2">
      <w:pPr>
        <w:pStyle w:val="Normal-skabelon"/>
      </w:pPr>
      <w:r w:rsidRPr="00844788">
        <w:t>Ved miniudbud gennemfører du en fornyet konkurrenceudsættelse mellem leverandørerne på den delaftale, som passer til dit behov.</w:t>
      </w:r>
    </w:p>
    <w:p w:rsidR="000462B2" w:rsidRPr="00844788" w:rsidRDefault="000462B2" w:rsidP="000462B2">
      <w:pPr>
        <w:pStyle w:val="Normal-skabelon"/>
      </w:pPr>
      <w:r w:rsidRPr="00844788">
        <w:t>Hvis flere kunder går sammen om et miniudbud, så hæfter de solidarisk. Dette gælder dog ikke, hvis der udbydes separate leveringsaftaler under samme miniudbud. Såfremt kunderne ønsker at gå sammen om et miniudbud med efterfølgende separate leveringsaftaler, skal dette fremgå af selve miniudbudsmaterialet.</w:t>
      </w:r>
    </w:p>
    <w:p w:rsidR="000462B2" w:rsidRPr="00844788" w:rsidRDefault="000462B2" w:rsidP="000462B2">
      <w:pPr>
        <w:pStyle w:val="Normal-skabelon"/>
      </w:pPr>
      <w:r w:rsidRPr="00844788">
        <w:t>Ved miniudbud skal tildelingskriteriet ”bedste forhold mellem pris og kvalitet” anvendes. Underkriterierne er ”kvalitet af tilknyttede ydelser” og ”totalpris”, der vægtes af dig inden for det i rammeaftalens bilag B angivne spænd.</w:t>
      </w:r>
    </w:p>
    <w:p w:rsidR="000462B2" w:rsidRPr="00844788" w:rsidRDefault="000462B2" w:rsidP="000462B2">
      <w:pPr>
        <w:pStyle w:val="Normal-skabelon"/>
      </w:pPr>
      <w:r w:rsidRPr="00844788">
        <w:t>Til brug for gennemførelse af miniudbuddet har SKI udarbejdet et miniudbudsmateriale, som du kan vælge at anvende. Det er også muligt at udarbejde sit eget miniudbudsmateriale</w:t>
      </w:r>
      <w:r w:rsidR="00D958A5">
        <w:t>. Du</w:t>
      </w:r>
      <w:r w:rsidRPr="00844788">
        <w:t xml:space="preserve">er dog altid forpligtet til at anvende bilag C2: Leveringsaftale med underbilag, som udgør kontraktgrundlaget imellem </w:t>
      </w:r>
      <w:r w:rsidR="00791698">
        <w:t>dig som kunde</w:t>
      </w:r>
      <w:r w:rsidR="00791698" w:rsidRPr="00844788">
        <w:t xml:space="preserve"> </w:t>
      </w:r>
      <w:r w:rsidRPr="00844788">
        <w:t xml:space="preserve">og den leverandør, som vinder miniudbuddet, samt bilag B2: Dokumentation for </w:t>
      </w:r>
      <w:proofErr w:type="spellStart"/>
      <w:r w:rsidRPr="00844788">
        <w:t>afløftning</w:t>
      </w:r>
      <w:proofErr w:type="spellEnd"/>
      <w:r w:rsidRPr="00844788">
        <w:t xml:space="preserve"> af udbudspligt (udfyldes af kunden og leverandøren). </w:t>
      </w:r>
    </w:p>
    <w:p w:rsidR="000462B2" w:rsidRPr="00844788" w:rsidRDefault="000462B2" w:rsidP="003B7D15">
      <w:pPr>
        <w:pStyle w:val="Normal-skabelon"/>
        <w:spacing w:after="80"/>
        <w:ind w:right="266"/>
      </w:pPr>
      <w:r w:rsidRPr="00844788">
        <w:t>Miniudbudsmaterialet fra SKI består af følgende bilag:</w:t>
      </w:r>
    </w:p>
    <w:p w:rsidR="000462B2" w:rsidRPr="00844788" w:rsidRDefault="000462B2" w:rsidP="00AF0CC9">
      <w:pPr>
        <w:pStyle w:val="Normal-skabelon"/>
        <w:numPr>
          <w:ilvl w:val="0"/>
          <w:numId w:val="21"/>
        </w:numPr>
        <w:spacing w:after="0"/>
        <w:ind w:right="266"/>
      </w:pPr>
      <w:r w:rsidRPr="00844788">
        <w:t>Bilag B: Retningslinjer for gennemførelse af miniudbud</w:t>
      </w:r>
    </w:p>
    <w:p w:rsidR="000462B2" w:rsidRPr="00844788" w:rsidRDefault="000462B2" w:rsidP="00AF0CC9">
      <w:pPr>
        <w:pStyle w:val="Normal-skabelon"/>
        <w:numPr>
          <w:ilvl w:val="0"/>
          <w:numId w:val="21"/>
        </w:numPr>
        <w:spacing w:after="0"/>
        <w:ind w:right="266"/>
      </w:pPr>
      <w:r w:rsidRPr="00844788">
        <w:t>Bilag B1: Miniudbudsbetingelser (udfyldes af kunden)</w:t>
      </w:r>
    </w:p>
    <w:p w:rsidR="000462B2" w:rsidRPr="00844788" w:rsidRDefault="000462B2" w:rsidP="00AF0CC9">
      <w:pPr>
        <w:pStyle w:val="Normal-skabelon"/>
        <w:numPr>
          <w:ilvl w:val="0"/>
          <w:numId w:val="21"/>
        </w:numPr>
        <w:spacing w:after="0"/>
        <w:ind w:right="266"/>
      </w:pPr>
      <w:r w:rsidRPr="00844788">
        <w:t xml:space="preserve">Bilag B2: Dokumentation for </w:t>
      </w:r>
      <w:proofErr w:type="spellStart"/>
      <w:r w:rsidRPr="00844788">
        <w:t>afløftning</w:t>
      </w:r>
      <w:proofErr w:type="spellEnd"/>
      <w:r w:rsidRPr="00844788">
        <w:t xml:space="preserve"> af udbudspligt (udfyldes af kunden og leverandøren)</w:t>
      </w:r>
    </w:p>
    <w:p w:rsidR="000462B2" w:rsidRPr="00844788" w:rsidRDefault="000462B2" w:rsidP="00AF0CC9">
      <w:pPr>
        <w:pStyle w:val="Normal-skabelon"/>
        <w:numPr>
          <w:ilvl w:val="0"/>
          <w:numId w:val="21"/>
        </w:numPr>
        <w:spacing w:after="0"/>
        <w:ind w:right="266"/>
      </w:pPr>
      <w:r w:rsidRPr="00844788">
        <w:t>Bilag C2: Leveringsaftale</w:t>
      </w:r>
    </w:p>
    <w:p w:rsidR="000462B2" w:rsidRPr="00844788" w:rsidRDefault="000462B2" w:rsidP="00AF0CC9">
      <w:pPr>
        <w:pStyle w:val="Normal-skabelon"/>
        <w:numPr>
          <w:ilvl w:val="0"/>
          <w:numId w:val="21"/>
        </w:numPr>
        <w:spacing w:after="0"/>
        <w:ind w:right="266"/>
      </w:pPr>
      <w:r w:rsidRPr="00844788">
        <w:lastRenderedPageBreak/>
        <w:t>Bilag C2.1: Kundens behov (udfyldes af kunden)</w:t>
      </w:r>
    </w:p>
    <w:p w:rsidR="000462B2" w:rsidRPr="00844788" w:rsidRDefault="000462B2" w:rsidP="00AF0CC9">
      <w:pPr>
        <w:pStyle w:val="Normal-skabelon"/>
        <w:numPr>
          <w:ilvl w:val="0"/>
          <w:numId w:val="21"/>
        </w:numPr>
        <w:spacing w:after="0"/>
        <w:ind w:right="266"/>
      </w:pPr>
      <w:r w:rsidRPr="00844788">
        <w:t>Bilag C2.2: Leverandørens tilbud (udfyldes af leverandøren)</w:t>
      </w:r>
    </w:p>
    <w:p w:rsidR="000462B2" w:rsidRPr="00844788" w:rsidRDefault="000462B2" w:rsidP="00AF0CC9">
      <w:pPr>
        <w:pStyle w:val="Normal-skabelon"/>
        <w:numPr>
          <w:ilvl w:val="0"/>
          <w:numId w:val="21"/>
        </w:numPr>
        <w:spacing w:after="0"/>
        <w:ind w:right="266"/>
      </w:pPr>
      <w:r w:rsidRPr="00844788">
        <w:t>Bilag C2.3: Licensvilkår med forrang</w:t>
      </w:r>
    </w:p>
    <w:p w:rsidR="000462B2" w:rsidRPr="00844788" w:rsidRDefault="000462B2" w:rsidP="00AF0CC9">
      <w:pPr>
        <w:pStyle w:val="Normal-skabelon"/>
        <w:numPr>
          <w:ilvl w:val="0"/>
          <w:numId w:val="21"/>
        </w:numPr>
        <w:spacing w:after="0"/>
        <w:ind w:right="266"/>
      </w:pPr>
      <w:r w:rsidRPr="00844788">
        <w:t>Bilag C2.4: SKI's vilkår for tilknyttede ydelser</w:t>
      </w:r>
    </w:p>
    <w:p w:rsidR="000462B2" w:rsidRPr="00844788" w:rsidRDefault="000462B2" w:rsidP="00AF0CC9">
      <w:pPr>
        <w:pStyle w:val="Normal-skabelon"/>
        <w:numPr>
          <w:ilvl w:val="0"/>
          <w:numId w:val="21"/>
        </w:numPr>
        <w:spacing w:after="0"/>
        <w:ind w:right="266"/>
      </w:pPr>
      <w:r w:rsidRPr="00844788">
        <w:t>Bilag C2.4.1: Tids- og aktivitetsplan (anvendes, hvis det findes relevant)</w:t>
      </w:r>
    </w:p>
    <w:p w:rsidR="000462B2" w:rsidRPr="00844788" w:rsidRDefault="000462B2" w:rsidP="00AF0CC9">
      <w:pPr>
        <w:pStyle w:val="Normal-skabelon"/>
        <w:numPr>
          <w:ilvl w:val="0"/>
          <w:numId w:val="21"/>
        </w:numPr>
        <w:spacing w:after="0"/>
        <w:ind w:right="266"/>
      </w:pPr>
      <w:r w:rsidRPr="00844788">
        <w:t>Bilag C2.4.2: Allokerede medarbejdere (anvendes, hvis det findes relevant)</w:t>
      </w:r>
    </w:p>
    <w:p w:rsidR="000462B2" w:rsidRPr="00844788" w:rsidRDefault="000462B2" w:rsidP="00AF0CC9">
      <w:pPr>
        <w:pStyle w:val="Normal-skabelon"/>
        <w:numPr>
          <w:ilvl w:val="0"/>
          <w:numId w:val="21"/>
        </w:numPr>
        <w:spacing w:after="0"/>
        <w:ind w:right="266"/>
      </w:pPr>
      <w:r w:rsidRPr="00844788">
        <w:t>Bilag C2.5: Producentens licensvilkår (indgår i leveringsaftalen med den tildelte leverandør)</w:t>
      </w:r>
    </w:p>
    <w:p w:rsidR="000462B2" w:rsidRPr="00844788" w:rsidRDefault="000462B2" w:rsidP="00AF0CC9">
      <w:pPr>
        <w:pStyle w:val="Normal-skabelon"/>
        <w:numPr>
          <w:ilvl w:val="0"/>
          <w:numId w:val="21"/>
        </w:numPr>
        <w:spacing w:after="0"/>
        <w:ind w:right="266"/>
      </w:pPr>
      <w:r w:rsidRPr="00844788">
        <w:t>Bilag C.2.6: Databehandleraftale (udkast).</w:t>
      </w:r>
    </w:p>
    <w:p w:rsidR="002B30E9" w:rsidRPr="004E187C" w:rsidRDefault="000462B2" w:rsidP="002B30E9">
      <w:pPr>
        <w:pStyle w:val="Underrubrik1"/>
        <w:rPr>
          <w:rFonts w:cs="Arial"/>
          <w:lang w:val="da-DK"/>
        </w:rPr>
      </w:pPr>
      <w:bookmarkStart w:id="4" w:name="_Toc494783870"/>
      <w:r w:rsidRPr="004E187C">
        <w:rPr>
          <w:rFonts w:cs="Arial"/>
          <w:lang w:val="da-DK"/>
        </w:rPr>
        <w:t>Tildeling</w:t>
      </w:r>
      <w:bookmarkEnd w:id="4"/>
    </w:p>
    <w:p w:rsidR="000462B2" w:rsidRDefault="000462B2" w:rsidP="000462B2">
      <w:pPr>
        <w:pStyle w:val="Normal-skabelon"/>
      </w:pPr>
      <w:r w:rsidRPr="00844788">
        <w:t xml:space="preserve">I dette afsnit beskrives det, hvordan du trin for trin gennemfører </w:t>
      </w:r>
      <w:r w:rsidR="00DB0E6A">
        <w:t xml:space="preserve">et </w:t>
      </w:r>
      <w:r w:rsidRPr="00844788">
        <w:t>miniudbud ved hjælp af SKI´s miniudbudsmateriale, som alt sammen findes</w:t>
      </w:r>
      <w:r w:rsidR="00345F70">
        <w:t xml:space="preserve"> sammen med aftaledokumenterne</w:t>
      </w:r>
      <w:r w:rsidRPr="00844788">
        <w:t xml:space="preserve"> </w:t>
      </w:r>
      <w:r w:rsidR="00345F70">
        <w:t>via aftalesiden på</w:t>
      </w:r>
      <w:r w:rsidR="00345F70" w:rsidRPr="00844788">
        <w:t xml:space="preserve"> </w:t>
      </w:r>
      <w:r w:rsidRPr="00844788">
        <w:t>www.ski.dk.</w:t>
      </w:r>
    </w:p>
    <w:p w:rsidR="00AF58B3" w:rsidRPr="001D2920" w:rsidRDefault="00AF58B3" w:rsidP="001D2920">
      <w:pPr>
        <w:pStyle w:val="Mellemrubrik1"/>
        <w:rPr>
          <w:b w:val="0"/>
          <w:lang w:eastAsia="da-DK"/>
        </w:rPr>
      </w:pPr>
      <w:bookmarkStart w:id="5" w:name="_Toc494783871"/>
      <w:r w:rsidRPr="001D2920">
        <w:rPr>
          <w:rFonts w:cs="Arial"/>
          <w:lang w:eastAsia="da-DK"/>
        </w:rPr>
        <w:t xml:space="preserve">Trin 1 - </w:t>
      </w:r>
      <w:r w:rsidR="00601777" w:rsidRPr="001D2920">
        <w:rPr>
          <w:rFonts w:cs="Arial"/>
          <w:lang w:eastAsia="da-DK"/>
        </w:rPr>
        <w:t xml:space="preserve">Valg </w:t>
      </w:r>
      <w:r w:rsidR="00D958A5">
        <w:rPr>
          <w:rFonts w:cs="Arial"/>
          <w:lang w:eastAsia="da-DK"/>
        </w:rPr>
        <w:t>af</w:t>
      </w:r>
      <w:r w:rsidR="00D958A5" w:rsidRPr="001D2920">
        <w:rPr>
          <w:rFonts w:cs="Arial"/>
          <w:lang w:eastAsia="da-DK"/>
        </w:rPr>
        <w:t xml:space="preserve"> </w:t>
      </w:r>
      <w:r w:rsidR="00601777" w:rsidRPr="001D2920">
        <w:rPr>
          <w:rFonts w:cs="Arial"/>
          <w:lang w:eastAsia="da-DK"/>
        </w:rPr>
        <w:t>delaftale</w:t>
      </w:r>
      <w:bookmarkEnd w:id="5"/>
    </w:p>
    <w:p w:rsidR="00AF58B3" w:rsidRPr="00844788" w:rsidRDefault="00AF58B3" w:rsidP="003B7D15">
      <w:pPr>
        <w:pStyle w:val="Normal-skabelon"/>
        <w:spacing w:after="80"/>
        <w:ind w:right="266"/>
      </w:pPr>
      <w:r w:rsidRPr="00844788">
        <w:t>Hver delaftale indeholder en række krav</w:t>
      </w:r>
      <w:r>
        <w:t xml:space="preserve"> </w:t>
      </w:r>
      <w:r w:rsidRPr="00844788">
        <w:t>i forhold til at sikre kompatibilitet til henholdsvis:</w:t>
      </w:r>
    </w:p>
    <w:p w:rsidR="00AF58B3" w:rsidRPr="00844788" w:rsidRDefault="00AF58B3" w:rsidP="003B7D15">
      <w:pPr>
        <w:pStyle w:val="Normal-skabelon"/>
        <w:numPr>
          <w:ilvl w:val="0"/>
          <w:numId w:val="26"/>
        </w:numPr>
        <w:spacing w:after="0"/>
        <w:ind w:left="714" w:right="266" w:hanging="357"/>
      </w:pPr>
      <w:r w:rsidRPr="00844788">
        <w:t>IBM</w:t>
      </w:r>
      <w:r w:rsidR="00DB0E6A">
        <w:t>-</w:t>
      </w:r>
      <w:r w:rsidRPr="00844788">
        <w:t>software (delaftale 1)</w:t>
      </w:r>
    </w:p>
    <w:p w:rsidR="00AF58B3" w:rsidRPr="00844788" w:rsidRDefault="00AF58B3" w:rsidP="003B7D15">
      <w:pPr>
        <w:pStyle w:val="Normal-skabelon"/>
        <w:numPr>
          <w:ilvl w:val="0"/>
          <w:numId w:val="26"/>
        </w:numPr>
        <w:spacing w:after="0"/>
        <w:ind w:left="714" w:right="266" w:hanging="357"/>
      </w:pPr>
      <w:r w:rsidRPr="00844788">
        <w:t>Microsoft</w:t>
      </w:r>
      <w:r w:rsidR="00DB0E6A">
        <w:t>-</w:t>
      </w:r>
      <w:r w:rsidRPr="00844788">
        <w:t>software (delaftale 2)</w:t>
      </w:r>
    </w:p>
    <w:p w:rsidR="00AF58B3" w:rsidRPr="00844788" w:rsidRDefault="00AF58B3" w:rsidP="003B7D15">
      <w:pPr>
        <w:pStyle w:val="Normal-skabelon"/>
        <w:numPr>
          <w:ilvl w:val="0"/>
          <w:numId w:val="26"/>
        </w:numPr>
        <w:spacing w:after="0"/>
        <w:ind w:left="714" w:right="266" w:hanging="357"/>
      </w:pPr>
      <w:r w:rsidRPr="00844788">
        <w:t>SAP</w:t>
      </w:r>
      <w:r w:rsidR="00DB0E6A">
        <w:t>-</w:t>
      </w:r>
      <w:r w:rsidRPr="00844788">
        <w:t>software (delaftale 3)</w:t>
      </w:r>
    </w:p>
    <w:p w:rsidR="00AF58B3" w:rsidRPr="00844788" w:rsidRDefault="00AF58B3" w:rsidP="00AF58B3">
      <w:pPr>
        <w:pStyle w:val="Normal-skabelon"/>
        <w:numPr>
          <w:ilvl w:val="0"/>
          <w:numId w:val="26"/>
        </w:numPr>
      </w:pPr>
      <w:r w:rsidRPr="00844788">
        <w:t>SAS</w:t>
      </w:r>
      <w:r w:rsidR="00DB0E6A">
        <w:t>-</w:t>
      </w:r>
      <w:r w:rsidRPr="00844788">
        <w:t>software (delaftale 4)</w:t>
      </w:r>
    </w:p>
    <w:p w:rsidR="003F6D47" w:rsidRDefault="00AF58B3" w:rsidP="003B7D15">
      <w:pPr>
        <w:pStyle w:val="Normal-skabelon"/>
        <w:spacing w:after="180"/>
        <w:ind w:right="266"/>
      </w:pPr>
      <w:r>
        <w:t xml:space="preserve">Den tilbudte </w:t>
      </w:r>
      <w:r w:rsidR="00345F70">
        <w:t>s</w:t>
      </w:r>
      <w:r>
        <w:t>tandard</w:t>
      </w:r>
      <w:r w:rsidR="00D958A5">
        <w:t>s</w:t>
      </w:r>
      <w:r>
        <w:t xml:space="preserve">oftware er opdelt i </w:t>
      </w:r>
      <w:r w:rsidRPr="006F28DF">
        <w:t>kategori</w:t>
      </w:r>
      <w:r>
        <w:t>er</w:t>
      </w:r>
      <w:r w:rsidRPr="006F28DF">
        <w:t xml:space="preserve">, baseret på Gartners ”Market Definitions and </w:t>
      </w:r>
      <w:proofErr w:type="spellStart"/>
      <w:r w:rsidRPr="006F28DF">
        <w:t>Methodology</w:t>
      </w:r>
      <w:proofErr w:type="spellEnd"/>
      <w:r w:rsidRPr="006F28DF">
        <w:t>: Software”, 18. februar 2016</w:t>
      </w:r>
      <w:r w:rsidR="003F6D47">
        <w:t>.</w:t>
      </w:r>
      <w:r>
        <w:t xml:space="preserve"> </w:t>
      </w:r>
    </w:p>
    <w:p w:rsidR="00AF58B3" w:rsidRDefault="003F6D47" w:rsidP="003B7D15">
      <w:pPr>
        <w:pStyle w:val="Normal-skabelon"/>
        <w:spacing w:after="180"/>
        <w:ind w:right="266"/>
      </w:pPr>
      <w:r>
        <w:t xml:space="preserve">For at vælge delaftale, skal </w:t>
      </w:r>
      <w:r w:rsidR="00AF58B3">
        <w:t xml:space="preserve">du identificere den </w:t>
      </w:r>
      <w:r>
        <w:t>Gartner</w:t>
      </w:r>
      <w:r w:rsidR="0088185B">
        <w:t>-k</w:t>
      </w:r>
      <w:r>
        <w:t>ategori</w:t>
      </w:r>
      <w:r w:rsidR="00AF58B3">
        <w:t xml:space="preserve">, som dine saglige behov falder ind under. Dette gøres ved at sammenholde dit saglige behov </w:t>
      </w:r>
      <w:r>
        <w:t>med</w:t>
      </w:r>
      <w:r w:rsidR="00AF58B3">
        <w:t xml:space="preserve"> de karakteristika, der er angivet i delaftalernes bilag </w:t>
      </w:r>
      <w:r w:rsidR="00AF58B3" w:rsidRPr="006A5E02">
        <w:t>E1.2.</w:t>
      </w:r>
      <w:r w:rsidR="00AF58B3">
        <w:t>, punkt 1 og derigennem identificere den relevante Gartner kategori.</w:t>
      </w:r>
      <w:r>
        <w:t xml:space="preserve"> </w:t>
      </w:r>
      <w:r w:rsidR="00424F62">
        <w:t>Gartner kategorier</w:t>
      </w:r>
      <w:r w:rsidR="00D958A5">
        <w:t xml:space="preserve">ne og </w:t>
      </w:r>
      <w:r w:rsidR="003B7D15">
        <w:t>deres karakteristika</w:t>
      </w:r>
      <w:r w:rsidR="00424F62">
        <w:t xml:space="preserve"> er identiske på tværs af delaftaler, men ikke alle delaftaler indeholder alle kategorier.</w:t>
      </w:r>
      <w:r w:rsidR="004A717E">
        <w:t xml:space="preserve"> </w:t>
      </w:r>
      <w:r w:rsidR="008E6C95">
        <w:t xml:space="preserve">På </w:t>
      </w:r>
      <w:r w:rsidR="00955E6A">
        <w:t>aftalesiderne finder du en oversigt over Gartner kategorier</w:t>
      </w:r>
      <w:r w:rsidR="00D958A5">
        <w:t>ne</w:t>
      </w:r>
      <w:r w:rsidR="00955E6A">
        <w:t xml:space="preserve"> på tværs af delaftaler.</w:t>
      </w:r>
    </w:p>
    <w:p w:rsidR="00AF58B3" w:rsidRDefault="00AF58B3" w:rsidP="003B7D15">
      <w:pPr>
        <w:pStyle w:val="Normal-skabelon"/>
        <w:spacing w:after="180"/>
        <w:ind w:right="266"/>
      </w:pPr>
      <w:r>
        <w:t>Når du har identificeret Gartner</w:t>
      </w:r>
      <w:r w:rsidR="0088185B">
        <w:t>-</w:t>
      </w:r>
      <w:r>
        <w:t>kategorien, skal du for den identificerede kategori undersøge, hvilke af de it-kompatibilitetskrav, der er angivet pr. delaftale og Gartner</w:t>
      </w:r>
      <w:r w:rsidR="0088185B">
        <w:t>-</w:t>
      </w:r>
      <w:r>
        <w:t xml:space="preserve">kategori </w:t>
      </w:r>
      <w:r w:rsidR="007C2EF0">
        <w:t>i bilag E.1, punkt 3</w:t>
      </w:r>
      <w:r w:rsidR="00D958A5">
        <w:t>,</w:t>
      </w:r>
      <w:r>
        <w:t xml:space="preserve"> du har behov for i sammenhæng med dit eksisterende it-miljø. </w:t>
      </w:r>
    </w:p>
    <w:p w:rsidR="00AF58B3" w:rsidRDefault="00AF58B3" w:rsidP="003B7D15">
      <w:pPr>
        <w:pStyle w:val="Normal-skabelon"/>
        <w:spacing w:after="180"/>
        <w:ind w:right="266"/>
      </w:pPr>
      <w:r>
        <w:t xml:space="preserve">Har du </w:t>
      </w:r>
      <w:r w:rsidR="0088185B">
        <w:t>eksempelvis</w:t>
      </w:r>
      <w:r>
        <w:t xml:space="preserve"> identificeret, at dit behov falder indenfor Gartner-kategorien ”</w:t>
      </w:r>
      <w:r w:rsidRPr="003B7591">
        <w:rPr>
          <w:i/>
        </w:rPr>
        <w:t xml:space="preserve">Application </w:t>
      </w:r>
      <w:proofErr w:type="spellStart"/>
      <w:r w:rsidRPr="003B7591">
        <w:rPr>
          <w:i/>
        </w:rPr>
        <w:t>Infrastructure</w:t>
      </w:r>
      <w:proofErr w:type="spellEnd"/>
      <w:r w:rsidRPr="003B7591">
        <w:rPr>
          <w:i/>
        </w:rPr>
        <w:t xml:space="preserve"> and </w:t>
      </w:r>
      <w:proofErr w:type="spellStart"/>
      <w:r w:rsidRPr="003B7591">
        <w:rPr>
          <w:i/>
        </w:rPr>
        <w:t>Middleware</w:t>
      </w:r>
      <w:proofErr w:type="spellEnd"/>
      <w:r>
        <w:t xml:space="preserve">”, og du </w:t>
      </w:r>
      <w:r w:rsidR="007C2EF0">
        <w:t xml:space="preserve">har </w:t>
      </w:r>
      <w:r>
        <w:t xml:space="preserve">behov for, at </w:t>
      </w:r>
      <w:proofErr w:type="spellStart"/>
      <w:r w:rsidRPr="00D958A5">
        <w:rPr>
          <w:i/>
        </w:rPr>
        <w:t>Middleware</w:t>
      </w:r>
      <w:proofErr w:type="spellEnd"/>
      <w:r>
        <w:t xml:space="preserve"> understøtter SAP</w:t>
      </w:r>
      <w:r w:rsidR="0088185B">
        <w:t>-</w:t>
      </w:r>
      <w:r>
        <w:t>certificerede platforme for applikationer, skal du vælge Delaftale 3: Standard Software kompatibelt med SAP software, da følgende er et krav på delaftale 3 for Gartner kategorien ”</w:t>
      </w:r>
      <w:r w:rsidRPr="003B7591">
        <w:rPr>
          <w:i/>
        </w:rPr>
        <w:t xml:space="preserve">Application </w:t>
      </w:r>
      <w:proofErr w:type="spellStart"/>
      <w:r w:rsidRPr="003B7591">
        <w:rPr>
          <w:i/>
        </w:rPr>
        <w:t>Infrastructure</w:t>
      </w:r>
      <w:proofErr w:type="spellEnd"/>
      <w:r w:rsidRPr="003B7591">
        <w:rPr>
          <w:i/>
        </w:rPr>
        <w:t xml:space="preserve"> and </w:t>
      </w:r>
      <w:proofErr w:type="spellStart"/>
      <w:r w:rsidRPr="003B7591">
        <w:rPr>
          <w:i/>
        </w:rPr>
        <w:t>Middleware</w:t>
      </w:r>
      <w:proofErr w:type="spellEnd"/>
      <w:r>
        <w:t>”:</w:t>
      </w:r>
    </w:p>
    <w:p w:rsidR="00AF58B3" w:rsidRDefault="00AF58B3" w:rsidP="003B7D15">
      <w:pPr>
        <w:pStyle w:val="Normal-skabelon"/>
        <w:spacing w:after="180"/>
        <w:ind w:right="266"/>
      </w:pPr>
      <w:r>
        <w:t>”</w:t>
      </w:r>
      <w:r w:rsidRPr="003B7591">
        <w:rPr>
          <w:i/>
        </w:rPr>
        <w:t xml:space="preserve">Det er et </w:t>
      </w:r>
      <w:r w:rsidRPr="003B7591">
        <w:rPr>
          <w:b/>
          <w:bCs/>
          <w:i/>
          <w:u w:val="single"/>
        </w:rPr>
        <w:t>krav</w:t>
      </w:r>
      <w:r w:rsidRPr="003B7591">
        <w:rPr>
          <w:i/>
        </w:rPr>
        <w:t xml:space="preserve">, at </w:t>
      </w:r>
      <w:proofErr w:type="spellStart"/>
      <w:r w:rsidRPr="003B7591">
        <w:rPr>
          <w:i/>
        </w:rPr>
        <w:t>Middleware</w:t>
      </w:r>
      <w:proofErr w:type="spellEnd"/>
      <w:r w:rsidRPr="003B7591">
        <w:rPr>
          <w:i/>
        </w:rPr>
        <w:t xml:space="preserve"> understøtter de af SAP certificerede platforme for applikationer, herunder operativsystem, databasesystem, browserplatform, web servers samt IDE platforms.</w:t>
      </w:r>
      <w:r>
        <w:t xml:space="preserve">” </w:t>
      </w:r>
      <w:r w:rsidR="00424F62">
        <w:t>(Delaftale 3, bilag E.1, punkt 3.2).</w:t>
      </w:r>
      <w:r>
        <w:t xml:space="preserve">  </w:t>
      </w:r>
    </w:p>
    <w:p w:rsidR="00C72F6D" w:rsidRDefault="00424F62" w:rsidP="00C72F6D">
      <w:pPr>
        <w:pStyle w:val="Normal-skabelon"/>
      </w:pPr>
      <w:r>
        <w:t>Har du derimod behov for</w:t>
      </w:r>
      <w:r w:rsidR="00D958A5">
        <w:t>,</w:t>
      </w:r>
      <w:r>
        <w:t xml:space="preserve"> at Application </w:t>
      </w:r>
      <w:proofErr w:type="spellStart"/>
      <w:r>
        <w:t>Infrastructure</w:t>
      </w:r>
      <w:proofErr w:type="spellEnd"/>
      <w:r>
        <w:t xml:space="preserve"> og </w:t>
      </w:r>
      <w:proofErr w:type="spellStart"/>
      <w:r>
        <w:t>Middleware</w:t>
      </w:r>
      <w:proofErr w:type="spellEnd"/>
      <w:r>
        <w:t xml:space="preserve">-produkter understøtter Windows </w:t>
      </w:r>
      <w:proofErr w:type="spellStart"/>
      <w:r>
        <w:t>Communication</w:t>
      </w:r>
      <w:proofErr w:type="spellEnd"/>
      <w:r>
        <w:t xml:space="preserve"> Foundation</w:t>
      </w:r>
      <w:r w:rsidR="00C72F6D">
        <w:t>, skal du anvende delaftale 2, da følgende er et krav på delaftale 2 for Gartner kategorien ”</w:t>
      </w:r>
      <w:r w:rsidR="00C72F6D" w:rsidRPr="003B7591">
        <w:rPr>
          <w:i/>
        </w:rPr>
        <w:t xml:space="preserve">Application </w:t>
      </w:r>
      <w:proofErr w:type="spellStart"/>
      <w:r w:rsidR="00C72F6D" w:rsidRPr="003B7591">
        <w:rPr>
          <w:i/>
        </w:rPr>
        <w:t>Infrastructure</w:t>
      </w:r>
      <w:proofErr w:type="spellEnd"/>
      <w:r w:rsidR="00C72F6D" w:rsidRPr="003B7591">
        <w:rPr>
          <w:i/>
        </w:rPr>
        <w:t xml:space="preserve"> and </w:t>
      </w:r>
      <w:proofErr w:type="spellStart"/>
      <w:r w:rsidR="00C72F6D" w:rsidRPr="003B7591">
        <w:rPr>
          <w:i/>
        </w:rPr>
        <w:t>Middleware</w:t>
      </w:r>
      <w:proofErr w:type="spellEnd"/>
      <w:r w:rsidR="00C72F6D">
        <w:t>”:</w:t>
      </w:r>
    </w:p>
    <w:p w:rsidR="00C72F6D" w:rsidRPr="001D2920" w:rsidRDefault="00C72F6D" w:rsidP="00C72F6D">
      <w:pPr>
        <w:pStyle w:val="Default"/>
        <w:spacing w:before="61"/>
        <w:ind w:right="167"/>
        <w:rPr>
          <w:i/>
          <w:sz w:val="20"/>
          <w:szCs w:val="20"/>
        </w:rPr>
      </w:pPr>
      <w:r>
        <w:t>”</w:t>
      </w:r>
      <w:r w:rsidRPr="001D2920">
        <w:rPr>
          <w:i/>
          <w:sz w:val="20"/>
          <w:szCs w:val="20"/>
        </w:rPr>
        <w:t xml:space="preserve">Det er et </w:t>
      </w:r>
      <w:r w:rsidRPr="001D2920">
        <w:rPr>
          <w:b/>
          <w:bCs/>
          <w:i/>
          <w:sz w:val="20"/>
          <w:szCs w:val="20"/>
          <w:u w:val="single"/>
        </w:rPr>
        <w:t>krav</w:t>
      </w:r>
      <w:r w:rsidRPr="001D2920">
        <w:rPr>
          <w:i/>
          <w:sz w:val="20"/>
          <w:szCs w:val="20"/>
        </w:rPr>
        <w:t xml:space="preserve">, at Application </w:t>
      </w:r>
      <w:proofErr w:type="spellStart"/>
      <w:r w:rsidRPr="001D2920">
        <w:rPr>
          <w:i/>
          <w:sz w:val="20"/>
          <w:szCs w:val="20"/>
        </w:rPr>
        <w:t>Infrastructure</w:t>
      </w:r>
      <w:proofErr w:type="spellEnd"/>
      <w:r w:rsidRPr="001D2920">
        <w:rPr>
          <w:i/>
          <w:sz w:val="20"/>
          <w:szCs w:val="20"/>
        </w:rPr>
        <w:t xml:space="preserve"> og </w:t>
      </w:r>
      <w:proofErr w:type="spellStart"/>
      <w:r w:rsidRPr="001D2920">
        <w:rPr>
          <w:i/>
          <w:sz w:val="20"/>
          <w:szCs w:val="20"/>
        </w:rPr>
        <w:t>Middleware</w:t>
      </w:r>
      <w:proofErr w:type="spellEnd"/>
      <w:r w:rsidRPr="001D2920">
        <w:rPr>
          <w:i/>
          <w:sz w:val="20"/>
          <w:szCs w:val="20"/>
        </w:rPr>
        <w:t xml:space="preserve">-produkter understøtter: </w:t>
      </w:r>
    </w:p>
    <w:p w:rsidR="00C72F6D" w:rsidRPr="001D2920" w:rsidRDefault="00C72F6D" w:rsidP="00C72F6D">
      <w:pPr>
        <w:pStyle w:val="Default"/>
        <w:ind w:left="871" w:hanging="360"/>
        <w:rPr>
          <w:i/>
          <w:sz w:val="20"/>
          <w:szCs w:val="20"/>
          <w:lang w:val="en-US"/>
        </w:rPr>
      </w:pPr>
      <w:r w:rsidRPr="001D2920">
        <w:rPr>
          <w:i/>
          <w:sz w:val="23"/>
          <w:szCs w:val="23"/>
          <w:lang w:val="en-US"/>
        </w:rPr>
        <w:t xml:space="preserve">• </w:t>
      </w:r>
      <w:r w:rsidRPr="001D2920">
        <w:rPr>
          <w:i/>
          <w:sz w:val="20"/>
          <w:szCs w:val="20"/>
          <w:lang w:val="en-US"/>
        </w:rPr>
        <w:t xml:space="preserve">.NET Framework </w:t>
      </w:r>
    </w:p>
    <w:p w:rsidR="00C72F6D" w:rsidRPr="001D2920" w:rsidRDefault="00C72F6D" w:rsidP="00C72F6D">
      <w:pPr>
        <w:pStyle w:val="Default"/>
        <w:ind w:left="871" w:hanging="360"/>
        <w:rPr>
          <w:i/>
          <w:sz w:val="20"/>
          <w:szCs w:val="20"/>
          <w:lang w:val="en-US"/>
        </w:rPr>
      </w:pPr>
      <w:r w:rsidRPr="001D2920">
        <w:rPr>
          <w:i/>
          <w:sz w:val="23"/>
          <w:szCs w:val="23"/>
          <w:lang w:val="en-US"/>
        </w:rPr>
        <w:t xml:space="preserve">• </w:t>
      </w:r>
      <w:r w:rsidRPr="001D2920">
        <w:rPr>
          <w:i/>
          <w:sz w:val="20"/>
          <w:szCs w:val="20"/>
          <w:lang w:val="en-US"/>
        </w:rPr>
        <w:t xml:space="preserve">ASP.NET </w:t>
      </w:r>
    </w:p>
    <w:p w:rsidR="00C72F6D" w:rsidRPr="001D2920" w:rsidRDefault="00C72F6D" w:rsidP="00C72F6D">
      <w:pPr>
        <w:pStyle w:val="Default"/>
        <w:ind w:left="871" w:hanging="360"/>
        <w:rPr>
          <w:i/>
          <w:sz w:val="20"/>
          <w:szCs w:val="20"/>
          <w:lang w:val="en-US"/>
        </w:rPr>
      </w:pPr>
      <w:r w:rsidRPr="001D2920">
        <w:rPr>
          <w:i/>
          <w:sz w:val="23"/>
          <w:szCs w:val="23"/>
          <w:lang w:val="en-US"/>
        </w:rPr>
        <w:t xml:space="preserve">• </w:t>
      </w:r>
      <w:r w:rsidRPr="001D2920">
        <w:rPr>
          <w:i/>
          <w:sz w:val="20"/>
          <w:szCs w:val="20"/>
          <w:lang w:val="en-US"/>
        </w:rPr>
        <w:t xml:space="preserve">Windows Communication Foundation </w:t>
      </w:r>
    </w:p>
    <w:p w:rsidR="00C72F6D" w:rsidRPr="00F3735F" w:rsidRDefault="00C72F6D" w:rsidP="00C72F6D">
      <w:pPr>
        <w:pStyle w:val="Default"/>
        <w:ind w:left="871" w:hanging="360"/>
        <w:rPr>
          <w:sz w:val="20"/>
          <w:szCs w:val="20"/>
          <w:lang w:val="en-US"/>
        </w:rPr>
      </w:pPr>
      <w:r w:rsidRPr="00F3735F">
        <w:rPr>
          <w:i/>
          <w:sz w:val="23"/>
          <w:szCs w:val="23"/>
          <w:lang w:val="en-US"/>
        </w:rPr>
        <w:t xml:space="preserve">• </w:t>
      </w:r>
      <w:r w:rsidRPr="00F3735F">
        <w:rPr>
          <w:i/>
          <w:sz w:val="20"/>
          <w:szCs w:val="20"/>
          <w:lang w:val="en-US"/>
        </w:rPr>
        <w:t>Windows Workflow</w:t>
      </w:r>
      <w:r w:rsidR="00D958A5" w:rsidRPr="00F3735F">
        <w:rPr>
          <w:i/>
          <w:sz w:val="20"/>
          <w:szCs w:val="20"/>
          <w:lang w:val="en-US"/>
        </w:rPr>
        <w:t xml:space="preserve"> </w:t>
      </w:r>
      <w:r w:rsidRPr="00F3735F">
        <w:rPr>
          <w:i/>
          <w:sz w:val="20"/>
          <w:szCs w:val="20"/>
          <w:lang w:val="en-US"/>
        </w:rPr>
        <w:t>Foundation.</w:t>
      </w:r>
      <w:r w:rsidRPr="00F3735F">
        <w:rPr>
          <w:sz w:val="20"/>
          <w:szCs w:val="20"/>
          <w:lang w:val="en-US"/>
        </w:rPr>
        <w:t xml:space="preserve">” </w:t>
      </w:r>
    </w:p>
    <w:p w:rsidR="00C72F6D" w:rsidRPr="00F3735F" w:rsidRDefault="00C72F6D" w:rsidP="001D2920">
      <w:pPr>
        <w:pStyle w:val="Default"/>
        <w:rPr>
          <w:sz w:val="20"/>
          <w:szCs w:val="20"/>
          <w:lang w:val="en-US"/>
        </w:rPr>
      </w:pPr>
      <w:r w:rsidRPr="00A1048E">
        <w:rPr>
          <w:sz w:val="20"/>
          <w:szCs w:val="20"/>
          <w:lang w:val="en-US"/>
        </w:rPr>
        <w:t xml:space="preserve">(Delaftale 2, bilag E.1, punkt 3.3).  </w:t>
      </w:r>
    </w:p>
    <w:p w:rsidR="001910F2" w:rsidRPr="004E187C" w:rsidRDefault="000462B2" w:rsidP="000462B2">
      <w:pPr>
        <w:pStyle w:val="Mellemrubrik1"/>
        <w:rPr>
          <w:rFonts w:cs="Arial"/>
          <w:lang w:eastAsia="da-DK"/>
        </w:rPr>
      </w:pPr>
      <w:bookmarkStart w:id="6" w:name="_Toc494783872"/>
      <w:r w:rsidRPr="004E187C">
        <w:rPr>
          <w:rFonts w:cs="Arial"/>
          <w:lang w:eastAsia="da-DK"/>
        </w:rPr>
        <w:lastRenderedPageBreak/>
        <w:t xml:space="preserve">Trin </w:t>
      </w:r>
      <w:r w:rsidR="00AF58B3">
        <w:rPr>
          <w:rFonts w:cs="Arial"/>
          <w:lang w:eastAsia="da-DK"/>
        </w:rPr>
        <w:t>2</w:t>
      </w:r>
      <w:r w:rsidRPr="004E187C">
        <w:rPr>
          <w:rFonts w:cs="Arial"/>
          <w:lang w:eastAsia="da-DK"/>
        </w:rPr>
        <w:t xml:space="preserve"> – </w:t>
      </w:r>
      <w:r w:rsidR="00F34B9B">
        <w:rPr>
          <w:rFonts w:cs="Arial"/>
          <w:lang w:eastAsia="da-DK"/>
        </w:rPr>
        <w:t>Afklaring af</w:t>
      </w:r>
      <w:r w:rsidR="00F34B9B" w:rsidRPr="004E187C">
        <w:rPr>
          <w:rFonts w:cs="Arial"/>
          <w:lang w:eastAsia="da-DK"/>
        </w:rPr>
        <w:t xml:space="preserve"> </w:t>
      </w:r>
      <w:r w:rsidR="00AF58B3">
        <w:rPr>
          <w:rFonts w:cs="Arial"/>
          <w:lang w:eastAsia="da-DK"/>
        </w:rPr>
        <w:t>funktionelle krav</w:t>
      </w:r>
      <w:bookmarkEnd w:id="6"/>
    </w:p>
    <w:p w:rsidR="009A3EC8" w:rsidRDefault="0088185B" w:rsidP="00AC7D23">
      <w:pPr>
        <w:pStyle w:val="Normal-skabelon"/>
        <w:spacing w:after="150"/>
        <w:ind w:right="266"/>
        <w:rPr>
          <w:color w:val="auto"/>
        </w:rPr>
      </w:pPr>
      <w:r>
        <w:rPr>
          <w:color w:val="auto"/>
        </w:rPr>
        <w:t>I dette trin skal du udarbejde en b</w:t>
      </w:r>
      <w:r w:rsidR="00D66105" w:rsidRPr="001D2920">
        <w:rPr>
          <w:color w:val="auto"/>
        </w:rPr>
        <w:t>ehovsopgørelse</w:t>
      </w:r>
      <w:r w:rsidR="00920D17">
        <w:rPr>
          <w:color w:val="auto"/>
        </w:rPr>
        <w:t>,</w:t>
      </w:r>
      <w:r>
        <w:rPr>
          <w:color w:val="auto"/>
        </w:rPr>
        <w:t xml:space="preserve"> </w:t>
      </w:r>
      <w:r w:rsidR="00920D17">
        <w:rPr>
          <w:color w:val="auto"/>
        </w:rPr>
        <w:t>der</w:t>
      </w:r>
      <w:r w:rsidR="00920D17" w:rsidRPr="001D2920">
        <w:rPr>
          <w:color w:val="auto"/>
        </w:rPr>
        <w:t xml:space="preserve"> </w:t>
      </w:r>
      <w:r w:rsidR="00220972" w:rsidRPr="001D2920">
        <w:rPr>
          <w:color w:val="auto"/>
        </w:rPr>
        <w:t xml:space="preserve">skal </w:t>
      </w:r>
      <w:r w:rsidR="00D66105" w:rsidRPr="001D2920">
        <w:rPr>
          <w:color w:val="auto"/>
        </w:rPr>
        <w:t>udmønte sig i</w:t>
      </w:r>
      <w:r w:rsidR="00920D17">
        <w:rPr>
          <w:color w:val="auto"/>
        </w:rPr>
        <w:t xml:space="preserve"> de</w:t>
      </w:r>
      <w:r w:rsidR="00D66105" w:rsidRPr="001D2920">
        <w:rPr>
          <w:color w:val="auto"/>
        </w:rPr>
        <w:t xml:space="preserve"> funktionelle krav, </w:t>
      </w:r>
      <w:r w:rsidR="007062C8">
        <w:rPr>
          <w:color w:val="auto"/>
        </w:rPr>
        <w:t>du</w:t>
      </w:r>
      <w:r w:rsidR="00D66105" w:rsidRPr="001D2920">
        <w:rPr>
          <w:color w:val="auto"/>
        </w:rPr>
        <w:t xml:space="preserve"> stille</w:t>
      </w:r>
      <w:r w:rsidR="009E57D6">
        <w:rPr>
          <w:color w:val="auto"/>
        </w:rPr>
        <w:t>r</w:t>
      </w:r>
      <w:r w:rsidR="00D66105" w:rsidRPr="001D2920">
        <w:rPr>
          <w:color w:val="auto"/>
        </w:rPr>
        <w:t xml:space="preserve"> til standard softwaren for, at den lever op til dit </w:t>
      </w:r>
      <w:r w:rsidR="00AF58B3">
        <w:rPr>
          <w:color w:val="auto"/>
        </w:rPr>
        <w:t xml:space="preserve">konkrete </w:t>
      </w:r>
      <w:r w:rsidR="007062C8">
        <w:rPr>
          <w:color w:val="auto"/>
        </w:rPr>
        <w:t xml:space="preserve">saglige </w:t>
      </w:r>
      <w:r w:rsidR="00D66105" w:rsidRPr="001D2920">
        <w:rPr>
          <w:color w:val="auto"/>
        </w:rPr>
        <w:t>behov</w:t>
      </w:r>
      <w:r>
        <w:rPr>
          <w:color w:val="auto"/>
        </w:rPr>
        <w:t>. Kravene her er mere</w:t>
      </w:r>
      <w:r w:rsidR="007539F8">
        <w:rPr>
          <w:color w:val="auto"/>
        </w:rPr>
        <w:t xml:space="preserve"> specifikke end</w:t>
      </w:r>
      <w:r w:rsidR="00AF58B3">
        <w:rPr>
          <w:color w:val="auto"/>
        </w:rPr>
        <w:t xml:space="preserve"> de krav og karakteristika, </w:t>
      </w:r>
      <w:r w:rsidR="007539F8">
        <w:rPr>
          <w:color w:val="auto"/>
        </w:rPr>
        <w:t>der</w:t>
      </w:r>
      <w:r w:rsidR="00AF58B3">
        <w:rPr>
          <w:color w:val="auto"/>
        </w:rPr>
        <w:t xml:space="preserve"> er identificeret i forbindelse med valg af delaftale i trin 1</w:t>
      </w:r>
      <w:r w:rsidR="00D66105" w:rsidRPr="001D2920">
        <w:rPr>
          <w:color w:val="auto"/>
        </w:rPr>
        <w:t xml:space="preserve">. </w:t>
      </w:r>
      <w:r w:rsidR="006F28DF" w:rsidRPr="001D2920">
        <w:rPr>
          <w:color w:val="auto"/>
        </w:rPr>
        <w:t xml:space="preserve">Karakteren af de funktionelle krav </w:t>
      </w:r>
      <w:r w:rsidR="004E32EB" w:rsidRPr="001D2920">
        <w:rPr>
          <w:color w:val="auto"/>
        </w:rPr>
        <w:t>skal</w:t>
      </w:r>
      <w:r w:rsidR="006F28DF" w:rsidRPr="001D2920">
        <w:rPr>
          <w:color w:val="auto"/>
        </w:rPr>
        <w:t xml:space="preserve"> bero på det konkrete saglige behov og må ikke forvride konkurrencen.</w:t>
      </w:r>
    </w:p>
    <w:p w:rsidR="007C2EF0" w:rsidRDefault="007C2EF0" w:rsidP="00AC7D23">
      <w:pPr>
        <w:pStyle w:val="Normal-skabelon"/>
        <w:spacing w:after="150"/>
        <w:ind w:right="266"/>
      </w:pPr>
      <w:r>
        <w:rPr>
          <w:color w:val="auto"/>
        </w:rPr>
        <w:t xml:space="preserve">Selvom du konkretiserer dit behov ved angivelse af funktionelle krav, skal du </w:t>
      </w:r>
      <w:r w:rsidR="007539F8">
        <w:rPr>
          <w:color w:val="auto"/>
        </w:rPr>
        <w:t xml:space="preserve">huske at </w:t>
      </w:r>
      <w:r>
        <w:t>angive Gartner</w:t>
      </w:r>
      <w:r w:rsidR="004863C3">
        <w:t>-</w:t>
      </w:r>
      <w:r>
        <w:t>kategorien</w:t>
      </w:r>
      <w:r w:rsidR="007539F8">
        <w:t xml:space="preserve"> i miniudbudsmateriale</w:t>
      </w:r>
      <w:r w:rsidR="004863C3">
        <w:t>t</w:t>
      </w:r>
      <w:r>
        <w:t>, idet det sikrer, at den efterspurgte standardsoftware lever op til de tilhørende karakteristika og opfylder de overordnede krav til kompatibilitet i fo</w:t>
      </w:r>
      <w:r w:rsidR="007539F8">
        <w:t xml:space="preserve">rhold til </w:t>
      </w:r>
      <w:r w:rsidR="00DB0E6A">
        <w:t xml:space="preserve">dit </w:t>
      </w:r>
      <w:r w:rsidR="007539F8">
        <w:t>eksisterende it-miljø</w:t>
      </w:r>
      <w:r>
        <w:t>.</w:t>
      </w:r>
    </w:p>
    <w:p w:rsidR="007062C8" w:rsidRPr="001D2920" w:rsidRDefault="007062C8" w:rsidP="00AC7D23">
      <w:pPr>
        <w:pStyle w:val="Normal-skabelon"/>
        <w:spacing w:after="120"/>
        <w:ind w:right="266"/>
        <w:rPr>
          <w:b/>
          <w:i/>
        </w:rPr>
      </w:pPr>
      <w:r w:rsidRPr="001D2920">
        <w:rPr>
          <w:b/>
          <w:i/>
        </w:rPr>
        <w:t>Funktionelle krav til sammenhæng med allerede anskaffede licenser</w:t>
      </w:r>
    </w:p>
    <w:p w:rsidR="00F07AC7" w:rsidRDefault="00F07AC7" w:rsidP="00AC7D23">
      <w:pPr>
        <w:pStyle w:val="Normal-skabelon"/>
        <w:spacing w:after="150"/>
        <w:ind w:right="266"/>
      </w:pPr>
      <w:r w:rsidRPr="00844788">
        <w:t>Såfremt</w:t>
      </w:r>
      <w:r w:rsidR="00920D17">
        <w:t xml:space="preserve"> dit</w:t>
      </w:r>
      <w:r w:rsidRPr="00844788">
        <w:t xml:space="preserve"> behov er et supplement til allerede erhvervede softwareprodukter, er det vigtigt</w:t>
      </w:r>
      <w:r w:rsidR="004863C3">
        <w:t xml:space="preserve"> også</w:t>
      </w:r>
      <w:r w:rsidR="007266CE">
        <w:t xml:space="preserve"> i dette tilfælde</w:t>
      </w:r>
      <w:r w:rsidRPr="00844788">
        <w:t xml:space="preserve"> at opgøre behovet i forhold til disse. Eksempelvis vil det ved gentegning af en licensaftale være nødvendigt at redegøre for allerede erhvervede licenser, hvor der blot ønskes en gentegning af vedligeholdelse samt eventuelle ændringer i forhold til det forventede behov i leveringsaftalens løbetid.</w:t>
      </w:r>
      <w:r>
        <w:t xml:space="preserve"> </w:t>
      </w:r>
      <w:r w:rsidRPr="00E00C9A">
        <w:t xml:space="preserve"> </w:t>
      </w:r>
    </w:p>
    <w:p w:rsidR="00F07AC7" w:rsidRDefault="00F07AC7" w:rsidP="00BF278A">
      <w:pPr>
        <w:pStyle w:val="Normal-skabelon"/>
        <w:spacing w:after="40"/>
        <w:ind w:right="266"/>
        <w:rPr>
          <w:i/>
        </w:rPr>
      </w:pPr>
      <w:r>
        <w:rPr>
          <w:i/>
        </w:rPr>
        <w:t>Eksempel på funktionel</w:t>
      </w:r>
      <w:r w:rsidR="00663AAD">
        <w:rPr>
          <w:i/>
        </w:rPr>
        <w:t>t</w:t>
      </w:r>
      <w:r>
        <w:rPr>
          <w:i/>
        </w:rPr>
        <w:t xml:space="preserve"> krav til kompatibilitet i forbindelse med vedligehold:</w:t>
      </w:r>
    </w:p>
    <w:p w:rsidR="00F07AC7" w:rsidRPr="00366DB1" w:rsidRDefault="00F07AC7" w:rsidP="00AC7D23">
      <w:pPr>
        <w:pStyle w:val="Normal-skabelon"/>
        <w:numPr>
          <w:ilvl w:val="0"/>
          <w:numId w:val="26"/>
        </w:numPr>
        <w:spacing w:after="180"/>
        <w:ind w:left="714" w:right="266" w:hanging="357"/>
      </w:pPr>
      <w:r>
        <w:rPr>
          <w:i/>
        </w:rPr>
        <w:t xml:space="preserve">Vedligeholdelseslicenser skal lovligt kunne vedligeholde [eksisterende </w:t>
      </w:r>
      <w:r w:rsidR="005F4404">
        <w:rPr>
          <w:i/>
        </w:rPr>
        <w:t>software</w:t>
      </w:r>
      <w:r>
        <w:rPr>
          <w:i/>
        </w:rPr>
        <w:t>]</w:t>
      </w:r>
      <w:r w:rsidR="00DB0E6A">
        <w:rPr>
          <w:i/>
        </w:rPr>
        <w:t>.</w:t>
      </w:r>
    </w:p>
    <w:p w:rsidR="007062C8" w:rsidRPr="001D2920" w:rsidRDefault="007062C8" w:rsidP="00AC7D23">
      <w:pPr>
        <w:pStyle w:val="Normal-skabelon"/>
        <w:spacing w:after="120"/>
        <w:ind w:right="266"/>
        <w:rPr>
          <w:b/>
          <w:i/>
        </w:rPr>
      </w:pPr>
      <w:r>
        <w:rPr>
          <w:b/>
          <w:i/>
        </w:rPr>
        <w:t>Funktionelle krav i forbindelse med allerede etableret it-miljø</w:t>
      </w:r>
    </w:p>
    <w:p w:rsidR="00F07AC7" w:rsidRDefault="00F07AC7" w:rsidP="00AC7D23">
      <w:pPr>
        <w:pStyle w:val="Normal-skabelon"/>
        <w:spacing w:after="150"/>
        <w:ind w:right="266"/>
      </w:pPr>
      <w:r>
        <w:t>Såfremt behovet spiller op imod et allerede etableret it-miljø, er det vigtigt at opgøre behovet i forhold til det eksisterende it-miljø, det nye standardsoftware skal passe sammen med.</w:t>
      </w:r>
    </w:p>
    <w:p w:rsidR="00F07AC7" w:rsidRDefault="00F07AC7" w:rsidP="00BF278A">
      <w:pPr>
        <w:pStyle w:val="Normal-skabelon"/>
        <w:spacing w:after="40"/>
        <w:ind w:right="266"/>
        <w:rPr>
          <w:i/>
        </w:rPr>
      </w:pPr>
      <w:r>
        <w:rPr>
          <w:i/>
        </w:rPr>
        <w:t>Eksempler på funktionelle krav når du har et eksisterende it-miljø, som software</w:t>
      </w:r>
      <w:r w:rsidR="00DB0E6A">
        <w:rPr>
          <w:i/>
        </w:rPr>
        <w:t>n</w:t>
      </w:r>
      <w:r>
        <w:rPr>
          <w:i/>
        </w:rPr>
        <w:t xml:space="preserve"> skal fungere med:</w:t>
      </w:r>
    </w:p>
    <w:p w:rsidR="00F07AC7" w:rsidRPr="00366DB1" w:rsidRDefault="00F07AC7" w:rsidP="00BF278A">
      <w:pPr>
        <w:pStyle w:val="Normal-skabelon"/>
        <w:numPr>
          <w:ilvl w:val="0"/>
          <w:numId w:val="26"/>
        </w:numPr>
        <w:spacing w:after="0"/>
        <w:ind w:left="714" w:right="266" w:hanging="357"/>
      </w:pPr>
      <w:r>
        <w:rPr>
          <w:i/>
        </w:rPr>
        <w:t xml:space="preserve">Standardsoftware skal kunne afvikles på </w:t>
      </w:r>
      <w:r w:rsidRPr="00C7254B">
        <w:rPr>
          <w:i/>
        </w:rPr>
        <w:t>Microsoft SQL Server 2016</w:t>
      </w:r>
    </w:p>
    <w:p w:rsidR="00F07AC7" w:rsidRPr="001D2920" w:rsidRDefault="00F07AC7" w:rsidP="00AC7D23">
      <w:pPr>
        <w:pStyle w:val="Normal-skabelon"/>
        <w:numPr>
          <w:ilvl w:val="0"/>
          <w:numId w:val="26"/>
        </w:numPr>
        <w:spacing w:after="180"/>
        <w:ind w:left="714" w:right="266" w:hanging="357"/>
      </w:pPr>
      <w:r>
        <w:rPr>
          <w:i/>
        </w:rPr>
        <w:t xml:space="preserve">Webinterface skal kunne afvikles i MS </w:t>
      </w:r>
      <w:r w:rsidR="00DB0E6A">
        <w:rPr>
          <w:i/>
        </w:rPr>
        <w:t>E</w:t>
      </w:r>
      <w:r>
        <w:rPr>
          <w:i/>
        </w:rPr>
        <w:t>xplorer 11</w:t>
      </w:r>
    </w:p>
    <w:p w:rsidR="007062C8" w:rsidRPr="001D2920" w:rsidRDefault="007062C8" w:rsidP="00AC7D23">
      <w:pPr>
        <w:pStyle w:val="Normal-skabelon"/>
        <w:spacing w:after="120"/>
        <w:ind w:right="266"/>
        <w:rPr>
          <w:b/>
          <w:i/>
        </w:rPr>
      </w:pPr>
      <w:r>
        <w:rPr>
          <w:b/>
          <w:i/>
        </w:rPr>
        <w:t>Funktionelle krav til delt funktionalitet</w:t>
      </w:r>
    </w:p>
    <w:p w:rsidR="00F07AC7" w:rsidRDefault="00F07AC7" w:rsidP="00AC7D23">
      <w:pPr>
        <w:pStyle w:val="Normal-skabelon"/>
        <w:spacing w:after="150"/>
        <w:ind w:right="266"/>
      </w:pPr>
      <w:r>
        <w:t xml:space="preserve">Såfremt du i din anskaffelse har behov for at udvide antallet af allerede anskaffede licenser (mere af det samme), skal </w:t>
      </w:r>
      <w:r w:rsidR="00816479">
        <w:t xml:space="preserve">du formulere funktionelle krav, som sikrer, at det nye standardsoftware kan fungere sammen med de allerede anskaffede licenser, hvad angår funktionalitet og anvendelsesmuligheder: </w:t>
      </w:r>
    </w:p>
    <w:p w:rsidR="000F541E" w:rsidRPr="00735D9A" w:rsidRDefault="00816479" w:rsidP="00BF278A">
      <w:pPr>
        <w:pStyle w:val="Normal-skabelon"/>
        <w:spacing w:after="40"/>
        <w:ind w:right="266"/>
      </w:pPr>
      <w:r>
        <w:rPr>
          <w:i/>
        </w:rPr>
        <w:t xml:space="preserve">Eksempler på funktionelle krav, når du har eksisterende licenser, som det nye standardsoftware skal dele funktionalitet med: </w:t>
      </w:r>
    </w:p>
    <w:p w:rsidR="003A192D" w:rsidRPr="00735D9A" w:rsidRDefault="003A192D" w:rsidP="00BF278A">
      <w:pPr>
        <w:pStyle w:val="Normal-skabelon"/>
        <w:numPr>
          <w:ilvl w:val="0"/>
          <w:numId w:val="26"/>
        </w:numPr>
        <w:spacing w:after="0"/>
        <w:ind w:left="714" w:right="266" w:hanging="357"/>
      </w:pPr>
      <w:r>
        <w:rPr>
          <w:i/>
        </w:rPr>
        <w:t>Standardsoftware skal kunne anvendes af brugere af allerede anskaffet software uden, at der er behov for andet end en simpel introduktion.</w:t>
      </w:r>
    </w:p>
    <w:p w:rsidR="00656851" w:rsidRPr="00735D9A" w:rsidRDefault="003A192D" w:rsidP="00BF278A">
      <w:pPr>
        <w:pStyle w:val="Normal-skabelon"/>
        <w:numPr>
          <w:ilvl w:val="0"/>
          <w:numId w:val="26"/>
        </w:numPr>
        <w:spacing w:after="0"/>
        <w:ind w:left="714" w:right="266" w:hanging="357"/>
      </w:pPr>
      <w:r>
        <w:rPr>
          <w:i/>
        </w:rPr>
        <w:t xml:space="preserve">Standardsoftware </w:t>
      </w:r>
      <w:r w:rsidR="006B6984">
        <w:rPr>
          <w:i/>
        </w:rPr>
        <w:t xml:space="preserve">skal kunne generere </w:t>
      </w:r>
      <w:r w:rsidR="00656851">
        <w:rPr>
          <w:i/>
        </w:rPr>
        <w:t>output i filformater, der mellem det tilbudte standardsoftware og allerede anskaffet software kan åbnes, redigeres og gemmes uden tab af data.</w:t>
      </w:r>
    </w:p>
    <w:p w:rsidR="007062C8" w:rsidRDefault="00F36F56" w:rsidP="00AC7D23">
      <w:pPr>
        <w:pStyle w:val="Normal-skabelon"/>
        <w:numPr>
          <w:ilvl w:val="0"/>
          <w:numId w:val="26"/>
        </w:numPr>
        <w:spacing w:after="180"/>
        <w:ind w:left="714" w:right="266" w:hanging="357"/>
      </w:pPr>
      <w:r>
        <w:rPr>
          <w:i/>
        </w:rPr>
        <w:t>Ordregiver har krav til, at tilbudt standardsoftware sammen med allerede anvendt software skal kunne generere et samlet udtræk af data</w:t>
      </w:r>
      <w:r w:rsidR="000B482B">
        <w:rPr>
          <w:i/>
        </w:rPr>
        <w:t>,</w:t>
      </w:r>
      <w:r w:rsidR="00CD7EB3">
        <w:rPr>
          <w:i/>
        </w:rPr>
        <w:t xml:space="preserve"> uden at ordregiver skal foretage flere arbejdsgange (trække data fra flere systemer og samkøre)</w:t>
      </w:r>
      <w:r>
        <w:rPr>
          <w:i/>
        </w:rPr>
        <w:t>.</w:t>
      </w:r>
    </w:p>
    <w:p w:rsidR="007062C8" w:rsidRPr="00AC7D23" w:rsidRDefault="007062C8" w:rsidP="00AC7D23">
      <w:pPr>
        <w:pStyle w:val="Normal-skabelon"/>
        <w:spacing w:after="120"/>
        <w:ind w:right="266"/>
        <w:rPr>
          <w:b/>
          <w:i/>
        </w:rPr>
      </w:pPr>
      <w:r w:rsidRPr="007062C8">
        <w:rPr>
          <w:b/>
          <w:i/>
        </w:rPr>
        <w:t>Funktionelle krav til funktionalitet</w:t>
      </w:r>
    </w:p>
    <w:p w:rsidR="007853CD" w:rsidRDefault="0045436E" w:rsidP="00AC7D23">
      <w:pPr>
        <w:pStyle w:val="Normal-skabelon"/>
        <w:spacing w:after="150"/>
        <w:ind w:right="266"/>
      </w:pPr>
      <w:r>
        <w:t>Udover krav til kompatibilitet skal du også formulere funktionelle krav, som vedrører den ønskede funktionalitet</w:t>
      </w:r>
      <w:r w:rsidR="00B87C3C">
        <w:t>.</w:t>
      </w:r>
      <w:r w:rsidR="007C545A">
        <w:t xml:space="preserve"> </w:t>
      </w:r>
      <w:r w:rsidR="00791B69">
        <w:t xml:space="preserve">Da </w:t>
      </w:r>
      <w:r w:rsidR="00B87C3C">
        <w:t>karakteristika i</w:t>
      </w:r>
      <w:r w:rsidR="00791B69">
        <w:t xml:space="preserve"> Gartner</w:t>
      </w:r>
      <w:r w:rsidR="007D60EE">
        <w:t>-kategorierne</w:t>
      </w:r>
      <w:r w:rsidR="00791B69">
        <w:t xml:space="preserve"> i </w:t>
      </w:r>
      <w:r w:rsidR="00B87C3C">
        <w:t>nogle</w:t>
      </w:r>
      <w:r w:rsidR="00791B69">
        <w:t xml:space="preserve"> tilfælde vil være for overordnede, skal du være opmærksom på også at stille mere specifikke funktionelle krav </w:t>
      </w:r>
      <w:r w:rsidR="00B87C3C">
        <w:t xml:space="preserve">til funktionalitet </w:t>
      </w:r>
      <w:r w:rsidR="00791B69">
        <w:t>for at få opfyldt dit saglige</w:t>
      </w:r>
      <w:r w:rsidR="00591F40">
        <w:t xml:space="preserve"> konkrete</w:t>
      </w:r>
      <w:r w:rsidR="00791B69">
        <w:t xml:space="preserve"> behov</w:t>
      </w:r>
      <w:r w:rsidR="00AF58B3">
        <w:t>.</w:t>
      </w:r>
      <w:r w:rsidR="00791B69">
        <w:t xml:space="preserve">  </w:t>
      </w:r>
    </w:p>
    <w:p w:rsidR="00732180" w:rsidRDefault="00732180" w:rsidP="00BF278A">
      <w:pPr>
        <w:pStyle w:val="Normal-skabelon"/>
        <w:spacing w:after="40"/>
        <w:ind w:right="266"/>
      </w:pPr>
      <w:r>
        <w:rPr>
          <w:i/>
        </w:rPr>
        <w:t>Eksempler på funktionelle krav:</w:t>
      </w:r>
    </w:p>
    <w:p w:rsidR="00732180" w:rsidRDefault="00732180" w:rsidP="00BF278A">
      <w:pPr>
        <w:pStyle w:val="Normal-skabelon"/>
        <w:numPr>
          <w:ilvl w:val="0"/>
          <w:numId w:val="26"/>
        </w:numPr>
        <w:spacing w:after="0"/>
        <w:ind w:left="714" w:right="266" w:hanging="357"/>
      </w:pPr>
      <w:r w:rsidRPr="00735D9A">
        <w:rPr>
          <w:i/>
        </w:rPr>
        <w:t xml:space="preserve">Standardsoftware skal understøtte, at flere brugere kan arbejde på relaterede opgaver, fx </w:t>
      </w:r>
      <w:proofErr w:type="spellStart"/>
      <w:r w:rsidRPr="00735D9A">
        <w:rPr>
          <w:i/>
        </w:rPr>
        <w:t>bscw</w:t>
      </w:r>
      <w:proofErr w:type="spellEnd"/>
      <w:r w:rsidRPr="00735D9A">
        <w:rPr>
          <w:i/>
        </w:rPr>
        <w:t>-værktøjer</w:t>
      </w:r>
    </w:p>
    <w:p w:rsidR="00732180" w:rsidRPr="00735D9A" w:rsidRDefault="00E25BD4" w:rsidP="00BF278A">
      <w:pPr>
        <w:pStyle w:val="Normal-skabelon"/>
        <w:numPr>
          <w:ilvl w:val="0"/>
          <w:numId w:val="26"/>
        </w:numPr>
        <w:spacing w:after="0"/>
        <w:ind w:left="714" w:right="266" w:hanging="357"/>
      </w:pPr>
      <w:r>
        <w:rPr>
          <w:i/>
        </w:rPr>
        <w:t>Standardsoftware skal understøtte</w:t>
      </w:r>
      <w:r w:rsidRPr="00E25BD4">
        <w:rPr>
          <w:i/>
        </w:rPr>
        <w:t xml:space="preserve"> gruppering og arkivering af filer på en server.</w:t>
      </w:r>
    </w:p>
    <w:p w:rsidR="004E32EB" w:rsidRDefault="00E25BD4" w:rsidP="00AC7D23">
      <w:pPr>
        <w:pStyle w:val="Normal-skabelon"/>
        <w:numPr>
          <w:ilvl w:val="0"/>
          <w:numId w:val="26"/>
        </w:numPr>
        <w:spacing w:after="0"/>
        <w:ind w:left="714" w:right="266" w:hanging="357"/>
      </w:pPr>
      <w:r>
        <w:rPr>
          <w:i/>
        </w:rPr>
        <w:t>Standardsoftware skal tillade</w:t>
      </w:r>
      <w:r w:rsidRPr="00E25BD4">
        <w:rPr>
          <w:i/>
        </w:rPr>
        <w:t xml:space="preserve"> et helt team og enkeltpersoner at læse, tilføje og ændre i andres kalender, møder og aktiviteter.</w:t>
      </w:r>
    </w:p>
    <w:p w:rsidR="007062C8" w:rsidRPr="001D2920" w:rsidRDefault="007062C8" w:rsidP="001A313C">
      <w:pPr>
        <w:pStyle w:val="Normal-skabelon"/>
        <w:spacing w:after="140"/>
        <w:ind w:right="266"/>
        <w:rPr>
          <w:b/>
          <w:i/>
        </w:rPr>
      </w:pPr>
      <w:r>
        <w:rPr>
          <w:b/>
          <w:i/>
        </w:rPr>
        <w:lastRenderedPageBreak/>
        <w:t>Forslag til tilbudt standardsoftware</w:t>
      </w:r>
    </w:p>
    <w:p w:rsidR="004E32EB" w:rsidRPr="00E00C9A" w:rsidRDefault="004E32EB" w:rsidP="004E32EB">
      <w:pPr>
        <w:pStyle w:val="Normal-skabelon"/>
      </w:pPr>
      <w:r w:rsidRPr="00E00C9A">
        <w:t>Da du</w:t>
      </w:r>
      <w:r w:rsidRPr="004E187C">
        <w:t xml:space="preserve"> ofte i forbindelse med </w:t>
      </w:r>
      <w:r>
        <w:t>d</w:t>
      </w:r>
      <w:r w:rsidRPr="00E00C9A">
        <w:t xml:space="preserve">in behovsopgørelse vil få kendskab til softwareprodukter under </w:t>
      </w:r>
      <w:r w:rsidR="000B482B">
        <w:t>r</w:t>
      </w:r>
      <w:r w:rsidRPr="00E00C9A">
        <w:t xml:space="preserve">ammeaftalen, som kan dække dine funktionelle krav er det </w:t>
      </w:r>
      <w:proofErr w:type="spellStart"/>
      <w:r w:rsidRPr="00E00C9A">
        <w:t>S</w:t>
      </w:r>
      <w:r w:rsidR="00A1048E">
        <w:t>KI’s</w:t>
      </w:r>
      <w:proofErr w:type="spellEnd"/>
      <w:r w:rsidR="00A1048E">
        <w:t xml:space="preserve"> vurdering, </w:t>
      </w:r>
      <w:r w:rsidR="000B482B">
        <w:t>at</w:t>
      </w:r>
      <w:r>
        <w:t xml:space="preserve"> du lovligt </w:t>
      </w:r>
      <w:r w:rsidRPr="00E00C9A">
        <w:t>som en service</w:t>
      </w:r>
      <w:r>
        <w:t xml:space="preserve"> og i tillæg til de funktionelle krav</w:t>
      </w:r>
      <w:r w:rsidRPr="00E00C9A">
        <w:t>, oplyse</w:t>
      </w:r>
      <w:r w:rsidR="000B482B">
        <w:t>r</w:t>
      </w:r>
      <w:r>
        <w:t xml:space="preserve"> om</w:t>
      </w:r>
      <w:r w:rsidRPr="00E00C9A">
        <w:t xml:space="preserve"> de softwareprodukter, du ved opfylder krav</w:t>
      </w:r>
      <w:r w:rsidR="000B482B">
        <w:t>ene</w:t>
      </w:r>
      <w:r w:rsidRPr="00E00C9A">
        <w:t>. Du skal dog være opmærksom på, at det klart fremgår, at der kan bydes med andre produkter, som opfylder</w:t>
      </w:r>
      <w:r>
        <w:t xml:space="preserve"> de angivne</w:t>
      </w:r>
      <w:r w:rsidRPr="00E00C9A">
        <w:t xml:space="preserve"> </w:t>
      </w:r>
      <w:r>
        <w:t xml:space="preserve">funktionelle </w:t>
      </w:r>
      <w:r w:rsidRPr="00E00C9A">
        <w:t>krav, og der ikke er krav til, at det tilbudte produkt skal være tilsvaren</w:t>
      </w:r>
      <w:r>
        <w:t>de det nævnte produkt. Det kan</w:t>
      </w:r>
      <w:r w:rsidRPr="00E00C9A">
        <w:t xml:space="preserve"> bl.a. gøres ved indføjelse af </w:t>
      </w:r>
      <w:r>
        <w:t>nedenstående tekst</w:t>
      </w:r>
      <w:r w:rsidRPr="00E00C9A">
        <w:t xml:space="preserve"> i miniudbudsmaterialet: </w:t>
      </w:r>
    </w:p>
    <w:p w:rsidR="004E32EB" w:rsidRPr="00E00C9A" w:rsidRDefault="004E32EB" w:rsidP="004E32EB">
      <w:pPr>
        <w:pStyle w:val="Normal-skabelon"/>
        <w:rPr>
          <w:i/>
        </w:rPr>
      </w:pPr>
      <w:r w:rsidRPr="00E00C9A">
        <w:t>”</w:t>
      </w:r>
      <w:r w:rsidRPr="00E00C9A">
        <w:rPr>
          <w:i/>
        </w:rPr>
        <w:t xml:space="preserve">I forbindelse med behovsafdækning er ordregiver blevet opmærksom på, at i hvert fald følgende softwareprodukt(er) kan opfylde ordregivers funktionelle krav i miniudbuddet: </w:t>
      </w:r>
    </w:p>
    <w:p w:rsidR="004E32EB" w:rsidRPr="00E00C9A" w:rsidRDefault="004E32EB" w:rsidP="00BF278A">
      <w:pPr>
        <w:pStyle w:val="Normal-skabelon"/>
        <w:numPr>
          <w:ilvl w:val="0"/>
          <w:numId w:val="26"/>
        </w:numPr>
        <w:spacing w:after="0"/>
        <w:ind w:left="714" w:right="266" w:hanging="357"/>
        <w:rPr>
          <w:i/>
        </w:rPr>
      </w:pPr>
      <w:r>
        <w:rPr>
          <w:i/>
        </w:rPr>
        <w:t>[navn på software</w:t>
      </w:r>
      <w:r w:rsidRPr="00E00C9A">
        <w:rPr>
          <w:i/>
        </w:rPr>
        <w:t>]</w:t>
      </w:r>
    </w:p>
    <w:p w:rsidR="004E32EB" w:rsidRPr="00E00C9A" w:rsidRDefault="004E32EB" w:rsidP="004E32EB">
      <w:pPr>
        <w:pStyle w:val="Normal-skabelon"/>
        <w:numPr>
          <w:ilvl w:val="0"/>
          <w:numId w:val="26"/>
        </w:numPr>
        <w:rPr>
          <w:i/>
        </w:rPr>
      </w:pPr>
      <w:r>
        <w:rPr>
          <w:i/>
        </w:rPr>
        <w:t>[navn på software</w:t>
      </w:r>
      <w:r w:rsidRPr="00E00C9A">
        <w:rPr>
          <w:i/>
        </w:rPr>
        <w:t>]</w:t>
      </w:r>
    </w:p>
    <w:p w:rsidR="004E32EB" w:rsidRDefault="004E32EB" w:rsidP="001D2920">
      <w:pPr>
        <w:pStyle w:val="Normal-skabelon"/>
      </w:pPr>
      <w:r w:rsidRPr="00E00C9A">
        <w:rPr>
          <w:i/>
        </w:rPr>
        <w:t>Ordregiver skal understrege, at det står tilbudsgiver frit for at tilbyde andre softwarelicenser i tilbudsgivers sortiment under Rammeaftalen, som kan opfylde ordregivers funktionelle krav.</w:t>
      </w:r>
      <w:r w:rsidRPr="00E00C9A">
        <w:t>”</w:t>
      </w:r>
      <w:r>
        <w:t>.</w:t>
      </w:r>
    </w:p>
    <w:p w:rsidR="004E32EB" w:rsidRPr="00735D9A" w:rsidRDefault="004E32EB" w:rsidP="001D2920">
      <w:pPr>
        <w:pStyle w:val="Normal-skabelon"/>
      </w:pPr>
      <w:r w:rsidRPr="00E00C9A">
        <w:t>Du skal d</w:t>
      </w:r>
      <w:r w:rsidRPr="004E187C">
        <w:t>og her være særlig opmærksom på</w:t>
      </w:r>
      <w:r w:rsidRPr="00E00C9A">
        <w:t xml:space="preserve"> ikke at stille krav ud</w:t>
      </w:r>
      <w:r>
        <w:t xml:space="preserve"> </w:t>
      </w:r>
      <w:r w:rsidRPr="00E00C9A">
        <w:t>fra, hvad det kendte produkt i almindelighed kan opfylde</w:t>
      </w:r>
      <w:r w:rsidR="00B33C75">
        <w:t>. Du må nemlig ikke</w:t>
      </w:r>
      <w:r w:rsidRPr="00E00C9A">
        <w:t xml:space="preserve"> pege på et konkret produkt, uden at kravene </w:t>
      </w:r>
      <w:r>
        <w:t>er begrundet</w:t>
      </w:r>
      <w:r w:rsidRPr="00E00C9A">
        <w:t xml:space="preserve"> i </w:t>
      </w:r>
      <w:r>
        <w:t>dine objektive og saglige behov. Du skal</w:t>
      </w:r>
      <w:r w:rsidRPr="00E00C9A">
        <w:t xml:space="preserve"> således fokusere på, hvilke funktionelle krav </w:t>
      </w:r>
      <w:r w:rsidR="005F4404">
        <w:t xml:space="preserve">ved </w:t>
      </w:r>
      <w:r w:rsidRPr="00E00C9A">
        <w:t>produktet som er sammenfaldende med dine</w:t>
      </w:r>
      <w:r>
        <w:t xml:space="preserve"> saglige</w:t>
      </w:r>
      <w:r w:rsidRPr="00E00C9A">
        <w:t xml:space="preserve"> behov</w:t>
      </w:r>
    </w:p>
    <w:p w:rsidR="0045436E" w:rsidRDefault="00663AAD" w:rsidP="00735D9A">
      <w:pPr>
        <w:pStyle w:val="Normal-skabelon"/>
      </w:pPr>
      <w:r>
        <w:t>Som udgangspunkt</w:t>
      </w:r>
      <w:r w:rsidR="0045436E" w:rsidRPr="00E00C9A">
        <w:t xml:space="preserve"> går behovsafdækning forud for </w:t>
      </w:r>
      <w:r w:rsidR="0045436E">
        <w:t>produktsøgning</w:t>
      </w:r>
      <w:r w:rsidR="0045436E" w:rsidRPr="00E00C9A">
        <w:t xml:space="preserve">, således at de funktionelle </w:t>
      </w:r>
      <w:r w:rsidR="0045436E">
        <w:t>krav</w:t>
      </w:r>
      <w:r w:rsidR="0045436E" w:rsidRPr="00E00C9A">
        <w:t xml:space="preserve"> </w:t>
      </w:r>
      <w:r w:rsidR="0045436E">
        <w:t xml:space="preserve">til standardsoftware </w:t>
      </w:r>
      <w:r w:rsidR="0045436E" w:rsidRPr="00E00C9A">
        <w:t>formuleres</w:t>
      </w:r>
      <w:r w:rsidR="00F34B9B">
        <w:t>,</w:t>
      </w:r>
      <w:r w:rsidR="0045436E" w:rsidRPr="00E00C9A">
        <w:t xml:space="preserve"> inden du afdækker mulige løsninger i relation til konkrete produkter</w:t>
      </w:r>
      <w:r w:rsidR="0045436E">
        <w:t xml:space="preserve"> jf. ovenfor</w:t>
      </w:r>
      <w:r w:rsidR="0045436E" w:rsidRPr="00E00C9A">
        <w:t xml:space="preserve">. </w:t>
      </w:r>
    </w:p>
    <w:p w:rsidR="009318D0" w:rsidRDefault="009318D0">
      <w:pPr>
        <w:pStyle w:val="Normal-skabelon"/>
      </w:pPr>
      <w:r>
        <w:t>Hvis du ved behovsafdækning</w:t>
      </w:r>
      <w:r w:rsidRPr="00844788">
        <w:t xml:space="preserve"> har behov for at foretage en ”teknisk afklaring”, skal denne foretages</w:t>
      </w:r>
      <w:r w:rsidR="00F34B9B">
        <w:t>,</w:t>
      </w:r>
      <w:r w:rsidRPr="00844788">
        <w:t xml:space="preserve"> så konkurrencen ikke forhindres, fordrejes eller begrænses.</w:t>
      </w:r>
    </w:p>
    <w:p w:rsidR="00791B69" w:rsidRDefault="00791B69" w:rsidP="00735D9A">
      <w:pPr>
        <w:pStyle w:val="Normal-skabelon"/>
      </w:pPr>
      <w:r>
        <w:t xml:space="preserve">Endeligt skal du også tage stilling til </w:t>
      </w:r>
      <w:proofErr w:type="spellStart"/>
      <w:r>
        <w:t>l</w:t>
      </w:r>
      <w:r w:rsidRPr="00791B69">
        <w:t>icensieringsform</w:t>
      </w:r>
      <w:proofErr w:type="spellEnd"/>
      <w:r w:rsidRPr="00791B69">
        <w:t xml:space="preserve"> og antal</w:t>
      </w:r>
      <w:r>
        <w:t xml:space="preserve">. </w:t>
      </w:r>
    </w:p>
    <w:p w:rsidR="003C27C1" w:rsidRPr="004E187C" w:rsidRDefault="003C27C1" w:rsidP="003C27C1">
      <w:pPr>
        <w:pStyle w:val="Mellemrubrik1"/>
        <w:rPr>
          <w:rFonts w:cs="Arial"/>
        </w:rPr>
      </w:pPr>
      <w:bookmarkStart w:id="7" w:name="_Toc494783873"/>
      <w:r w:rsidRPr="004E187C">
        <w:rPr>
          <w:rFonts w:cs="Arial"/>
        </w:rPr>
        <w:t xml:space="preserve">Trin </w:t>
      </w:r>
      <w:r w:rsidR="00601777">
        <w:rPr>
          <w:rFonts w:cs="Arial"/>
        </w:rPr>
        <w:t>3</w:t>
      </w:r>
      <w:r w:rsidRPr="004E187C">
        <w:rPr>
          <w:rFonts w:cs="Arial"/>
        </w:rPr>
        <w:t xml:space="preserve"> – </w:t>
      </w:r>
      <w:r w:rsidR="00F34B9B">
        <w:rPr>
          <w:rFonts w:cs="Arial"/>
        </w:rPr>
        <w:t>u</w:t>
      </w:r>
      <w:r w:rsidRPr="004E187C">
        <w:rPr>
          <w:rFonts w:cs="Arial"/>
        </w:rPr>
        <w:t>dfylde</w:t>
      </w:r>
      <w:r w:rsidR="00F34B9B">
        <w:rPr>
          <w:rFonts w:cs="Arial"/>
        </w:rPr>
        <w:t>lse af</w:t>
      </w:r>
      <w:r w:rsidRPr="004E187C">
        <w:rPr>
          <w:rFonts w:cs="Arial"/>
        </w:rPr>
        <w:t xml:space="preserve"> </w:t>
      </w:r>
      <w:r w:rsidR="00F34B9B">
        <w:rPr>
          <w:rFonts w:cs="Arial"/>
        </w:rPr>
        <w:t>mini</w:t>
      </w:r>
      <w:r w:rsidRPr="004E187C">
        <w:rPr>
          <w:rFonts w:cs="Arial"/>
        </w:rPr>
        <w:t>udbudsmaterialet</w:t>
      </w:r>
      <w:bookmarkEnd w:id="7"/>
    </w:p>
    <w:p w:rsidR="003C27C1" w:rsidRPr="00844788" w:rsidRDefault="003C27C1" w:rsidP="003C27C1">
      <w:pPr>
        <w:pStyle w:val="Normal-skabelon"/>
      </w:pPr>
      <w:r w:rsidRPr="00844788">
        <w:t xml:space="preserve">Til brug </w:t>
      </w:r>
      <w:r w:rsidR="00750EB7" w:rsidRPr="00844788">
        <w:t>ved</w:t>
      </w:r>
      <w:r w:rsidRPr="00844788">
        <w:t xml:space="preserve"> miniudbuddet skal du nu udfærdige miniudbudsmaterialet, hvilket sker ved samling og eventuel færdiggørelse af følgende bilag: </w:t>
      </w:r>
    </w:p>
    <w:p w:rsidR="003C27C1" w:rsidRPr="00844788" w:rsidRDefault="003C27C1" w:rsidP="00AF0CC9">
      <w:pPr>
        <w:pStyle w:val="Normal-skabelon"/>
        <w:numPr>
          <w:ilvl w:val="0"/>
          <w:numId w:val="22"/>
        </w:numPr>
        <w:spacing w:after="0"/>
        <w:ind w:right="266"/>
      </w:pPr>
      <w:r w:rsidRPr="00844788">
        <w:t>Bilag B1: Miniudbudsbetingelser (udfyldes af kunden)</w:t>
      </w:r>
    </w:p>
    <w:p w:rsidR="003C27C1" w:rsidRPr="00844788" w:rsidRDefault="003C27C1" w:rsidP="00AF0CC9">
      <w:pPr>
        <w:pStyle w:val="Normal-skabelon"/>
        <w:numPr>
          <w:ilvl w:val="0"/>
          <w:numId w:val="22"/>
        </w:numPr>
        <w:spacing w:after="0"/>
        <w:ind w:right="266"/>
      </w:pPr>
      <w:r w:rsidRPr="00844788">
        <w:t xml:space="preserve">Bilag B2: Dokumentation for </w:t>
      </w:r>
      <w:proofErr w:type="spellStart"/>
      <w:r w:rsidRPr="00844788">
        <w:t>afløftning</w:t>
      </w:r>
      <w:proofErr w:type="spellEnd"/>
      <w:r w:rsidRPr="00844788">
        <w:t xml:space="preserve"> af udbudspligt (udfyldes af kunden og leverandøren)</w:t>
      </w:r>
    </w:p>
    <w:p w:rsidR="003C27C1" w:rsidRPr="00844788" w:rsidRDefault="003C27C1" w:rsidP="00AF0CC9">
      <w:pPr>
        <w:pStyle w:val="Normal-skabelon"/>
        <w:numPr>
          <w:ilvl w:val="0"/>
          <w:numId w:val="22"/>
        </w:numPr>
        <w:spacing w:after="0"/>
        <w:ind w:right="266"/>
      </w:pPr>
      <w:r w:rsidRPr="00844788">
        <w:t>Bilag C2: Leveringsaftale</w:t>
      </w:r>
    </w:p>
    <w:p w:rsidR="003C27C1" w:rsidRPr="00844788" w:rsidRDefault="003C27C1" w:rsidP="00AF0CC9">
      <w:pPr>
        <w:pStyle w:val="Normal-skabelon"/>
        <w:numPr>
          <w:ilvl w:val="0"/>
          <w:numId w:val="22"/>
        </w:numPr>
        <w:spacing w:after="0"/>
        <w:ind w:right="266"/>
      </w:pPr>
      <w:r w:rsidRPr="00844788">
        <w:t>Bilag C2.1: Kundens behov (udfyldes af kunden)</w:t>
      </w:r>
    </w:p>
    <w:p w:rsidR="003C27C1" w:rsidRPr="00844788" w:rsidRDefault="003C27C1" w:rsidP="00AF0CC9">
      <w:pPr>
        <w:pStyle w:val="Normal-skabelon"/>
        <w:numPr>
          <w:ilvl w:val="0"/>
          <w:numId w:val="22"/>
        </w:numPr>
        <w:spacing w:after="0"/>
        <w:ind w:right="266"/>
      </w:pPr>
      <w:r w:rsidRPr="00844788">
        <w:t>Bilag C2.2: Leverandørens tilbud (udfyldes af leverandøren)</w:t>
      </w:r>
    </w:p>
    <w:p w:rsidR="003C27C1" w:rsidRPr="00844788" w:rsidRDefault="003C27C1" w:rsidP="00AF0CC9">
      <w:pPr>
        <w:pStyle w:val="Normal-skabelon"/>
        <w:numPr>
          <w:ilvl w:val="0"/>
          <w:numId w:val="22"/>
        </w:numPr>
        <w:spacing w:after="0"/>
        <w:ind w:right="266"/>
      </w:pPr>
      <w:r w:rsidRPr="00844788">
        <w:t>Bilag C2.3: Licensvilkår med forrang</w:t>
      </w:r>
    </w:p>
    <w:p w:rsidR="003C27C1" w:rsidRPr="00844788" w:rsidRDefault="003C27C1" w:rsidP="00AF0CC9">
      <w:pPr>
        <w:pStyle w:val="Normal-skabelon"/>
        <w:numPr>
          <w:ilvl w:val="0"/>
          <w:numId w:val="22"/>
        </w:numPr>
        <w:spacing w:after="0"/>
        <w:ind w:right="266"/>
      </w:pPr>
      <w:r w:rsidRPr="00844788">
        <w:t>Bilag C2.4: SKI's vilkår for tilknyttede ydelser</w:t>
      </w:r>
    </w:p>
    <w:p w:rsidR="003C27C1" w:rsidRPr="00844788" w:rsidRDefault="003C27C1" w:rsidP="00AF0CC9">
      <w:pPr>
        <w:pStyle w:val="Normal-skabelon"/>
        <w:numPr>
          <w:ilvl w:val="0"/>
          <w:numId w:val="22"/>
        </w:numPr>
        <w:spacing w:after="0"/>
        <w:ind w:right="266"/>
      </w:pPr>
      <w:r w:rsidRPr="00844788">
        <w:t>Bilag C2.4.1: Tids- og aktivitetsplan (anvendes</w:t>
      </w:r>
      <w:r w:rsidR="00613DF6">
        <w:t>,</w:t>
      </w:r>
      <w:r w:rsidRPr="00844788">
        <w:t xml:space="preserve"> hvis det findes relevant)</w:t>
      </w:r>
    </w:p>
    <w:p w:rsidR="003C27C1" w:rsidRPr="00844788" w:rsidRDefault="003C27C1" w:rsidP="00AF0CC9">
      <w:pPr>
        <w:pStyle w:val="Normal-skabelon"/>
        <w:numPr>
          <w:ilvl w:val="0"/>
          <w:numId w:val="22"/>
        </w:numPr>
        <w:spacing w:after="0"/>
        <w:ind w:right="266"/>
      </w:pPr>
      <w:r w:rsidRPr="00844788">
        <w:t>Bilag C2.4.2: Allokerede medarbejdere (anvendes</w:t>
      </w:r>
      <w:r w:rsidR="00613DF6">
        <w:t>,</w:t>
      </w:r>
      <w:r w:rsidRPr="00844788">
        <w:t xml:space="preserve"> hvis det findes relevant)</w:t>
      </w:r>
    </w:p>
    <w:p w:rsidR="003C27C1" w:rsidRPr="00844788" w:rsidRDefault="003C27C1" w:rsidP="00AF0CC9">
      <w:pPr>
        <w:pStyle w:val="Normal-skabelon"/>
        <w:numPr>
          <w:ilvl w:val="0"/>
          <w:numId w:val="22"/>
        </w:numPr>
        <w:spacing w:after="0"/>
        <w:ind w:right="266"/>
      </w:pPr>
      <w:r w:rsidRPr="00844788">
        <w:t>Bilag C2.5: Producentens licensvilkår (indgår i leveringsaftalen med den tildelte leverandør)</w:t>
      </w:r>
    </w:p>
    <w:p w:rsidR="003C27C1" w:rsidRPr="00844788" w:rsidRDefault="003C27C1" w:rsidP="00BF278A">
      <w:pPr>
        <w:pStyle w:val="Normal-skabelon"/>
        <w:numPr>
          <w:ilvl w:val="0"/>
          <w:numId w:val="22"/>
        </w:numPr>
        <w:spacing w:after="240"/>
        <w:ind w:left="357" w:right="266" w:hanging="357"/>
      </w:pPr>
      <w:r w:rsidRPr="00844788">
        <w:t>Bilag C.2.6: Databehandleraftale (udkast)</w:t>
      </w:r>
    </w:p>
    <w:p w:rsidR="003C27C1" w:rsidRPr="00844788" w:rsidRDefault="003C27C1" w:rsidP="003C27C1">
      <w:pPr>
        <w:pStyle w:val="Normal-skabelon"/>
      </w:pPr>
      <w:r w:rsidRPr="00844788">
        <w:t>Producentens licensvilkår, bilag C2.5, indgår i leveringsaftalen med den tildelte leverandør.</w:t>
      </w:r>
    </w:p>
    <w:p w:rsidR="001B777A" w:rsidRDefault="003C27C1" w:rsidP="003C27C1">
      <w:pPr>
        <w:pStyle w:val="Normal-skabelon"/>
      </w:pPr>
      <w:r w:rsidRPr="00844788">
        <w:t xml:space="preserve">Du skal i bilag C2.1 </w:t>
      </w:r>
      <w:r w:rsidR="00E121D3">
        <w:t>angive dine funktionelle krav og</w:t>
      </w:r>
      <w:r w:rsidRPr="00844788">
        <w:t xml:space="preserve"> </w:t>
      </w:r>
      <w:r w:rsidR="00E121D3">
        <w:t xml:space="preserve">evt. </w:t>
      </w:r>
      <w:r w:rsidRPr="00844788">
        <w:t>liste det standardsoftware</w:t>
      </w:r>
      <w:r w:rsidR="00E121D3">
        <w:t>,</w:t>
      </w:r>
      <w:r w:rsidRPr="00844788">
        <w:t xml:space="preserve"> </w:t>
      </w:r>
      <w:r w:rsidR="00E121D3">
        <w:t>du ved lever op til de funktionelle krav.</w:t>
      </w:r>
      <w:r w:rsidRPr="00844788">
        <w:t xml:space="preserve"> </w:t>
      </w:r>
      <w:r w:rsidR="00E121D3">
        <w:t xml:space="preserve">Herudover skal du også angive de ønskede tilknyttede ydelser. </w:t>
      </w:r>
    </w:p>
    <w:p w:rsidR="003C27C1" w:rsidRPr="00844788" w:rsidRDefault="003C27C1" w:rsidP="003C27C1">
      <w:pPr>
        <w:pStyle w:val="Normal-skabelon"/>
      </w:pPr>
      <w:r w:rsidRPr="00844788">
        <w:t xml:space="preserve">Du kan via log-in på www.ski.dk hente SKI’s oversigt over leverandørernes tilbudte standardsoftware og tilknyttede ydelser. Leverandørens tilbudte standardsoftware fremgår også af e-katalog. </w:t>
      </w:r>
    </w:p>
    <w:p w:rsidR="003C27C1" w:rsidRPr="00844788" w:rsidRDefault="00613DF6" w:rsidP="003C27C1">
      <w:pPr>
        <w:pStyle w:val="Normal-skabelon"/>
      </w:pPr>
      <w:r>
        <w:lastRenderedPageBreak/>
        <w:t xml:space="preserve">Er der leverandører på delaftalen, som ikke opfylder </w:t>
      </w:r>
      <w:r w:rsidR="003C27C1" w:rsidRPr="00844788">
        <w:t xml:space="preserve">dit behov </w:t>
      </w:r>
      <w:r>
        <w:t>for</w:t>
      </w:r>
      <w:r w:rsidRPr="00844788">
        <w:t xml:space="preserve"> </w:t>
      </w:r>
      <w:r w:rsidR="003C27C1" w:rsidRPr="00844788">
        <w:t xml:space="preserve">standardsoftware og tilknyttede ydelser, </w:t>
      </w:r>
      <w:r>
        <w:t xml:space="preserve">skal den/disse ikke inviteres til at deltage i miniudbuddet, da leverandøren ikke </w:t>
      </w:r>
      <w:r w:rsidR="001B777A">
        <w:t>vil</w:t>
      </w:r>
      <w:r w:rsidR="001B777A" w:rsidRPr="00844788">
        <w:t xml:space="preserve"> </w:t>
      </w:r>
      <w:r w:rsidR="001B777A">
        <w:t>være i</w:t>
      </w:r>
      <w:r w:rsidR="003C27C1" w:rsidRPr="00844788">
        <w:t xml:space="preserve"> stand til at udføre kontrakten jf. </w:t>
      </w:r>
      <w:r w:rsidR="00E121D3">
        <w:t>trin</w:t>
      </w:r>
      <w:r w:rsidR="003C27C1" w:rsidRPr="00844788">
        <w:t xml:space="preserve"> </w:t>
      </w:r>
      <w:r w:rsidR="00601777">
        <w:t>4</w:t>
      </w:r>
      <w:r w:rsidR="003C27C1" w:rsidRPr="00844788">
        <w:t xml:space="preserve"> nedenfor.</w:t>
      </w:r>
    </w:p>
    <w:p w:rsidR="003C27C1" w:rsidRPr="004E187C" w:rsidRDefault="003C27C1" w:rsidP="003C27C1">
      <w:pPr>
        <w:pStyle w:val="Mellemrubrik1"/>
        <w:rPr>
          <w:rFonts w:cs="Arial"/>
        </w:rPr>
      </w:pPr>
      <w:bookmarkStart w:id="8" w:name="_Toc494783874"/>
      <w:r w:rsidRPr="004E187C">
        <w:rPr>
          <w:rFonts w:cs="Arial"/>
        </w:rPr>
        <w:t xml:space="preserve">Trin </w:t>
      </w:r>
      <w:r w:rsidR="00601777">
        <w:rPr>
          <w:rFonts w:cs="Arial"/>
        </w:rPr>
        <w:t>4</w:t>
      </w:r>
      <w:r w:rsidRPr="004E187C">
        <w:rPr>
          <w:rFonts w:cs="Arial"/>
        </w:rPr>
        <w:t xml:space="preserve"> – Igangsættelse af miniudbuddet</w:t>
      </w:r>
      <w:bookmarkEnd w:id="8"/>
      <w:r w:rsidRPr="004E187C">
        <w:rPr>
          <w:rFonts w:cs="Arial"/>
        </w:rPr>
        <w:t xml:space="preserve"> </w:t>
      </w:r>
    </w:p>
    <w:p w:rsidR="001B777A" w:rsidRDefault="003C27C1" w:rsidP="003C27C1">
      <w:pPr>
        <w:pStyle w:val="Normal-skabelon"/>
      </w:pPr>
      <w:bookmarkStart w:id="9" w:name="_Toc450542084"/>
      <w:r w:rsidRPr="00844788">
        <w:t>Du igangsætter miniudbuddet ved at fremsende</w:t>
      </w:r>
      <w:r w:rsidR="001B777A">
        <w:t xml:space="preserve"> et</w:t>
      </w:r>
      <w:r w:rsidRPr="00844788">
        <w:t xml:space="preserve"> enslydende udfyldt miniudbudsmateriale til alle relevante leverandører på delaftalen (jf. </w:t>
      </w:r>
      <w:r w:rsidR="00E121D3">
        <w:t>t</w:t>
      </w:r>
      <w:r w:rsidRPr="00844788">
        <w:t xml:space="preserve">rin </w:t>
      </w:r>
      <w:r w:rsidR="00601777">
        <w:t>3</w:t>
      </w:r>
      <w:r w:rsidRPr="00844788">
        <w:t xml:space="preserve"> ovenfor), med opfordring til at afgive tilbud. </w:t>
      </w:r>
    </w:p>
    <w:p w:rsidR="003C27C1" w:rsidRPr="00844788" w:rsidRDefault="003C27C1" w:rsidP="003C27C1">
      <w:pPr>
        <w:pStyle w:val="Normal-skabelon"/>
        <w:rPr>
          <w:bCs/>
        </w:rPr>
      </w:pPr>
      <w:r w:rsidRPr="00844788">
        <w:t>Fremsendelsen af miniudbudsmaterialet foretages elektronisk. En oversigt over leverandører og disses mailadresser findes</w:t>
      </w:r>
      <w:r w:rsidR="00613DF6">
        <w:t xml:space="preserve"> under aftaledokumenterne</w:t>
      </w:r>
      <w:r w:rsidRPr="00844788">
        <w:t xml:space="preserve"> på www.ski.dk under den konkrete delaftale.</w:t>
      </w:r>
    </w:p>
    <w:p w:rsidR="003C27C1" w:rsidRPr="004E187C" w:rsidRDefault="003C27C1" w:rsidP="003C27C1">
      <w:pPr>
        <w:pStyle w:val="Mellemrubrik1"/>
        <w:rPr>
          <w:rFonts w:cs="Arial"/>
        </w:rPr>
      </w:pPr>
      <w:bookmarkStart w:id="10" w:name="_Toc494783875"/>
      <w:bookmarkEnd w:id="9"/>
      <w:r w:rsidRPr="004E187C">
        <w:rPr>
          <w:rFonts w:cs="Arial"/>
        </w:rPr>
        <w:t xml:space="preserve">Trin </w:t>
      </w:r>
      <w:r w:rsidR="00601777">
        <w:rPr>
          <w:rFonts w:cs="Arial"/>
        </w:rPr>
        <w:t>5</w:t>
      </w:r>
      <w:r w:rsidRPr="004E187C">
        <w:rPr>
          <w:rFonts w:cs="Arial"/>
        </w:rPr>
        <w:t xml:space="preserve"> – Leverandørens tilbudsafgivelse</w:t>
      </w:r>
      <w:bookmarkEnd w:id="10"/>
    </w:p>
    <w:p w:rsidR="003C27C1" w:rsidRPr="00844788" w:rsidRDefault="003C27C1" w:rsidP="004E155F">
      <w:pPr>
        <w:pStyle w:val="Normal-skabelon"/>
      </w:pPr>
      <w:bookmarkStart w:id="11" w:name="_Toc450542085"/>
      <w:r w:rsidRPr="00844788">
        <w:t>Leverandørerne udarbejder deres tilbud ved miniudbud af leveringsaftalen ved at udarbejde bilag C2.2, som anført ovenfor, med tilbudt</w:t>
      </w:r>
      <w:r w:rsidR="00E121D3">
        <w:t xml:space="preserve"> standardsoftware,</w:t>
      </w:r>
      <w:r w:rsidRPr="00844788">
        <w:t xml:space="preserve"> priser samt besvarelse af kvaliteten vedr</w:t>
      </w:r>
      <w:r w:rsidR="00C74E15" w:rsidRPr="00844788">
        <w:t>ørende</w:t>
      </w:r>
      <w:r w:rsidRPr="00844788">
        <w:t xml:space="preserve"> tilknyttede ydelser.</w:t>
      </w:r>
    </w:p>
    <w:p w:rsidR="003C27C1" w:rsidRPr="00844788" w:rsidRDefault="003C27C1" w:rsidP="004E155F">
      <w:pPr>
        <w:pStyle w:val="Normal-skabelon"/>
        <w:rPr>
          <w:bCs/>
        </w:rPr>
      </w:pPr>
      <w:r w:rsidRPr="00844788">
        <w:t>Leverandørernes tilbud sendes tilbage til dig inden for den angivne tilbudsfrist i miniudbudsbetingelserne.</w:t>
      </w:r>
    </w:p>
    <w:p w:rsidR="003C27C1" w:rsidRPr="004E187C" w:rsidRDefault="003C27C1" w:rsidP="003C27C1">
      <w:pPr>
        <w:pStyle w:val="Mellemrubrik1"/>
        <w:rPr>
          <w:rFonts w:cs="Arial"/>
        </w:rPr>
      </w:pPr>
      <w:bookmarkStart w:id="12" w:name="_Toc463602224"/>
      <w:bookmarkStart w:id="13" w:name="_Toc494783876"/>
      <w:bookmarkEnd w:id="11"/>
      <w:r w:rsidRPr="004E187C">
        <w:rPr>
          <w:rFonts w:cs="Arial"/>
        </w:rPr>
        <w:t xml:space="preserve">Trin </w:t>
      </w:r>
      <w:r w:rsidR="00601777">
        <w:rPr>
          <w:rFonts w:cs="Arial"/>
        </w:rPr>
        <w:t>6</w:t>
      </w:r>
      <w:r w:rsidRPr="004E187C">
        <w:rPr>
          <w:rFonts w:cs="Arial"/>
        </w:rPr>
        <w:t xml:space="preserve"> – Modtagelse og evaluering af tilbuddene</w:t>
      </w:r>
      <w:bookmarkEnd w:id="12"/>
      <w:bookmarkEnd w:id="13"/>
    </w:p>
    <w:p w:rsidR="003C27C1" w:rsidRPr="00844788" w:rsidRDefault="003C27C1" w:rsidP="003C27C1">
      <w:pPr>
        <w:pStyle w:val="Normal-skabelon"/>
      </w:pPr>
      <w:r w:rsidRPr="00844788">
        <w:t xml:space="preserve">Du må ikke åbne tilbuddene inden tilbudsfristens udløb. Når tilbudsfristen er udløbet, skal tilbuddene evalueres på baggrund af tildelingskriteriet ”bedste forhold mellem pris og kvalitet”, jf. afsnit 3.1. </w:t>
      </w:r>
    </w:p>
    <w:p w:rsidR="003C27C1" w:rsidRPr="00844788" w:rsidRDefault="003C27C1" w:rsidP="003C27C1">
      <w:pPr>
        <w:pStyle w:val="Normal-skabelon"/>
      </w:pPr>
      <w:r w:rsidRPr="00844788">
        <w:t xml:space="preserve">Den leverandør som har afgivet det tilbud, der har det bedste forhold mellem pris og kvalitet, vinder kontrakten.  </w:t>
      </w:r>
    </w:p>
    <w:p w:rsidR="003C27C1" w:rsidRPr="00844788" w:rsidRDefault="003C27C1" w:rsidP="003C27C1">
      <w:pPr>
        <w:pStyle w:val="Normal-skabelon"/>
      </w:pPr>
      <w:r w:rsidRPr="00844788">
        <w:t>Du har pligt til at offentliggøre en evalueringsmodel for sammenstillingen af pris og kvalitet samt efterfølgende udarbejde et evalueringsnotat, hvori det beskrives, hvorledes evalueringen er foretaget.</w:t>
      </w:r>
    </w:p>
    <w:p w:rsidR="00031C2B" w:rsidRPr="00844788" w:rsidRDefault="003C27C1" w:rsidP="003C27C1">
      <w:pPr>
        <w:pStyle w:val="Normal-skabelon"/>
      </w:pPr>
      <w:r w:rsidRPr="00844788">
        <w:t>Leverandøren kan afgive priser i fremmed valuta, hvis du giver adgang til dette i miniudbuddet og samtidig oplyser datoen for omregningskurs til danske kroner.</w:t>
      </w:r>
    </w:p>
    <w:p w:rsidR="003C27C1" w:rsidRPr="004E187C" w:rsidRDefault="003C27C1" w:rsidP="003C27C1">
      <w:pPr>
        <w:pStyle w:val="Mellemrubrik1"/>
        <w:rPr>
          <w:rFonts w:cs="Arial"/>
        </w:rPr>
      </w:pPr>
      <w:bookmarkStart w:id="14" w:name="_Toc494783877"/>
      <w:r w:rsidRPr="004E187C">
        <w:rPr>
          <w:rFonts w:cs="Arial"/>
        </w:rPr>
        <w:t xml:space="preserve">Trin </w:t>
      </w:r>
      <w:r w:rsidR="00601777">
        <w:rPr>
          <w:rFonts w:cs="Arial"/>
        </w:rPr>
        <w:t>7</w:t>
      </w:r>
      <w:r w:rsidRPr="004E187C">
        <w:rPr>
          <w:rFonts w:cs="Arial"/>
        </w:rPr>
        <w:t xml:space="preserve"> - Indhentning af dokumentation</w:t>
      </w:r>
      <w:bookmarkEnd w:id="14"/>
    </w:p>
    <w:p w:rsidR="003C27C1" w:rsidRPr="00844788" w:rsidRDefault="003C27C1" w:rsidP="003C27C1">
      <w:pPr>
        <w:pStyle w:val="Normal-skabelon"/>
      </w:pPr>
      <w:r w:rsidRPr="00844788">
        <w:t>I forbindelse med miniudbuddet skal der kræves endelig dokumentation vedrørende de forhold, der er nævnt i det fælles europæiske udbudsdokument (ESPD) fra den leverandør, du har til hensigt at tildele kontrakten. Det drejer sig om dokumentation vedrørende:</w:t>
      </w:r>
    </w:p>
    <w:p w:rsidR="003C27C1" w:rsidRPr="00844788" w:rsidRDefault="003C27C1" w:rsidP="0062409D">
      <w:pPr>
        <w:pStyle w:val="Normal-skabelon"/>
        <w:numPr>
          <w:ilvl w:val="0"/>
          <w:numId w:val="24"/>
        </w:numPr>
        <w:spacing w:after="80"/>
        <w:ind w:left="374" w:right="266" w:hanging="374"/>
      </w:pPr>
      <w:r w:rsidRPr="00844788">
        <w:t>At tilbudsgiveren ikke er omfattet af udelukkelsesgrundene</w:t>
      </w:r>
      <w:r w:rsidR="0099396F">
        <w:t>.</w:t>
      </w:r>
      <w:r w:rsidRPr="00844788">
        <w:t xml:space="preserve"> </w:t>
      </w:r>
    </w:p>
    <w:p w:rsidR="003C27C1" w:rsidRPr="00844788" w:rsidRDefault="003C27C1" w:rsidP="003C27C1">
      <w:pPr>
        <w:pStyle w:val="Normal-skabelon"/>
        <w:numPr>
          <w:ilvl w:val="0"/>
          <w:numId w:val="24"/>
        </w:numPr>
      </w:pPr>
      <w:r w:rsidRPr="00844788">
        <w:t>At tilbudsgiveren opfylder minimumskrav til egnethed</w:t>
      </w:r>
      <w:r w:rsidR="0099396F">
        <w:t>.</w:t>
      </w:r>
    </w:p>
    <w:p w:rsidR="003C27C1" w:rsidRPr="00844788" w:rsidRDefault="003C27C1" w:rsidP="003C27C1">
      <w:pPr>
        <w:pStyle w:val="Normal-skabelon"/>
      </w:pPr>
      <w:r w:rsidRPr="00844788">
        <w:t xml:space="preserve">Dokumentationen skal indhentes inden leverandørerne underrettes om tildelingsbeslutningen. Du bør således afsætte tid til dette. Du kan med fordel i miniudbudsprocessen anbefale leverandørerne på delaftalerne, at de har dokumentationen klar.  </w:t>
      </w:r>
    </w:p>
    <w:p w:rsidR="003C27C1" w:rsidRPr="00844788" w:rsidRDefault="003C27C1" w:rsidP="003C27C1">
      <w:pPr>
        <w:pStyle w:val="Normal-skabelon"/>
      </w:pPr>
      <w:r w:rsidRPr="00844788">
        <w:rPr>
          <w:u w:val="single"/>
        </w:rPr>
        <w:t>Ad punkt 1</w:t>
      </w:r>
      <w:r w:rsidR="0099396F">
        <w:rPr>
          <w:u w:val="single"/>
        </w:rPr>
        <w:t>:</w:t>
      </w:r>
      <w:r w:rsidRPr="00844788">
        <w:t xml:space="preserve"> </w:t>
      </w:r>
      <w:r w:rsidR="0099396F">
        <w:t>K</w:t>
      </w:r>
      <w:r w:rsidRPr="00844788">
        <w:t xml:space="preserve">an dokumentation ske i form af en serviceattest, der udstedes af Erhvervsstyrelsen. </w:t>
      </w:r>
    </w:p>
    <w:p w:rsidR="003C27C1" w:rsidRPr="00844788" w:rsidRDefault="003C27C1" w:rsidP="003C27C1">
      <w:pPr>
        <w:pStyle w:val="Normal-skabelon"/>
      </w:pPr>
      <w:r w:rsidRPr="00844788">
        <w:t>Der bør afsættes tid til indhentning af tilsvarende relevante erklæringer</w:t>
      </w:r>
      <w:r w:rsidR="00EF43CB">
        <w:rPr>
          <w:rStyle w:val="Fodnotehenvisning"/>
        </w:rPr>
        <w:footnoteReference w:id="1"/>
      </w:r>
      <w:r w:rsidRPr="00844788">
        <w:t xml:space="preserve"> fra udlandet, såfremt leverandøren støtter sin økonomiske/finansielle og/eller teknisk/faglige </w:t>
      </w:r>
      <w:proofErr w:type="spellStart"/>
      <w:r w:rsidRPr="00844788">
        <w:t>formåen</w:t>
      </w:r>
      <w:proofErr w:type="spellEnd"/>
      <w:r w:rsidRPr="00844788">
        <w:t xml:space="preserve"> på udenlandske virksomheder</w:t>
      </w:r>
      <w:r w:rsidR="0099396F">
        <w:t>,</w:t>
      </w:r>
      <w:r w:rsidRPr="00844788">
        <w:t xml:space="preserve"> eller hvis leverandøren er en udenlandsk virksomhed. </w:t>
      </w:r>
    </w:p>
    <w:p w:rsidR="0062409D" w:rsidRDefault="0062409D">
      <w:pPr>
        <w:rPr>
          <w:rFonts w:ascii="Arial" w:eastAsia="Calibri" w:hAnsi="Arial" w:cs="Arial"/>
          <w:color w:val="2A2A2A"/>
          <w:sz w:val="20"/>
          <w:szCs w:val="20"/>
          <w:u w:val="single"/>
        </w:rPr>
      </w:pPr>
      <w:r>
        <w:rPr>
          <w:u w:val="single"/>
        </w:rPr>
        <w:br w:type="page"/>
      </w:r>
    </w:p>
    <w:p w:rsidR="003C27C1" w:rsidRPr="00844788" w:rsidRDefault="003C27C1" w:rsidP="003C27C1">
      <w:pPr>
        <w:pStyle w:val="Normal-skabelon"/>
      </w:pPr>
      <w:r w:rsidRPr="00844788">
        <w:rPr>
          <w:u w:val="single"/>
        </w:rPr>
        <w:lastRenderedPageBreak/>
        <w:t>Ad punkt 2</w:t>
      </w:r>
      <w:r w:rsidR="0099396F">
        <w:rPr>
          <w:u w:val="single"/>
        </w:rPr>
        <w:t>:</w:t>
      </w:r>
      <w:r w:rsidRPr="00844788">
        <w:t xml:space="preserve"> </w:t>
      </w:r>
      <w:r w:rsidR="0099396F">
        <w:t>S</w:t>
      </w:r>
      <w:r w:rsidRPr="00844788">
        <w:t>kal leverandøren indsende dokumentation for at:</w:t>
      </w:r>
    </w:p>
    <w:p w:rsidR="003C27C1" w:rsidRPr="00844788" w:rsidRDefault="003C27C1" w:rsidP="00BF278A">
      <w:pPr>
        <w:pStyle w:val="Normal-skabelon"/>
        <w:numPr>
          <w:ilvl w:val="0"/>
          <w:numId w:val="25"/>
        </w:numPr>
        <w:spacing w:after="60"/>
        <w:ind w:left="357" w:right="266" w:hanging="357"/>
      </w:pPr>
      <w:r w:rsidRPr="00844788">
        <w:t>Leverandøren i seneste disponible regnskabsår har en samlet omsætning inden for standard software, som er omfattet af den konkrete delaftale, på minimum DKK 10 mio.</w:t>
      </w:r>
    </w:p>
    <w:p w:rsidR="003C27C1" w:rsidRPr="00844788" w:rsidRDefault="003C27C1" w:rsidP="003C27C1">
      <w:pPr>
        <w:pStyle w:val="Normal-skabelon"/>
        <w:numPr>
          <w:ilvl w:val="0"/>
          <w:numId w:val="25"/>
        </w:numPr>
      </w:pPr>
      <w:r w:rsidRPr="00844788">
        <w:t>Leverandøren har 5 medarbejdere, som er beskæftiget med licensrådgivning og/eller salg af standard software.</w:t>
      </w:r>
    </w:p>
    <w:p w:rsidR="00C74E15" w:rsidRPr="00844788" w:rsidRDefault="00C74E15" w:rsidP="00750EB7">
      <w:pPr>
        <w:pStyle w:val="Fodnotetekst"/>
        <w:rPr>
          <w:rFonts w:ascii="Arial" w:hAnsi="Arial" w:cs="Arial"/>
          <w:sz w:val="14"/>
          <w:szCs w:val="14"/>
          <w:vertAlign w:val="superscript"/>
          <w:lang w:val="da-DK"/>
        </w:rPr>
        <w:sectPr w:rsidR="00C74E15" w:rsidRPr="00844788" w:rsidSect="00AC7D23">
          <w:pgSz w:w="11906" w:h="16838" w:code="9"/>
          <w:pgMar w:top="1644" w:right="1077" w:bottom="1134" w:left="1077" w:header="709" w:footer="567" w:gutter="0"/>
          <w:cols w:space="708"/>
          <w:docGrid w:linePitch="360"/>
        </w:sectPr>
      </w:pPr>
    </w:p>
    <w:p w:rsidR="003C27C1" w:rsidRPr="004E187C" w:rsidRDefault="003C27C1" w:rsidP="003C27C1">
      <w:pPr>
        <w:pStyle w:val="Mellemrubrik1"/>
        <w:rPr>
          <w:rFonts w:cs="Arial"/>
        </w:rPr>
      </w:pPr>
      <w:bookmarkStart w:id="15" w:name="_Toc463602226"/>
      <w:bookmarkStart w:id="16" w:name="_Toc494783878"/>
      <w:r w:rsidRPr="004E187C">
        <w:rPr>
          <w:rFonts w:cs="Arial"/>
        </w:rPr>
        <w:t xml:space="preserve">Trin </w:t>
      </w:r>
      <w:r w:rsidR="00601777">
        <w:rPr>
          <w:rFonts w:cs="Arial"/>
        </w:rPr>
        <w:t>8</w:t>
      </w:r>
      <w:r w:rsidRPr="004E187C">
        <w:rPr>
          <w:rFonts w:cs="Arial"/>
        </w:rPr>
        <w:t xml:space="preserve"> - Underretning af leverandørerne</w:t>
      </w:r>
      <w:bookmarkEnd w:id="15"/>
      <w:bookmarkEnd w:id="16"/>
    </w:p>
    <w:p w:rsidR="003C27C1" w:rsidRPr="00844788" w:rsidRDefault="003C27C1" w:rsidP="003C27C1">
      <w:pPr>
        <w:pStyle w:val="Normal-skabelon"/>
      </w:pPr>
      <w:bookmarkStart w:id="17" w:name="_Toc450542089"/>
      <w:r w:rsidRPr="00844788">
        <w:t xml:space="preserve">Når du har fundet frem til den vindende leverandør, skal du samtidigt og skriftligt underrette alle leverandører om resultatet af miniudbuddet med oplysning om, hvilken leverandør du agter at indgå kontrakt med. </w:t>
      </w:r>
    </w:p>
    <w:p w:rsidR="003C27C1" w:rsidRPr="00844788" w:rsidRDefault="003C27C1" w:rsidP="003C27C1">
      <w:pPr>
        <w:pStyle w:val="Normal-skabelon"/>
      </w:pPr>
      <w:r w:rsidRPr="00844788">
        <w:t>Underretningen skal indeholde en kort redegørelse for de relevante grunde til beslutningen, så det for</w:t>
      </w:r>
      <w:r w:rsidR="0099396F">
        <w:t xml:space="preserve"> de</w:t>
      </w:r>
      <w:r w:rsidRPr="00844788">
        <w:t xml:space="preserve"> forbigåede leverandører fremgår klart, hvorfor kontrakten er tildelt til den vindende leverandør. </w:t>
      </w:r>
    </w:p>
    <w:p w:rsidR="003C27C1" w:rsidRPr="00844788" w:rsidRDefault="004E155F" w:rsidP="003C27C1">
      <w:pPr>
        <w:pStyle w:val="Normal-skabelon"/>
      </w:pPr>
      <w:r w:rsidRPr="00844788">
        <w:t>E</w:t>
      </w:r>
      <w:r w:rsidR="003C27C1" w:rsidRPr="00844788">
        <w:t xml:space="preserve">n kort underretning medfører, at Klagenævnslovens frist for indgivelse af klage over et miniudbud på 30 kalenderdage, regnet fra dagen efter underretningen, begynder at løbe. </w:t>
      </w:r>
    </w:p>
    <w:p w:rsidR="00C74E15" w:rsidRPr="00844788" w:rsidRDefault="003C27C1" w:rsidP="00BF278A">
      <w:pPr>
        <w:pStyle w:val="Normal-skabelon"/>
        <w:jc w:val="left"/>
      </w:pPr>
      <w:r w:rsidRPr="00844788">
        <w:t xml:space="preserve">Såfremt du afholder en frivillig standstill, skal underretningen tillige angive </w:t>
      </w:r>
      <w:r w:rsidR="006E1FE2" w:rsidRPr="00844788">
        <w:t>dette</w:t>
      </w:r>
      <w:r w:rsidRPr="00844788">
        <w:t xml:space="preserve"> samt indeholde en dato for</w:t>
      </w:r>
      <w:r w:rsidR="006E1FE2" w:rsidRPr="00844788">
        <w:t>,</w:t>
      </w:r>
      <w:r w:rsidRPr="00844788">
        <w:t xml:space="preserve"> hvornår standstill-perioden udløber. Afholdelse af en frivillig standstill-periode efter ovenstående retningslinjer indebærer, at kontrakten i tilfælde af en klagesag ikke længere er omfattet af Klagenævnet for Udbuds adgang til at erklære kontrakten for uden virkning med en forpligtelse til at bringe kontrakten til ophør.</w:t>
      </w:r>
      <w:bookmarkEnd w:id="17"/>
    </w:p>
    <w:p w:rsidR="004E155F" w:rsidRPr="0045436E" w:rsidRDefault="004E155F" w:rsidP="00C74E15">
      <w:pPr>
        <w:pStyle w:val="Mellemrubrik1"/>
        <w:rPr>
          <w:rFonts w:cs="Arial"/>
        </w:rPr>
      </w:pPr>
      <w:bookmarkStart w:id="18" w:name="_Toc494783879"/>
      <w:r w:rsidRPr="0045436E">
        <w:rPr>
          <w:rFonts w:cs="Arial"/>
        </w:rPr>
        <w:t xml:space="preserve">Trin </w:t>
      </w:r>
      <w:r w:rsidR="00601777">
        <w:rPr>
          <w:rFonts w:cs="Arial"/>
        </w:rPr>
        <w:t>9</w:t>
      </w:r>
      <w:r w:rsidRPr="0045436E">
        <w:rPr>
          <w:rFonts w:cs="Arial"/>
        </w:rPr>
        <w:t xml:space="preserve"> - Kontraktindgåelse efter afholdelse af miniudbud</w:t>
      </w:r>
      <w:bookmarkEnd w:id="18"/>
    </w:p>
    <w:p w:rsidR="004E155F" w:rsidRPr="00844788" w:rsidRDefault="004E155F" w:rsidP="004E155F">
      <w:pPr>
        <w:pStyle w:val="Normal-skabelon"/>
      </w:pPr>
      <w:bookmarkStart w:id="19" w:name="_Toc450542090"/>
      <w:r w:rsidRPr="00844788">
        <w:t xml:space="preserve">Leveringsaftalen anses for indgået, når kunden og leverandøren har underskrevet leveringsaftalen. </w:t>
      </w:r>
    </w:p>
    <w:p w:rsidR="004E155F" w:rsidRPr="00844788" w:rsidRDefault="004E155F" w:rsidP="004E155F">
      <w:pPr>
        <w:pStyle w:val="Normal-skabelon"/>
        <w:rPr>
          <w:b/>
        </w:rPr>
      </w:pPr>
      <w:r w:rsidRPr="00844788">
        <w:t xml:space="preserve">Hvis du </w:t>
      </w:r>
      <w:r w:rsidR="006E1FE2" w:rsidRPr="00844788">
        <w:t>afholder</w:t>
      </w:r>
      <w:r w:rsidRPr="00844788">
        <w:t xml:space="preserve"> en frivillig standstill-periode, </w:t>
      </w:r>
      <w:r w:rsidR="006F28DF">
        <w:t xml:space="preserve">må </w:t>
      </w:r>
      <w:r w:rsidRPr="00844788">
        <w:t>leveringsaftalen først underskrives efter udløbet af fristen for standstill-perioden.</w:t>
      </w:r>
    </w:p>
    <w:p w:rsidR="004E155F" w:rsidRPr="004E187C" w:rsidRDefault="004E155F" w:rsidP="004E155F">
      <w:pPr>
        <w:pStyle w:val="Mellemrubrik1"/>
        <w:rPr>
          <w:rFonts w:cs="Arial"/>
        </w:rPr>
      </w:pPr>
      <w:bookmarkStart w:id="20" w:name="_Toc494783880"/>
      <w:bookmarkEnd w:id="19"/>
      <w:r w:rsidRPr="004E187C">
        <w:rPr>
          <w:rFonts w:cs="Arial"/>
        </w:rPr>
        <w:t xml:space="preserve">Trin </w:t>
      </w:r>
      <w:r w:rsidR="00601777">
        <w:rPr>
          <w:rFonts w:cs="Arial"/>
        </w:rPr>
        <w:t>10</w:t>
      </w:r>
      <w:r w:rsidRPr="004E187C">
        <w:rPr>
          <w:rFonts w:cs="Arial"/>
        </w:rPr>
        <w:t xml:space="preserve"> - Indsendelse af dokumentation for anvendelse af SKI-rammeaftale</w:t>
      </w:r>
      <w:bookmarkEnd w:id="20"/>
      <w:r w:rsidRPr="004E187C">
        <w:rPr>
          <w:rFonts w:cs="Arial"/>
        </w:rPr>
        <w:t xml:space="preserve"> </w:t>
      </w:r>
    </w:p>
    <w:p w:rsidR="004E155F" w:rsidRPr="00844788" w:rsidRDefault="004E155F" w:rsidP="004E155F">
      <w:pPr>
        <w:pStyle w:val="Normal-skabelon"/>
      </w:pPr>
      <w:r w:rsidRPr="00844788">
        <w:t>Når leveringsaftalen er indgået, udfylder leverandøren og k</w:t>
      </w:r>
      <w:r w:rsidR="006E1FE2" w:rsidRPr="00844788">
        <w:t>unden bilag B2</w:t>
      </w:r>
      <w:r w:rsidRPr="00844788">
        <w:t xml:space="preserve"> som dokumentation for </w:t>
      </w:r>
      <w:proofErr w:type="spellStart"/>
      <w:r w:rsidRPr="00844788">
        <w:t>afløftning</w:t>
      </w:r>
      <w:proofErr w:type="spellEnd"/>
      <w:r w:rsidRPr="00844788">
        <w:t xml:space="preserve"> af jeres udbudspligt. Dokumentationen skal indsendes til SKI umiddelbart efter leveringsaftalens indgåelse.</w:t>
      </w:r>
    </w:p>
    <w:p w:rsidR="004E155F" w:rsidRPr="00844788" w:rsidRDefault="004E155F" w:rsidP="004E155F">
      <w:pPr>
        <w:pStyle w:val="Normal-skabelon"/>
      </w:pPr>
      <w:r w:rsidRPr="00844788">
        <w:t xml:space="preserve">Dokumentationen kan indscannes og e-mailes til SKI på </w:t>
      </w:r>
      <w:hyperlink r:id="rId15" w:history="1">
        <w:r w:rsidRPr="00844788">
          <w:t>kundeservice@ski.dk</w:t>
        </w:r>
      </w:hyperlink>
      <w:r w:rsidRPr="00844788">
        <w:t xml:space="preserve"> eller sendes med brev til følgende adresse: </w:t>
      </w:r>
    </w:p>
    <w:p w:rsidR="004E155F" w:rsidRPr="00844788" w:rsidRDefault="004E155F" w:rsidP="004E155F">
      <w:pPr>
        <w:pStyle w:val="Normal-skabelon"/>
        <w:spacing w:after="0"/>
        <w:ind w:right="266"/>
      </w:pPr>
      <w:r w:rsidRPr="00844788">
        <w:t>Staten og Kommunernes Indkøbsservice A/S</w:t>
      </w:r>
    </w:p>
    <w:p w:rsidR="004E155F" w:rsidRPr="00844788" w:rsidRDefault="004E155F" w:rsidP="004E155F">
      <w:pPr>
        <w:pStyle w:val="Normal-skabelon"/>
        <w:spacing w:after="0"/>
        <w:ind w:right="266"/>
      </w:pPr>
      <w:r w:rsidRPr="00844788">
        <w:t>Zeppelinerhallen</w:t>
      </w:r>
    </w:p>
    <w:p w:rsidR="004E155F" w:rsidRPr="00844788" w:rsidRDefault="004E155F" w:rsidP="004E155F">
      <w:pPr>
        <w:pStyle w:val="Normal-skabelon"/>
        <w:spacing w:after="0"/>
        <w:ind w:right="266"/>
      </w:pPr>
      <w:r w:rsidRPr="00844788">
        <w:t>H.C. Hansens Gade 4</w:t>
      </w:r>
    </w:p>
    <w:p w:rsidR="004E155F" w:rsidRPr="00844788" w:rsidRDefault="004E155F" w:rsidP="004E155F">
      <w:pPr>
        <w:pStyle w:val="Normal-skabelon"/>
        <w:spacing w:after="0"/>
        <w:ind w:right="266"/>
        <w:rPr>
          <w:i/>
        </w:rPr>
      </w:pPr>
      <w:r w:rsidRPr="00844788">
        <w:t>2300 København S</w:t>
      </w:r>
    </w:p>
    <w:p w:rsidR="002025DD" w:rsidRDefault="002025DD" w:rsidP="00812E4A">
      <w:pPr>
        <w:pStyle w:val="Mellemrubrik"/>
        <w:spacing w:before="0" w:line="240" w:lineRule="auto"/>
        <w:ind w:right="269"/>
        <w:rPr>
          <w:rFonts w:ascii="Arial" w:hAnsi="Arial"/>
          <w:color w:val="2A2A2A"/>
          <w:sz w:val="20"/>
          <w:szCs w:val="20"/>
        </w:rPr>
        <w:sectPr w:rsidR="002025DD" w:rsidSect="006B35F4">
          <w:type w:val="continuous"/>
          <w:pgSz w:w="11906" w:h="16838"/>
          <w:pgMar w:top="2098" w:right="1077" w:bottom="1134" w:left="1077" w:header="709" w:footer="709" w:gutter="0"/>
          <w:cols w:space="708"/>
          <w:docGrid w:linePitch="360"/>
        </w:sectPr>
      </w:pPr>
    </w:p>
    <w:p w:rsidR="00525791" w:rsidRDefault="00525791" w:rsidP="00812E4A">
      <w:pPr>
        <w:pStyle w:val="Mellemrubrik"/>
        <w:spacing w:before="0" w:line="240" w:lineRule="auto"/>
        <w:ind w:right="269"/>
        <w:rPr>
          <w:rFonts w:ascii="Arial" w:hAnsi="Arial"/>
          <w:color w:val="2A2A2A"/>
          <w:sz w:val="20"/>
          <w:szCs w:val="20"/>
        </w:rPr>
        <w:sectPr w:rsidR="00525791" w:rsidSect="007062C8">
          <w:pgSz w:w="11906" w:h="16838" w:code="9"/>
          <w:pgMar w:top="1134" w:right="1077" w:bottom="567" w:left="1077" w:header="113" w:footer="113" w:gutter="0"/>
          <w:cols w:space="708"/>
          <w:docGrid w:linePitch="360"/>
        </w:sectPr>
      </w:pPr>
    </w:p>
    <w:p w:rsidR="002E5AF4" w:rsidRPr="00844788" w:rsidRDefault="002E5AF4" w:rsidP="00812E4A">
      <w:pPr>
        <w:pStyle w:val="Mellemrubrik"/>
        <w:spacing w:before="0" w:line="240" w:lineRule="auto"/>
        <w:ind w:right="269"/>
        <w:rPr>
          <w:rFonts w:ascii="Arial" w:hAnsi="Arial"/>
          <w:color w:val="2A2A2A"/>
          <w:sz w:val="20"/>
          <w:szCs w:val="20"/>
        </w:rPr>
      </w:pPr>
    </w:p>
    <w:p w:rsidR="00941DF5" w:rsidRDefault="00941DF5" w:rsidP="006731DD">
      <w:pPr>
        <w:pStyle w:val="Mellemrubrik"/>
        <w:spacing w:before="0" w:line="360" w:lineRule="auto"/>
        <w:jc w:val="left"/>
        <w:rPr>
          <w:rFonts w:ascii="Arial" w:hAnsi="Arial"/>
          <w:color w:val="auto"/>
          <w:sz w:val="20"/>
          <w:szCs w:val="20"/>
        </w:rPr>
        <w:sectPr w:rsidR="00941DF5" w:rsidSect="007062C8">
          <w:type w:val="continuous"/>
          <w:pgSz w:w="11906" w:h="16838" w:code="9"/>
          <w:pgMar w:top="1134" w:right="1077" w:bottom="567" w:left="1077" w:header="113" w:footer="113" w:gutter="0"/>
          <w:cols w:space="708"/>
          <w:docGrid w:linePitch="360"/>
        </w:sect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9368A" w:rsidTr="002675F4">
        <w:trPr>
          <w:trHeight w:val="5334"/>
        </w:trPr>
        <w:tc>
          <w:tcPr>
            <w:tcW w:w="10456" w:type="dxa"/>
            <w:shd w:val="clear" w:color="auto" w:fill="004A64"/>
          </w:tcPr>
          <w:p w:rsidR="00731F07" w:rsidRDefault="00731F07" w:rsidP="00731F07">
            <w:pPr>
              <w:pStyle w:val="Mellemrubrik"/>
              <w:spacing w:before="0" w:line="360" w:lineRule="auto"/>
              <w:ind w:left="2864" w:right="2698"/>
              <w:jc w:val="left"/>
              <w:rPr>
                <w:rFonts w:ascii="Arial" w:hAnsi="Arial"/>
                <w:color w:val="FFFFFF" w:themeColor="background1"/>
                <w:sz w:val="20"/>
                <w:szCs w:val="20"/>
              </w:rPr>
            </w:pPr>
          </w:p>
          <w:p w:rsidR="00731F07" w:rsidRDefault="00731F07" w:rsidP="00610526">
            <w:pPr>
              <w:pStyle w:val="Mellemrubrik"/>
              <w:spacing w:before="0" w:line="360" w:lineRule="auto"/>
              <w:ind w:right="2698"/>
              <w:jc w:val="left"/>
              <w:rPr>
                <w:rFonts w:ascii="Arial" w:hAnsi="Arial"/>
                <w:color w:val="FFFFFF" w:themeColor="background1"/>
                <w:sz w:val="20"/>
                <w:szCs w:val="20"/>
              </w:rPr>
            </w:pPr>
          </w:p>
          <w:p w:rsidR="00610526" w:rsidRPr="00461C25" w:rsidRDefault="00610526" w:rsidP="002675F4">
            <w:pPr>
              <w:pStyle w:val="Underrubrik1"/>
              <w:ind w:left="2586"/>
              <w:rPr>
                <w:color w:val="FFFFFF" w:themeColor="background1"/>
                <w:lang w:val="da-DK"/>
              </w:rPr>
            </w:pPr>
            <w:r w:rsidRPr="00461C25">
              <w:rPr>
                <w:color w:val="FFFFFF" w:themeColor="background1"/>
                <w:lang w:val="da-DK"/>
              </w:rPr>
              <w:t>Mere information</w:t>
            </w:r>
          </w:p>
          <w:p w:rsidR="00610526" w:rsidRPr="00610526" w:rsidRDefault="00610526" w:rsidP="00610526">
            <w:pPr>
              <w:pStyle w:val="Mellemrubrik"/>
              <w:spacing w:line="360" w:lineRule="auto"/>
              <w:ind w:left="2586" w:right="2410"/>
              <w:rPr>
                <w:rFonts w:ascii="Arial" w:hAnsi="Arial"/>
                <w:color w:val="FFFFFF" w:themeColor="background1"/>
                <w:sz w:val="20"/>
                <w:szCs w:val="20"/>
              </w:rPr>
            </w:pPr>
            <w:r w:rsidRPr="00610526">
              <w:rPr>
                <w:rFonts w:ascii="Arial" w:hAnsi="Arial"/>
                <w:color w:val="FFFFFF" w:themeColor="background1"/>
                <w:sz w:val="20"/>
                <w:szCs w:val="20"/>
              </w:rPr>
              <w:t>Du kan finde mere information om aftalen på ski.dk. Her finder du bland</w:t>
            </w:r>
            <w:r w:rsidR="004E155F">
              <w:rPr>
                <w:rFonts w:ascii="Arial" w:hAnsi="Arial"/>
                <w:color w:val="FFFFFF" w:themeColor="background1"/>
                <w:sz w:val="20"/>
                <w:szCs w:val="20"/>
              </w:rPr>
              <w:t>t</w:t>
            </w:r>
            <w:r w:rsidRPr="00610526">
              <w:rPr>
                <w:rFonts w:ascii="Arial" w:hAnsi="Arial"/>
                <w:color w:val="FFFFFF" w:themeColor="background1"/>
                <w:sz w:val="20"/>
                <w:szCs w:val="20"/>
              </w:rPr>
              <w:t xml:space="preserve"> andet flere vejledninger og øvrige dokumenter, der kan hjælpe dig med at bruge aftalen.</w:t>
            </w:r>
          </w:p>
          <w:p w:rsidR="00731F07" w:rsidRDefault="00610526" w:rsidP="00610526">
            <w:pPr>
              <w:pStyle w:val="Mellemrubrik"/>
              <w:spacing w:before="0" w:line="360" w:lineRule="auto"/>
              <w:ind w:left="2586" w:right="2410"/>
              <w:rPr>
                <w:rFonts w:ascii="Arial" w:hAnsi="Arial"/>
                <w:color w:val="auto"/>
                <w:sz w:val="20"/>
                <w:szCs w:val="20"/>
              </w:rPr>
            </w:pPr>
            <w:r w:rsidRPr="00610526">
              <w:rPr>
                <w:rFonts w:ascii="Arial" w:hAnsi="Arial"/>
                <w:color w:val="FFFFFF" w:themeColor="background1"/>
                <w:sz w:val="20"/>
                <w:szCs w:val="20"/>
              </w:rPr>
              <w:t>Du er altid v</w:t>
            </w:r>
            <w:r>
              <w:rPr>
                <w:rFonts w:ascii="Arial" w:hAnsi="Arial"/>
                <w:color w:val="FFFFFF" w:themeColor="background1"/>
                <w:sz w:val="20"/>
                <w:szCs w:val="20"/>
              </w:rPr>
              <w:t>elkommen til at kontakte SKI’s k</w:t>
            </w:r>
            <w:r w:rsidRPr="00610526">
              <w:rPr>
                <w:rFonts w:ascii="Arial" w:hAnsi="Arial"/>
                <w:color w:val="FFFFFF" w:themeColor="background1"/>
                <w:sz w:val="20"/>
                <w:szCs w:val="20"/>
              </w:rPr>
              <w:t>undeservice på telefon 33 42 70 00, hvis du har spørgsmål til aftalen.</w:t>
            </w:r>
          </w:p>
        </w:tc>
      </w:tr>
      <w:tr w:rsidR="00D9368A" w:rsidRPr="00D9368A" w:rsidTr="00AF0CC9">
        <w:trPr>
          <w:trHeight w:val="1385"/>
        </w:trPr>
        <w:tc>
          <w:tcPr>
            <w:tcW w:w="10456" w:type="dxa"/>
            <w:shd w:val="clear" w:color="auto" w:fill="DF4777"/>
          </w:tcPr>
          <w:p w:rsidR="00D9368A" w:rsidRPr="00D9368A" w:rsidRDefault="00D9368A" w:rsidP="00D9368A"/>
        </w:tc>
      </w:tr>
    </w:tbl>
    <w:p w:rsidR="00D9368A" w:rsidRDefault="00D9368A" w:rsidP="006731DD">
      <w:pPr>
        <w:pStyle w:val="Mellemrubrik"/>
        <w:spacing w:before="0" w:line="360" w:lineRule="auto"/>
        <w:jc w:val="left"/>
        <w:rPr>
          <w:rFonts w:ascii="Arial" w:hAnsi="Arial"/>
          <w:color w:val="auto"/>
          <w:sz w:val="20"/>
          <w:szCs w:val="20"/>
        </w:rPr>
      </w:pPr>
    </w:p>
    <w:p w:rsidR="00731F07" w:rsidRDefault="00731F07" w:rsidP="006731DD">
      <w:pPr>
        <w:pStyle w:val="Mellemrubrik"/>
        <w:spacing w:before="0" w:line="360" w:lineRule="auto"/>
        <w:jc w:val="left"/>
        <w:rPr>
          <w:rFonts w:ascii="Arial" w:hAnsi="Arial"/>
          <w:color w:val="auto"/>
          <w:sz w:val="20"/>
          <w:szCs w:val="20"/>
        </w:rPr>
      </w:pPr>
    </w:p>
    <w:p w:rsidR="00731F07" w:rsidRDefault="00731F07" w:rsidP="006731DD">
      <w:pPr>
        <w:pStyle w:val="Mellemrubrik"/>
        <w:spacing w:before="0" w:line="360" w:lineRule="auto"/>
        <w:jc w:val="left"/>
        <w:rPr>
          <w:rFonts w:ascii="Arial" w:hAnsi="Arial"/>
          <w:color w:val="auto"/>
          <w:sz w:val="20"/>
          <w:szCs w:val="20"/>
        </w:rPr>
      </w:pPr>
    </w:p>
    <w:p w:rsidR="00731F07" w:rsidRDefault="00731F07" w:rsidP="006731DD">
      <w:pPr>
        <w:pStyle w:val="Mellemrubrik"/>
        <w:spacing w:before="0" w:line="360" w:lineRule="auto"/>
        <w:jc w:val="left"/>
        <w:rPr>
          <w:rFonts w:ascii="Arial" w:hAnsi="Arial"/>
          <w:color w:val="auto"/>
          <w:sz w:val="20"/>
          <w:szCs w:val="20"/>
        </w:rPr>
      </w:pPr>
    </w:p>
    <w:p w:rsidR="00731F07" w:rsidRDefault="00731F07" w:rsidP="006731DD">
      <w:pPr>
        <w:pStyle w:val="Mellemrubrik"/>
        <w:spacing w:before="0" w:line="360" w:lineRule="auto"/>
        <w:jc w:val="left"/>
        <w:rPr>
          <w:rFonts w:ascii="Arial" w:hAnsi="Arial"/>
          <w:color w:val="auto"/>
          <w:sz w:val="20"/>
          <w:szCs w:val="20"/>
        </w:rPr>
      </w:pPr>
    </w:p>
    <w:p w:rsidR="00731F07" w:rsidRDefault="00731F07" w:rsidP="006731DD">
      <w:pPr>
        <w:pStyle w:val="Mellemrubrik"/>
        <w:spacing w:before="0" w:line="360" w:lineRule="auto"/>
        <w:jc w:val="left"/>
        <w:rPr>
          <w:rFonts w:ascii="Arial" w:hAnsi="Arial"/>
          <w:color w:val="auto"/>
          <w:sz w:val="20"/>
          <w:szCs w:val="20"/>
        </w:rPr>
      </w:pPr>
    </w:p>
    <w:p w:rsidR="00731F07" w:rsidRDefault="00731F07" w:rsidP="006731DD">
      <w:pPr>
        <w:pStyle w:val="Mellemrubrik"/>
        <w:spacing w:before="0" w:line="360" w:lineRule="auto"/>
        <w:jc w:val="left"/>
        <w:rPr>
          <w:rFonts w:ascii="Arial" w:hAnsi="Arial"/>
          <w:color w:val="auto"/>
          <w:sz w:val="20"/>
          <w:szCs w:val="20"/>
        </w:rPr>
      </w:pPr>
    </w:p>
    <w:p w:rsidR="002675F4" w:rsidRDefault="002675F4" w:rsidP="006731DD">
      <w:pPr>
        <w:pStyle w:val="Mellemrubrik"/>
        <w:spacing w:before="0" w:line="360" w:lineRule="auto"/>
        <w:jc w:val="left"/>
        <w:rPr>
          <w:rFonts w:ascii="Arial" w:hAnsi="Arial"/>
          <w:color w:val="auto"/>
          <w:sz w:val="20"/>
          <w:szCs w:val="20"/>
        </w:rPr>
      </w:pPr>
    </w:p>
    <w:p w:rsidR="002675F4" w:rsidRDefault="002675F4" w:rsidP="006731DD">
      <w:pPr>
        <w:pStyle w:val="Mellemrubrik"/>
        <w:spacing w:before="0" w:line="360" w:lineRule="auto"/>
        <w:jc w:val="left"/>
        <w:rPr>
          <w:rFonts w:ascii="Arial" w:hAnsi="Arial"/>
          <w:color w:val="auto"/>
          <w:sz w:val="20"/>
          <w:szCs w:val="20"/>
        </w:rPr>
      </w:pPr>
    </w:p>
    <w:p w:rsidR="002675F4" w:rsidRDefault="002675F4" w:rsidP="006731DD">
      <w:pPr>
        <w:pStyle w:val="Mellemrubrik"/>
        <w:spacing w:before="0" w:line="360" w:lineRule="auto"/>
        <w:jc w:val="left"/>
        <w:rPr>
          <w:rFonts w:ascii="Arial" w:hAnsi="Arial"/>
          <w:color w:val="auto"/>
          <w:sz w:val="20"/>
          <w:szCs w:val="20"/>
        </w:rPr>
      </w:pPr>
    </w:p>
    <w:p w:rsidR="008359B8" w:rsidRDefault="008359B8" w:rsidP="006731DD">
      <w:pPr>
        <w:pStyle w:val="Mellemrubrik"/>
        <w:spacing w:before="0" w:line="360" w:lineRule="auto"/>
        <w:jc w:val="left"/>
        <w:rPr>
          <w:rFonts w:ascii="Arial" w:hAnsi="Arial"/>
          <w:color w:val="auto"/>
          <w:sz w:val="20"/>
          <w:szCs w:val="20"/>
        </w:rPr>
      </w:pPr>
    </w:p>
    <w:p w:rsidR="004E155F" w:rsidRDefault="004E155F" w:rsidP="006731DD">
      <w:pPr>
        <w:pStyle w:val="Mellemrubrik"/>
        <w:spacing w:before="0" w:line="360" w:lineRule="auto"/>
        <w:jc w:val="left"/>
        <w:rPr>
          <w:rFonts w:ascii="Arial" w:hAnsi="Arial"/>
          <w:color w:val="auto"/>
          <w:sz w:val="20"/>
          <w:szCs w:val="20"/>
        </w:rPr>
      </w:pPr>
    </w:p>
    <w:p w:rsidR="004E155F" w:rsidRDefault="004E155F" w:rsidP="006731DD">
      <w:pPr>
        <w:pStyle w:val="Mellemrubrik"/>
        <w:spacing w:before="0" w:line="360" w:lineRule="auto"/>
        <w:jc w:val="left"/>
        <w:rPr>
          <w:rFonts w:ascii="Arial" w:hAnsi="Arial"/>
          <w:color w:val="auto"/>
          <w:sz w:val="20"/>
          <w:szCs w:val="20"/>
        </w:rPr>
      </w:pPr>
    </w:p>
    <w:p w:rsidR="00610526" w:rsidRPr="00461C25" w:rsidRDefault="002675F4" w:rsidP="002675F4">
      <w:pPr>
        <w:pStyle w:val="Underrubrik1"/>
        <w:spacing w:before="0" w:after="60"/>
        <w:rPr>
          <w:color w:val="000000"/>
          <w:sz w:val="20"/>
          <w:szCs w:val="20"/>
          <w:lang w:val="da-DK"/>
        </w:rPr>
      </w:pPr>
      <w:bookmarkStart w:id="21" w:name="_Toc494783881"/>
      <w:r>
        <w:rPr>
          <w:noProof/>
          <w:sz w:val="20"/>
          <w:szCs w:val="20"/>
          <w:lang w:val="da-DK" w:eastAsia="da-DK"/>
        </w:rPr>
        <w:drawing>
          <wp:anchor distT="0" distB="0" distL="114300" distR="114300" simplePos="0" relativeHeight="251661312" behindDoc="0" locked="0" layoutInCell="1" allowOverlap="1" wp14:anchorId="1DDB67C7" wp14:editId="0528ECF4">
            <wp:simplePos x="0" y="0"/>
            <wp:positionH relativeFrom="page">
              <wp:posOffset>5870575</wp:posOffset>
            </wp:positionH>
            <wp:positionV relativeFrom="paragraph">
              <wp:posOffset>169809</wp:posOffset>
            </wp:positionV>
            <wp:extent cx="1096645" cy="472440"/>
            <wp:effectExtent l="0" t="0" r="825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i_logo_RG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96645" cy="472440"/>
                    </a:xfrm>
                    <a:prstGeom prst="rect">
                      <a:avLst/>
                    </a:prstGeom>
                  </pic:spPr>
                </pic:pic>
              </a:graphicData>
            </a:graphic>
            <wp14:sizeRelH relativeFrom="page">
              <wp14:pctWidth>0</wp14:pctWidth>
            </wp14:sizeRelH>
            <wp14:sizeRelV relativeFrom="page">
              <wp14:pctHeight>0</wp14:pctHeight>
            </wp14:sizeRelV>
          </wp:anchor>
        </w:drawing>
      </w:r>
      <w:r w:rsidR="004E155F">
        <w:rPr>
          <w:noProof/>
          <w:sz w:val="20"/>
          <w:szCs w:val="20"/>
          <w:lang w:val="da-DK" w:eastAsia="da-DK"/>
        </w:rPr>
        <w:drawing>
          <wp:anchor distT="0" distB="0" distL="114300" distR="114300" simplePos="0" relativeHeight="251665408" behindDoc="0" locked="0" layoutInCell="1" allowOverlap="1" wp14:anchorId="0E16EDD6" wp14:editId="20AEF021">
            <wp:simplePos x="0" y="0"/>
            <wp:positionH relativeFrom="column">
              <wp:posOffset>0</wp:posOffset>
            </wp:positionH>
            <wp:positionV relativeFrom="paragraph">
              <wp:posOffset>180340</wp:posOffset>
            </wp:positionV>
            <wp:extent cx="890270" cy="501650"/>
            <wp:effectExtent l="0" t="0" r="5080" b="0"/>
            <wp:wrapSquare wrapText="bothSides"/>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KI_161123_1149_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0270" cy="501650"/>
                    </a:xfrm>
                    <a:prstGeom prst="rect">
                      <a:avLst/>
                    </a:prstGeom>
                  </pic:spPr>
                </pic:pic>
              </a:graphicData>
            </a:graphic>
            <wp14:sizeRelH relativeFrom="margin">
              <wp14:pctWidth>0</wp14:pctWidth>
            </wp14:sizeRelH>
            <wp14:sizeRelV relativeFrom="margin">
              <wp14:pctHeight>0</wp14:pctHeight>
            </wp14:sizeRelV>
          </wp:anchor>
        </w:drawing>
      </w:r>
      <w:r w:rsidRPr="00461C25">
        <w:rPr>
          <w:sz w:val="20"/>
          <w:szCs w:val="20"/>
          <w:lang w:val="da-DK"/>
        </w:rPr>
        <w:t>Kontakt</w:t>
      </w:r>
      <w:bookmarkEnd w:id="21"/>
    </w:p>
    <w:p w:rsidR="004E155F" w:rsidRPr="004E155F" w:rsidRDefault="004E155F" w:rsidP="004E155F">
      <w:pPr>
        <w:pStyle w:val="Adressefed"/>
      </w:pPr>
      <w:r w:rsidRPr="004E155F">
        <w:t>Anders Lisby Madsen</w:t>
      </w:r>
    </w:p>
    <w:p w:rsidR="004E155F" w:rsidRPr="00920089" w:rsidRDefault="004E155F" w:rsidP="004E155F">
      <w:pPr>
        <w:pStyle w:val="Adressefed"/>
        <w:rPr>
          <w:b w:val="0"/>
        </w:rPr>
      </w:pPr>
      <w:r w:rsidRPr="00920089">
        <w:rPr>
          <w:b w:val="0"/>
        </w:rPr>
        <w:t>Konsulent, Kontraktansvarlig</w:t>
      </w:r>
    </w:p>
    <w:p w:rsidR="004E155F" w:rsidRPr="00920089" w:rsidRDefault="004E155F" w:rsidP="004E155F">
      <w:pPr>
        <w:pStyle w:val="Adressefed"/>
        <w:rPr>
          <w:b w:val="0"/>
        </w:rPr>
      </w:pPr>
      <w:r w:rsidRPr="00920089">
        <w:rPr>
          <w:b w:val="0"/>
        </w:rPr>
        <w:t>E - alm@ski.dk</w:t>
      </w:r>
    </w:p>
    <w:p w:rsidR="004E155F" w:rsidRPr="00920089" w:rsidRDefault="004E155F" w:rsidP="004E155F">
      <w:pPr>
        <w:pStyle w:val="Adressefed"/>
        <w:rPr>
          <w:b w:val="0"/>
        </w:rPr>
      </w:pPr>
      <w:proofErr w:type="gramStart"/>
      <w:r w:rsidRPr="00920089">
        <w:rPr>
          <w:b w:val="0"/>
        </w:rPr>
        <w:t>T .</w:t>
      </w:r>
      <w:proofErr w:type="gramEnd"/>
      <w:r w:rsidRPr="00920089">
        <w:rPr>
          <w:b w:val="0"/>
        </w:rPr>
        <w:t xml:space="preserve"> 22 14 36 45</w:t>
      </w:r>
    </w:p>
    <w:p w:rsidR="004E155F" w:rsidRDefault="004E155F" w:rsidP="002675F4">
      <w:pPr>
        <w:pStyle w:val="Adressefed"/>
        <w:rPr>
          <w:sz w:val="16"/>
          <w:szCs w:val="16"/>
        </w:rPr>
      </w:pPr>
    </w:p>
    <w:p w:rsidR="002675F4" w:rsidRDefault="004E155F" w:rsidP="002675F4">
      <w:pPr>
        <w:pStyle w:val="Adressefed"/>
        <w:rPr>
          <w:b w:val="0"/>
          <w:bCs w:val="0"/>
          <w:sz w:val="16"/>
          <w:szCs w:val="16"/>
        </w:rPr>
      </w:pPr>
      <w:r>
        <w:rPr>
          <w:sz w:val="16"/>
          <w:szCs w:val="16"/>
        </w:rPr>
        <w:t>Staten og Kommunernes Indkøbss</w:t>
      </w:r>
      <w:r w:rsidR="002675F4">
        <w:rPr>
          <w:sz w:val="16"/>
          <w:szCs w:val="16"/>
        </w:rPr>
        <w:t xml:space="preserve">ervice A/S · </w:t>
      </w:r>
      <w:r w:rsidR="002675F4">
        <w:rPr>
          <w:b w:val="0"/>
          <w:bCs w:val="0"/>
          <w:sz w:val="16"/>
          <w:szCs w:val="16"/>
        </w:rPr>
        <w:t>Zeppelinerhallen, H.C. Hansens Gade 4 · 2300 København S · Telefon +45 33 42 70 00</w:t>
      </w:r>
    </w:p>
    <w:sectPr w:rsidR="002675F4" w:rsidSect="00CD20A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F19" w:rsidRDefault="006B7F19" w:rsidP="000973E5">
      <w:pPr>
        <w:spacing w:after="0" w:line="240" w:lineRule="auto"/>
      </w:pPr>
      <w:r>
        <w:separator/>
      </w:r>
    </w:p>
  </w:endnote>
  <w:endnote w:type="continuationSeparator" w:id="0">
    <w:p w:rsidR="006B7F19" w:rsidRDefault="006B7F19" w:rsidP="0009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INNeuzeitGrotesk LT BoldCond">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ITC Stone Sans Std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997068"/>
      <w:docPartObj>
        <w:docPartGallery w:val="Page Numbers (Bottom of Page)"/>
        <w:docPartUnique/>
      </w:docPartObj>
    </w:sdtPr>
    <w:sdtEndPr/>
    <w:sdtContent>
      <w:p w:rsidR="007062C8" w:rsidRDefault="007062C8" w:rsidP="003B7D15">
        <w:pPr>
          <w:pStyle w:val="Sidefod"/>
          <w:jc w:val="right"/>
        </w:pPr>
        <w:r>
          <w:fldChar w:fldCharType="begin"/>
        </w:r>
        <w:r>
          <w:instrText>PAGE   \* MERGEFORMAT</w:instrText>
        </w:r>
        <w:r>
          <w:fldChar w:fldCharType="separate"/>
        </w:r>
        <w:r w:rsidR="00A1048E" w:rsidRPr="00A1048E">
          <w:rPr>
            <w:noProof/>
            <w:lang w:val="da-DK"/>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F19" w:rsidRDefault="006B7F19" w:rsidP="000973E5">
      <w:pPr>
        <w:spacing w:after="0" w:line="240" w:lineRule="auto"/>
      </w:pPr>
      <w:r>
        <w:separator/>
      </w:r>
    </w:p>
  </w:footnote>
  <w:footnote w:type="continuationSeparator" w:id="0">
    <w:p w:rsidR="006B7F19" w:rsidRDefault="006B7F19" w:rsidP="000973E5">
      <w:pPr>
        <w:spacing w:after="0" w:line="240" w:lineRule="auto"/>
      </w:pPr>
      <w:r>
        <w:continuationSeparator/>
      </w:r>
    </w:p>
  </w:footnote>
  <w:footnote w:id="1">
    <w:p w:rsidR="007062C8" w:rsidRPr="00735D9A" w:rsidRDefault="007062C8">
      <w:pPr>
        <w:pStyle w:val="Fodnotetekst"/>
        <w:rPr>
          <w:lang w:val="da-DK"/>
        </w:rPr>
      </w:pPr>
      <w:r>
        <w:rPr>
          <w:rStyle w:val="Fodnotehenvisning"/>
        </w:rPr>
        <w:footnoteRef/>
      </w:r>
      <w:r w:rsidRPr="00E04522">
        <w:rPr>
          <w:rFonts w:ascii="Arial" w:hAnsi="Arial" w:cs="Arial"/>
          <w:sz w:val="14"/>
          <w:szCs w:val="14"/>
          <w:lang w:val="da-DK"/>
        </w:rPr>
        <w:t>I henhold til udbudslovens § 152, stk. 3, skal ordregiver så vidt muligt kræve de former for dokumentation, der fremgår af e-</w:t>
      </w:r>
      <w:proofErr w:type="spellStart"/>
      <w:r w:rsidRPr="00E04522">
        <w:rPr>
          <w:rFonts w:ascii="Arial" w:hAnsi="Arial" w:cs="Arial"/>
          <w:sz w:val="14"/>
          <w:szCs w:val="14"/>
          <w:lang w:val="da-DK"/>
        </w:rPr>
        <w:t>Certis</w:t>
      </w:r>
      <w:proofErr w:type="spellEnd"/>
      <w:r w:rsidRPr="00E04522">
        <w:rPr>
          <w:rFonts w:ascii="Arial" w:hAnsi="Arial" w:cs="Arial"/>
          <w:sz w:val="14"/>
          <w:szCs w:val="14"/>
          <w:lang w:val="da-DK"/>
        </w:rPr>
        <w:t>, når disse er dækkende for ordregiverens behov. EU-kommissionens database e-</w:t>
      </w:r>
      <w:proofErr w:type="spellStart"/>
      <w:r w:rsidRPr="00E04522">
        <w:rPr>
          <w:rFonts w:ascii="Arial" w:hAnsi="Arial" w:cs="Arial"/>
          <w:sz w:val="14"/>
          <w:szCs w:val="14"/>
          <w:lang w:val="da-DK"/>
        </w:rPr>
        <w:t>Certis</w:t>
      </w:r>
      <w:proofErr w:type="spellEnd"/>
      <w:r w:rsidRPr="00E04522">
        <w:rPr>
          <w:rFonts w:ascii="Arial" w:hAnsi="Arial" w:cs="Arial"/>
          <w:sz w:val="14"/>
          <w:szCs w:val="14"/>
          <w:lang w:val="da-DK"/>
        </w:rPr>
        <w:t xml:space="preserve"> er et register over, hvilken type dokumentation de forskellige medlemslande anvender. Det anbefales tilbudsgiver at benytte e-</w:t>
      </w:r>
      <w:proofErr w:type="spellStart"/>
      <w:r w:rsidRPr="00E04522">
        <w:rPr>
          <w:rFonts w:ascii="Arial" w:hAnsi="Arial" w:cs="Arial"/>
          <w:sz w:val="14"/>
          <w:szCs w:val="14"/>
          <w:lang w:val="da-DK"/>
        </w:rPr>
        <w:t>Certis</w:t>
      </w:r>
      <w:proofErr w:type="spellEnd"/>
      <w:r w:rsidRPr="00E04522">
        <w:rPr>
          <w:rFonts w:ascii="Arial" w:hAnsi="Arial" w:cs="Arial"/>
          <w:sz w:val="14"/>
          <w:szCs w:val="14"/>
          <w:lang w:val="da-DK"/>
        </w:rPr>
        <w:t xml:space="preserve"> databasen til at afdække, hvilken dokumentation tilbudsgiveren skal indhente og fremsende til SKI. </w:t>
      </w:r>
      <w:hyperlink r:id="rId1" w:history="1">
        <w:r w:rsidRPr="00E04522">
          <w:rPr>
            <w:rStyle w:val="Hyperlink"/>
            <w:rFonts w:ascii="Arial" w:hAnsi="Arial" w:cs="Arial"/>
            <w:sz w:val="14"/>
            <w:szCs w:val="14"/>
            <w:lang w:val="da-DK"/>
          </w:rPr>
          <w:t>https://ec.europa.eu/growth/tools-databases/ecertis/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9D6"/>
    <w:multiLevelType w:val="hybridMultilevel"/>
    <w:tmpl w:val="7ED2A988"/>
    <w:lvl w:ilvl="0" w:tplc="1EFE5884">
      <w:start w:val="24"/>
      <w:numFmt w:val="bullet"/>
      <w:lvlText w:val="-"/>
      <w:lvlJc w:val="left"/>
      <w:pPr>
        <w:ind w:left="720" w:hanging="360"/>
      </w:pPr>
      <w:rPr>
        <w:rFonts w:ascii="Garamond" w:eastAsiaTheme="minorHAnsi" w:hAnsi="Garamond" w:cstheme="minorBid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0ED429C"/>
    <w:multiLevelType w:val="hybridMultilevel"/>
    <w:tmpl w:val="4D02BB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15B36E5"/>
    <w:multiLevelType w:val="hybridMultilevel"/>
    <w:tmpl w:val="6A5222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54581E"/>
    <w:multiLevelType w:val="hybridMultilevel"/>
    <w:tmpl w:val="67FEE22A"/>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BC23F3B"/>
    <w:multiLevelType w:val="hybridMultilevel"/>
    <w:tmpl w:val="DED08E5E"/>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D291629"/>
    <w:multiLevelType w:val="hybridMultilevel"/>
    <w:tmpl w:val="E55211CC"/>
    <w:lvl w:ilvl="0" w:tplc="820431C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13530BE4"/>
    <w:multiLevelType w:val="hybridMultilevel"/>
    <w:tmpl w:val="BED8E424"/>
    <w:lvl w:ilvl="0" w:tplc="D8A85BE4">
      <w:start w:val="1"/>
      <w:numFmt w:val="decimal"/>
      <w:lvlText w:val="%1."/>
      <w:lvlJc w:val="left"/>
      <w:pPr>
        <w:ind w:left="375" w:hanging="375"/>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368243A"/>
    <w:multiLevelType w:val="hybridMultilevel"/>
    <w:tmpl w:val="02C0DE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5F75CBD"/>
    <w:multiLevelType w:val="hybridMultilevel"/>
    <w:tmpl w:val="F14A2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823808"/>
    <w:multiLevelType w:val="hybridMultilevel"/>
    <w:tmpl w:val="9EF00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9BF7865"/>
    <w:multiLevelType w:val="hybridMultilevel"/>
    <w:tmpl w:val="21A644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B762B70"/>
    <w:multiLevelType w:val="multilevel"/>
    <w:tmpl w:val="6FEE6F50"/>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1BBE6D7C"/>
    <w:multiLevelType w:val="hybridMultilevel"/>
    <w:tmpl w:val="05AE52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EF83A12"/>
    <w:multiLevelType w:val="hybridMultilevel"/>
    <w:tmpl w:val="2DC4427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244638D4"/>
    <w:multiLevelType w:val="hybridMultilevel"/>
    <w:tmpl w:val="9A4608C6"/>
    <w:lvl w:ilvl="0" w:tplc="04060001">
      <w:start w:val="1"/>
      <w:numFmt w:val="bullet"/>
      <w:lvlText w:val=""/>
      <w:lvlJc w:val="left"/>
      <w:pPr>
        <w:ind w:left="-708" w:hanging="360"/>
      </w:pPr>
      <w:rPr>
        <w:rFonts w:ascii="Symbol" w:hAnsi="Symbol" w:hint="default"/>
      </w:rPr>
    </w:lvl>
    <w:lvl w:ilvl="1" w:tplc="04060003" w:tentative="1">
      <w:start w:val="1"/>
      <w:numFmt w:val="bullet"/>
      <w:lvlText w:val="o"/>
      <w:lvlJc w:val="left"/>
      <w:pPr>
        <w:ind w:left="12" w:hanging="360"/>
      </w:pPr>
      <w:rPr>
        <w:rFonts w:ascii="Courier New" w:hAnsi="Courier New" w:cs="Courier New" w:hint="default"/>
      </w:rPr>
    </w:lvl>
    <w:lvl w:ilvl="2" w:tplc="04060005" w:tentative="1">
      <w:start w:val="1"/>
      <w:numFmt w:val="bullet"/>
      <w:lvlText w:val=""/>
      <w:lvlJc w:val="left"/>
      <w:pPr>
        <w:ind w:left="732" w:hanging="360"/>
      </w:pPr>
      <w:rPr>
        <w:rFonts w:ascii="Wingdings" w:hAnsi="Wingdings" w:hint="default"/>
      </w:rPr>
    </w:lvl>
    <w:lvl w:ilvl="3" w:tplc="04060001" w:tentative="1">
      <w:start w:val="1"/>
      <w:numFmt w:val="bullet"/>
      <w:lvlText w:val=""/>
      <w:lvlJc w:val="left"/>
      <w:pPr>
        <w:ind w:left="1452" w:hanging="360"/>
      </w:pPr>
      <w:rPr>
        <w:rFonts w:ascii="Symbol" w:hAnsi="Symbol" w:hint="default"/>
      </w:rPr>
    </w:lvl>
    <w:lvl w:ilvl="4" w:tplc="04060003" w:tentative="1">
      <w:start w:val="1"/>
      <w:numFmt w:val="bullet"/>
      <w:lvlText w:val="o"/>
      <w:lvlJc w:val="left"/>
      <w:pPr>
        <w:ind w:left="2172" w:hanging="360"/>
      </w:pPr>
      <w:rPr>
        <w:rFonts w:ascii="Courier New" w:hAnsi="Courier New" w:cs="Courier New" w:hint="default"/>
      </w:rPr>
    </w:lvl>
    <w:lvl w:ilvl="5" w:tplc="04060005" w:tentative="1">
      <w:start w:val="1"/>
      <w:numFmt w:val="bullet"/>
      <w:lvlText w:val=""/>
      <w:lvlJc w:val="left"/>
      <w:pPr>
        <w:ind w:left="2892" w:hanging="360"/>
      </w:pPr>
      <w:rPr>
        <w:rFonts w:ascii="Wingdings" w:hAnsi="Wingdings" w:hint="default"/>
      </w:rPr>
    </w:lvl>
    <w:lvl w:ilvl="6" w:tplc="04060001" w:tentative="1">
      <w:start w:val="1"/>
      <w:numFmt w:val="bullet"/>
      <w:lvlText w:val=""/>
      <w:lvlJc w:val="left"/>
      <w:pPr>
        <w:ind w:left="3612" w:hanging="360"/>
      </w:pPr>
      <w:rPr>
        <w:rFonts w:ascii="Symbol" w:hAnsi="Symbol" w:hint="default"/>
      </w:rPr>
    </w:lvl>
    <w:lvl w:ilvl="7" w:tplc="04060003" w:tentative="1">
      <w:start w:val="1"/>
      <w:numFmt w:val="bullet"/>
      <w:lvlText w:val="o"/>
      <w:lvlJc w:val="left"/>
      <w:pPr>
        <w:ind w:left="4332" w:hanging="360"/>
      </w:pPr>
      <w:rPr>
        <w:rFonts w:ascii="Courier New" w:hAnsi="Courier New" w:cs="Courier New" w:hint="default"/>
      </w:rPr>
    </w:lvl>
    <w:lvl w:ilvl="8" w:tplc="04060005" w:tentative="1">
      <w:start w:val="1"/>
      <w:numFmt w:val="bullet"/>
      <w:lvlText w:val=""/>
      <w:lvlJc w:val="left"/>
      <w:pPr>
        <w:ind w:left="5052" w:hanging="360"/>
      </w:pPr>
      <w:rPr>
        <w:rFonts w:ascii="Wingdings" w:hAnsi="Wingdings" w:hint="default"/>
      </w:rPr>
    </w:lvl>
  </w:abstractNum>
  <w:abstractNum w:abstractNumId="15" w15:restartNumberingAfterBreak="0">
    <w:nsid w:val="24493760"/>
    <w:multiLevelType w:val="hybridMultilevel"/>
    <w:tmpl w:val="2EEEE510"/>
    <w:lvl w:ilvl="0" w:tplc="0406001B">
      <w:start w:val="1"/>
      <w:numFmt w:val="lowerRoman"/>
      <w:lvlText w:val="%1."/>
      <w:lvlJc w:val="righ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D7E060C"/>
    <w:multiLevelType w:val="hybridMultilevel"/>
    <w:tmpl w:val="7AAC7F6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DD037A8"/>
    <w:multiLevelType w:val="hybridMultilevel"/>
    <w:tmpl w:val="63181540"/>
    <w:lvl w:ilvl="0" w:tplc="54CEF890">
      <w:start w:val="2"/>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1BF1930"/>
    <w:multiLevelType w:val="hybridMultilevel"/>
    <w:tmpl w:val="DD8CEA86"/>
    <w:lvl w:ilvl="0" w:tplc="04060001">
      <w:start w:val="1"/>
      <w:numFmt w:val="bullet"/>
      <w:lvlText w:val=""/>
      <w:lvlJc w:val="left"/>
      <w:pPr>
        <w:ind w:left="927" w:hanging="360"/>
      </w:pPr>
      <w:rPr>
        <w:rFonts w:ascii="Symbol" w:hAnsi="Symbol" w:hint="default"/>
      </w:rPr>
    </w:lvl>
    <w:lvl w:ilvl="1" w:tplc="04060003">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9" w15:restartNumberingAfterBreak="0">
    <w:nsid w:val="3615009E"/>
    <w:multiLevelType w:val="hybridMultilevel"/>
    <w:tmpl w:val="556ED5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64C32F6"/>
    <w:multiLevelType w:val="hybridMultilevel"/>
    <w:tmpl w:val="F00808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8610DBA"/>
    <w:multiLevelType w:val="hybridMultilevel"/>
    <w:tmpl w:val="AE6AB1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AB16954"/>
    <w:multiLevelType w:val="hybridMultilevel"/>
    <w:tmpl w:val="2CE847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D25653E"/>
    <w:multiLevelType w:val="hybridMultilevel"/>
    <w:tmpl w:val="4966633C"/>
    <w:lvl w:ilvl="0" w:tplc="1EFE5884">
      <w:start w:val="24"/>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FB42A3A"/>
    <w:multiLevelType w:val="hybridMultilevel"/>
    <w:tmpl w:val="41CC9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1B87717"/>
    <w:multiLevelType w:val="hybridMultilevel"/>
    <w:tmpl w:val="0AAA9B8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4E543015"/>
    <w:multiLevelType w:val="hybridMultilevel"/>
    <w:tmpl w:val="B6AA0A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172507B"/>
    <w:multiLevelType w:val="hybridMultilevel"/>
    <w:tmpl w:val="8AC092E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645C658C"/>
    <w:multiLevelType w:val="hybridMultilevel"/>
    <w:tmpl w:val="D870F7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7A5000E"/>
    <w:multiLevelType w:val="hybridMultilevel"/>
    <w:tmpl w:val="7C58A8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B9F7984"/>
    <w:multiLevelType w:val="hybridMultilevel"/>
    <w:tmpl w:val="2B28060E"/>
    <w:lvl w:ilvl="0" w:tplc="0406000F">
      <w:start w:val="1"/>
      <w:numFmt w:val="decimal"/>
      <w:lvlText w:val="%1."/>
      <w:lvlJc w:val="left"/>
      <w:pPr>
        <w:ind w:left="720" w:hanging="360"/>
      </w:pPr>
      <w:rPr>
        <w:rFonts w:hint="default"/>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1E5341F"/>
    <w:multiLevelType w:val="hybridMultilevel"/>
    <w:tmpl w:val="E26275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72296984"/>
    <w:multiLevelType w:val="hybridMultilevel"/>
    <w:tmpl w:val="95CAF3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7AA1421"/>
    <w:multiLevelType w:val="hybridMultilevel"/>
    <w:tmpl w:val="BEB227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16"/>
  </w:num>
  <w:num w:numId="4">
    <w:abstractNumId w:val="18"/>
  </w:num>
  <w:num w:numId="5">
    <w:abstractNumId w:val="29"/>
  </w:num>
  <w:num w:numId="6">
    <w:abstractNumId w:val="5"/>
  </w:num>
  <w:num w:numId="7">
    <w:abstractNumId w:val="12"/>
  </w:num>
  <w:num w:numId="8">
    <w:abstractNumId w:val="24"/>
  </w:num>
  <w:num w:numId="9">
    <w:abstractNumId w:val="9"/>
  </w:num>
  <w:num w:numId="10">
    <w:abstractNumId w:val="32"/>
  </w:num>
  <w:num w:numId="11">
    <w:abstractNumId w:val="19"/>
  </w:num>
  <w:num w:numId="12">
    <w:abstractNumId w:val="8"/>
  </w:num>
  <w:num w:numId="13">
    <w:abstractNumId w:val="11"/>
  </w:num>
  <w:num w:numId="14">
    <w:abstractNumId w:val="13"/>
  </w:num>
  <w:num w:numId="15">
    <w:abstractNumId w:val="22"/>
  </w:num>
  <w:num w:numId="16">
    <w:abstractNumId w:val="10"/>
  </w:num>
  <w:num w:numId="17">
    <w:abstractNumId w:val="26"/>
  </w:num>
  <w:num w:numId="18">
    <w:abstractNumId w:val="2"/>
  </w:num>
  <w:num w:numId="19">
    <w:abstractNumId w:val="27"/>
  </w:num>
  <w:num w:numId="20">
    <w:abstractNumId w:val="14"/>
  </w:num>
  <w:num w:numId="21">
    <w:abstractNumId w:val="31"/>
  </w:num>
  <w:num w:numId="22">
    <w:abstractNumId w:val="25"/>
  </w:num>
  <w:num w:numId="23">
    <w:abstractNumId w:val="21"/>
  </w:num>
  <w:num w:numId="24">
    <w:abstractNumId w:val="6"/>
  </w:num>
  <w:num w:numId="25">
    <w:abstractNumId w:val="7"/>
  </w:num>
  <w:num w:numId="26">
    <w:abstractNumId w:val="17"/>
  </w:num>
  <w:num w:numId="27">
    <w:abstractNumId w:val="30"/>
  </w:num>
  <w:num w:numId="28">
    <w:abstractNumId w:val="15"/>
  </w:num>
  <w:num w:numId="29">
    <w:abstractNumId w:val="23"/>
  </w:num>
  <w:num w:numId="30">
    <w:abstractNumId w:val="1"/>
  </w:num>
  <w:num w:numId="31">
    <w:abstractNumId w:val="0"/>
  </w:num>
  <w:num w:numId="32">
    <w:abstractNumId w:val="3"/>
  </w:num>
  <w:num w:numId="33">
    <w:abstractNumId w:val="4"/>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0770A5"/>
    <w:rsid w:val="000162AF"/>
    <w:rsid w:val="000174EB"/>
    <w:rsid w:val="000304CF"/>
    <w:rsid w:val="00031C2B"/>
    <w:rsid w:val="00032A30"/>
    <w:rsid w:val="00033273"/>
    <w:rsid w:val="00036C7A"/>
    <w:rsid w:val="000462B2"/>
    <w:rsid w:val="00070FEE"/>
    <w:rsid w:val="000770A5"/>
    <w:rsid w:val="00090658"/>
    <w:rsid w:val="000973E5"/>
    <w:rsid w:val="00097A86"/>
    <w:rsid w:val="000A0854"/>
    <w:rsid w:val="000A15F4"/>
    <w:rsid w:val="000B482B"/>
    <w:rsid w:val="000D2280"/>
    <w:rsid w:val="000F08D4"/>
    <w:rsid w:val="000F541E"/>
    <w:rsid w:val="00104F84"/>
    <w:rsid w:val="00112202"/>
    <w:rsid w:val="00126E4E"/>
    <w:rsid w:val="001910F2"/>
    <w:rsid w:val="001A242C"/>
    <w:rsid w:val="001A313C"/>
    <w:rsid w:val="001B765E"/>
    <w:rsid w:val="001B777A"/>
    <w:rsid w:val="001D2920"/>
    <w:rsid w:val="001F0330"/>
    <w:rsid w:val="001F3C0F"/>
    <w:rsid w:val="002025DD"/>
    <w:rsid w:val="0020777C"/>
    <w:rsid w:val="00220972"/>
    <w:rsid w:val="00220A14"/>
    <w:rsid w:val="0023038D"/>
    <w:rsid w:val="002370A0"/>
    <w:rsid w:val="00257531"/>
    <w:rsid w:val="002675F4"/>
    <w:rsid w:val="0028306D"/>
    <w:rsid w:val="002B30E9"/>
    <w:rsid w:val="002B4442"/>
    <w:rsid w:val="002B59CA"/>
    <w:rsid w:val="002C08DB"/>
    <w:rsid w:val="002D4F7D"/>
    <w:rsid w:val="002D7FD5"/>
    <w:rsid w:val="002E3241"/>
    <w:rsid w:val="002E5AF4"/>
    <w:rsid w:val="002F2042"/>
    <w:rsid w:val="002F7B1E"/>
    <w:rsid w:val="003114BB"/>
    <w:rsid w:val="00311FF5"/>
    <w:rsid w:val="0031730B"/>
    <w:rsid w:val="00345F70"/>
    <w:rsid w:val="00346D91"/>
    <w:rsid w:val="00364E20"/>
    <w:rsid w:val="0037608C"/>
    <w:rsid w:val="003825F7"/>
    <w:rsid w:val="003A192D"/>
    <w:rsid w:val="003A6983"/>
    <w:rsid w:val="003B604F"/>
    <w:rsid w:val="003B7D15"/>
    <w:rsid w:val="003C1740"/>
    <w:rsid w:val="003C27C1"/>
    <w:rsid w:val="003E56E1"/>
    <w:rsid w:val="003E6E20"/>
    <w:rsid w:val="003F19C7"/>
    <w:rsid w:val="003F6D47"/>
    <w:rsid w:val="0042188B"/>
    <w:rsid w:val="00424F62"/>
    <w:rsid w:val="004431FB"/>
    <w:rsid w:val="00443D5F"/>
    <w:rsid w:val="00444083"/>
    <w:rsid w:val="0045436E"/>
    <w:rsid w:val="00461C25"/>
    <w:rsid w:val="0046285F"/>
    <w:rsid w:val="004863C3"/>
    <w:rsid w:val="004939FC"/>
    <w:rsid w:val="004A2836"/>
    <w:rsid w:val="004A4231"/>
    <w:rsid w:val="004A717E"/>
    <w:rsid w:val="004C2DA6"/>
    <w:rsid w:val="004E155F"/>
    <w:rsid w:val="004E187C"/>
    <w:rsid w:val="004E32EB"/>
    <w:rsid w:val="00500433"/>
    <w:rsid w:val="00503955"/>
    <w:rsid w:val="00510999"/>
    <w:rsid w:val="0051537C"/>
    <w:rsid w:val="00522F02"/>
    <w:rsid w:val="00525791"/>
    <w:rsid w:val="005364C4"/>
    <w:rsid w:val="005378D6"/>
    <w:rsid w:val="00552A8E"/>
    <w:rsid w:val="00553917"/>
    <w:rsid w:val="00554906"/>
    <w:rsid w:val="00565BBE"/>
    <w:rsid w:val="005668B2"/>
    <w:rsid w:val="005757FB"/>
    <w:rsid w:val="005908F1"/>
    <w:rsid w:val="00590C68"/>
    <w:rsid w:val="00591F40"/>
    <w:rsid w:val="005B1483"/>
    <w:rsid w:val="005B65E2"/>
    <w:rsid w:val="005D56B0"/>
    <w:rsid w:val="005E7BDB"/>
    <w:rsid w:val="005F4404"/>
    <w:rsid w:val="00601777"/>
    <w:rsid w:val="006048F3"/>
    <w:rsid w:val="00606D83"/>
    <w:rsid w:val="00610526"/>
    <w:rsid w:val="00612060"/>
    <w:rsid w:val="00613DF6"/>
    <w:rsid w:val="0062409D"/>
    <w:rsid w:val="00642079"/>
    <w:rsid w:val="00655AE1"/>
    <w:rsid w:val="00656851"/>
    <w:rsid w:val="00657A2F"/>
    <w:rsid w:val="00660204"/>
    <w:rsid w:val="00663AAD"/>
    <w:rsid w:val="006704DE"/>
    <w:rsid w:val="006731DD"/>
    <w:rsid w:val="006743FC"/>
    <w:rsid w:val="00674E41"/>
    <w:rsid w:val="0069562F"/>
    <w:rsid w:val="006A4851"/>
    <w:rsid w:val="006A5E02"/>
    <w:rsid w:val="006A7552"/>
    <w:rsid w:val="006B0EB3"/>
    <w:rsid w:val="006B35F4"/>
    <w:rsid w:val="006B5DCA"/>
    <w:rsid w:val="006B6984"/>
    <w:rsid w:val="006B7F19"/>
    <w:rsid w:val="006D7C49"/>
    <w:rsid w:val="006E1FE2"/>
    <w:rsid w:val="006F28DF"/>
    <w:rsid w:val="007062C8"/>
    <w:rsid w:val="00707090"/>
    <w:rsid w:val="00713411"/>
    <w:rsid w:val="00713EC3"/>
    <w:rsid w:val="007169DD"/>
    <w:rsid w:val="007266CE"/>
    <w:rsid w:val="00731F07"/>
    <w:rsid w:val="00732180"/>
    <w:rsid w:val="007322C2"/>
    <w:rsid w:val="00734557"/>
    <w:rsid w:val="00735D9A"/>
    <w:rsid w:val="00750EB7"/>
    <w:rsid w:val="007539F8"/>
    <w:rsid w:val="00760E64"/>
    <w:rsid w:val="007853CD"/>
    <w:rsid w:val="00791698"/>
    <w:rsid w:val="00791B69"/>
    <w:rsid w:val="00794F89"/>
    <w:rsid w:val="007A5F36"/>
    <w:rsid w:val="007C2EF0"/>
    <w:rsid w:val="007C545A"/>
    <w:rsid w:val="007D1316"/>
    <w:rsid w:val="007D60EE"/>
    <w:rsid w:val="007E01D6"/>
    <w:rsid w:val="007E1A46"/>
    <w:rsid w:val="008050B5"/>
    <w:rsid w:val="00812E4A"/>
    <w:rsid w:val="00816479"/>
    <w:rsid w:val="008359B8"/>
    <w:rsid w:val="00844788"/>
    <w:rsid w:val="00846515"/>
    <w:rsid w:val="00877FE1"/>
    <w:rsid w:val="008806B1"/>
    <w:rsid w:val="0088185B"/>
    <w:rsid w:val="00881FBE"/>
    <w:rsid w:val="00890A45"/>
    <w:rsid w:val="0089335B"/>
    <w:rsid w:val="0089398F"/>
    <w:rsid w:val="00896A0B"/>
    <w:rsid w:val="008A5C86"/>
    <w:rsid w:val="008D0525"/>
    <w:rsid w:val="008E6C95"/>
    <w:rsid w:val="008F03A2"/>
    <w:rsid w:val="00913E92"/>
    <w:rsid w:val="00920D17"/>
    <w:rsid w:val="009213B0"/>
    <w:rsid w:val="009318D0"/>
    <w:rsid w:val="00931A6D"/>
    <w:rsid w:val="0093776F"/>
    <w:rsid w:val="00941DF5"/>
    <w:rsid w:val="00955E6A"/>
    <w:rsid w:val="009603AA"/>
    <w:rsid w:val="00983CC9"/>
    <w:rsid w:val="00987F63"/>
    <w:rsid w:val="0099396F"/>
    <w:rsid w:val="009A3334"/>
    <w:rsid w:val="009A3EC8"/>
    <w:rsid w:val="009A5695"/>
    <w:rsid w:val="009B075C"/>
    <w:rsid w:val="009B4B78"/>
    <w:rsid w:val="009B4EBC"/>
    <w:rsid w:val="009B5E96"/>
    <w:rsid w:val="009C5C17"/>
    <w:rsid w:val="009D1852"/>
    <w:rsid w:val="009D18BB"/>
    <w:rsid w:val="009E57D6"/>
    <w:rsid w:val="009E6606"/>
    <w:rsid w:val="009F30D6"/>
    <w:rsid w:val="00A00F21"/>
    <w:rsid w:val="00A067BC"/>
    <w:rsid w:val="00A1048E"/>
    <w:rsid w:val="00A227AD"/>
    <w:rsid w:val="00A269D5"/>
    <w:rsid w:val="00A3333B"/>
    <w:rsid w:val="00A35CCD"/>
    <w:rsid w:val="00A4188C"/>
    <w:rsid w:val="00A55CD4"/>
    <w:rsid w:val="00A64CF5"/>
    <w:rsid w:val="00A6538D"/>
    <w:rsid w:val="00A963D0"/>
    <w:rsid w:val="00AA3555"/>
    <w:rsid w:val="00AB7CBD"/>
    <w:rsid w:val="00AC7D23"/>
    <w:rsid w:val="00AE20A0"/>
    <w:rsid w:val="00AF0CC9"/>
    <w:rsid w:val="00AF58B3"/>
    <w:rsid w:val="00B00541"/>
    <w:rsid w:val="00B11CE7"/>
    <w:rsid w:val="00B13556"/>
    <w:rsid w:val="00B25A52"/>
    <w:rsid w:val="00B33C75"/>
    <w:rsid w:val="00B53A42"/>
    <w:rsid w:val="00B63A66"/>
    <w:rsid w:val="00B6477B"/>
    <w:rsid w:val="00B64A94"/>
    <w:rsid w:val="00B87C3C"/>
    <w:rsid w:val="00B919D7"/>
    <w:rsid w:val="00BB1685"/>
    <w:rsid w:val="00BB4505"/>
    <w:rsid w:val="00BB57BD"/>
    <w:rsid w:val="00BC43AF"/>
    <w:rsid w:val="00BD4BC0"/>
    <w:rsid w:val="00BD5EFF"/>
    <w:rsid w:val="00BE4186"/>
    <w:rsid w:val="00BE7CE3"/>
    <w:rsid w:val="00BF18C5"/>
    <w:rsid w:val="00BF278A"/>
    <w:rsid w:val="00C11CA3"/>
    <w:rsid w:val="00C311A2"/>
    <w:rsid w:val="00C36942"/>
    <w:rsid w:val="00C3751A"/>
    <w:rsid w:val="00C42437"/>
    <w:rsid w:val="00C51421"/>
    <w:rsid w:val="00C57760"/>
    <w:rsid w:val="00C607EE"/>
    <w:rsid w:val="00C7254B"/>
    <w:rsid w:val="00C72F6D"/>
    <w:rsid w:val="00C73511"/>
    <w:rsid w:val="00C74E15"/>
    <w:rsid w:val="00C802A4"/>
    <w:rsid w:val="00C921A3"/>
    <w:rsid w:val="00CB214C"/>
    <w:rsid w:val="00CD0D19"/>
    <w:rsid w:val="00CD20A1"/>
    <w:rsid w:val="00CD7EB3"/>
    <w:rsid w:val="00CF21A5"/>
    <w:rsid w:val="00D200EB"/>
    <w:rsid w:val="00D36722"/>
    <w:rsid w:val="00D4042E"/>
    <w:rsid w:val="00D41A33"/>
    <w:rsid w:val="00D44690"/>
    <w:rsid w:val="00D45281"/>
    <w:rsid w:val="00D66105"/>
    <w:rsid w:val="00D73CCC"/>
    <w:rsid w:val="00D9368A"/>
    <w:rsid w:val="00D943EF"/>
    <w:rsid w:val="00D958A5"/>
    <w:rsid w:val="00DA04F9"/>
    <w:rsid w:val="00DA3793"/>
    <w:rsid w:val="00DA7F89"/>
    <w:rsid w:val="00DB0792"/>
    <w:rsid w:val="00DB0E6A"/>
    <w:rsid w:val="00DB503C"/>
    <w:rsid w:val="00DC15E4"/>
    <w:rsid w:val="00DD4A47"/>
    <w:rsid w:val="00DF4455"/>
    <w:rsid w:val="00E121D3"/>
    <w:rsid w:val="00E2006E"/>
    <w:rsid w:val="00E25BD4"/>
    <w:rsid w:val="00E42BF7"/>
    <w:rsid w:val="00E443A5"/>
    <w:rsid w:val="00E540DB"/>
    <w:rsid w:val="00E779C0"/>
    <w:rsid w:val="00E96168"/>
    <w:rsid w:val="00EC6CA0"/>
    <w:rsid w:val="00EE702F"/>
    <w:rsid w:val="00EF19A3"/>
    <w:rsid w:val="00EF43CB"/>
    <w:rsid w:val="00F07AC7"/>
    <w:rsid w:val="00F26F87"/>
    <w:rsid w:val="00F34B9B"/>
    <w:rsid w:val="00F36F56"/>
    <w:rsid w:val="00F3735F"/>
    <w:rsid w:val="00F43FD3"/>
    <w:rsid w:val="00F44ABD"/>
    <w:rsid w:val="00F47FEC"/>
    <w:rsid w:val="00F52424"/>
    <w:rsid w:val="00F63914"/>
    <w:rsid w:val="00F815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B8CF3"/>
  <w15:docId w15:val="{D9A02FA9-B696-4F76-885A-E6F2AE79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0E9"/>
  </w:style>
  <w:style w:type="paragraph" w:styleId="Overskrift1">
    <w:name w:val="heading 1"/>
    <w:basedOn w:val="Normal"/>
    <w:next w:val="Normal"/>
    <w:link w:val="Overskrift1Tegn"/>
    <w:uiPriority w:val="9"/>
    <w:qFormat/>
    <w:rsid w:val="002B30E9"/>
    <w:pPr>
      <w:keepNext/>
      <w:keepLines/>
      <w:spacing w:before="360" w:after="0" w:line="276" w:lineRule="auto"/>
      <w:jc w:val="both"/>
      <w:outlineLvl w:val="0"/>
    </w:pPr>
    <w:rPr>
      <w:rFonts w:ascii="DINNeuzeitGrotesk LT BoldCond" w:eastAsiaTheme="majorEastAsia" w:hAnsi="DINNeuzeitGrotesk LT BoldCond" w:cstheme="majorBidi"/>
      <w:b/>
      <w:bCs/>
      <w:color w:val="8E9EA8"/>
      <w:sz w:val="24"/>
      <w:szCs w:val="28"/>
      <w:lang w:val="en-GB"/>
    </w:rPr>
  </w:style>
  <w:style w:type="paragraph" w:styleId="Overskrift2">
    <w:name w:val="heading 2"/>
    <w:basedOn w:val="Normal"/>
    <w:next w:val="Normal"/>
    <w:link w:val="Overskrift2Tegn"/>
    <w:uiPriority w:val="9"/>
    <w:semiHidden/>
    <w:unhideWhenUsed/>
    <w:qFormat/>
    <w:rsid w:val="00E42B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C725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9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teoverskrift">
    <w:name w:val="Øverste overskrift"/>
    <w:basedOn w:val="Normal"/>
    <w:link w:val="versteoverskriftTegn"/>
    <w:qFormat/>
    <w:rsid w:val="00097A86"/>
    <w:pPr>
      <w:spacing w:after="0" w:line="240" w:lineRule="auto"/>
      <w:jc w:val="both"/>
    </w:pPr>
    <w:rPr>
      <w:rFonts w:ascii="DINNeuzeitGrotesk LT BoldCond" w:eastAsia="Calibri" w:hAnsi="DINNeuzeitGrotesk LT BoldCond" w:cs="Times New Roman"/>
      <w:color w:val="959483"/>
      <w:sz w:val="56"/>
      <w:szCs w:val="56"/>
      <w:lang w:val="en-GB"/>
    </w:rPr>
  </w:style>
  <w:style w:type="character" w:customStyle="1" w:styleId="versteoverskriftTegn">
    <w:name w:val="Øverste overskrift Tegn"/>
    <w:basedOn w:val="Standardskrifttypeiafsnit"/>
    <w:link w:val="versteoverskrift"/>
    <w:rsid w:val="00097A86"/>
    <w:rPr>
      <w:rFonts w:ascii="DINNeuzeitGrotesk LT BoldCond" w:eastAsia="Calibri" w:hAnsi="DINNeuzeitGrotesk LT BoldCond" w:cs="Times New Roman"/>
      <w:color w:val="959483"/>
      <w:sz w:val="56"/>
      <w:szCs w:val="56"/>
      <w:lang w:val="en-GB"/>
    </w:rPr>
  </w:style>
  <w:style w:type="paragraph" w:customStyle="1" w:styleId="Mellemrubrik">
    <w:name w:val="Mellemrubrik"/>
    <w:basedOn w:val="Normal"/>
    <w:link w:val="MellemrubrikTegn"/>
    <w:uiPriority w:val="99"/>
    <w:qFormat/>
    <w:rsid w:val="00F26F87"/>
    <w:pPr>
      <w:widowControl w:val="0"/>
      <w:spacing w:before="360" w:after="120" w:line="276" w:lineRule="auto"/>
      <w:jc w:val="both"/>
    </w:pPr>
    <w:rPr>
      <w:rFonts w:ascii="DINNeuzeitGrotesk LT BoldCond" w:eastAsia="Calibri" w:hAnsi="DINNeuzeitGrotesk LT BoldCond" w:cs="Arial"/>
      <w:color w:val="8E9EA8"/>
      <w:sz w:val="24"/>
      <w:szCs w:val="24"/>
    </w:rPr>
  </w:style>
  <w:style w:type="character" w:customStyle="1" w:styleId="MellemrubrikTegn">
    <w:name w:val="Mellemrubrik Tegn"/>
    <w:basedOn w:val="Standardskrifttypeiafsnit"/>
    <w:link w:val="Mellemrubrik"/>
    <w:rsid w:val="00F26F87"/>
    <w:rPr>
      <w:rFonts w:ascii="DINNeuzeitGrotesk LT BoldCond" w:eastAsia="Calibri" w:hAnsi="DINNeuzeitGrotesk LT BoldCond" w:cs="Arial"/>
      <w:color w:val="8E9EA8"/>
      <w:sz w:val="24"/>
      <w:szCs w:val="24"/>
    </w:rPr>
  </w:style>
  <w:style w:type="character" w:styleId="Hyperlink">
    <w:name w:val="Hyperlink"/>
    <w:basedOn w:val="Standardskrifttypeiafsnit"/>
    <w:uiPriority w:val="99"/>
    <w:unhideWhenUsed/>
    <w:rsid w:val="003F19C7"/>
    <w:rPr>
      <w:color w:val="0000FF"/>
      <w:u w:val="single"/>
    </w:rPr>
  </w:style>
  <w:style w:type="paragraph" w:customStyle="1" w:styleId="Normal1">
    <w:name w:val="Normal1"/>
    <w:basedOn w:val="Normal"/>
    <w:link w:val="NormalTegn"/>
    <w:qFormat/>
    <w:rsid w:val="003F19C7"/>
    <w:pPr>
      <w:spacing w:after="200" w:line="276" w:lineRule="auto"/>
      <w:jc w:val="both"/>
    </w:pPr>
    <w:rPr>
      <w:rFonts w:ascii="ITC Stone Sans Std Medium" w:eastAsia="Calibri" w:hAnsi="ITC Stone Sans Std Medium" w:cs="Arial"/>
      <w:sz w:val="18"/>
      <w:szCs w:val="18"/>
    </w:rPr>
  </w:style>
  <w:style w:type="character" w:customStyle="1" w:styleId="NormalTegn">
    <w:name w:val="Normal Tegn"/>
    <w:basedOn w:val="Standardskrifttypeiafsnit"/>
    <w:link w:val="Normal1"/>
    <w:rsid w:val="003F19C7"/>
    <w:rPr>
      <w:rFonts w:ascii="ITC Stone Sans Std Medium" w:eastAsia="Calibri" w:hAnsi="ITC Stone Sans Std Medium" w:cs="Arial"/>
      <w:sz w:val="18"/>
      <w:szCs w:val="18"/>
    </w:rPr>
  </w:style>
  <w:style w:type="paragraph" w:styleId="Listeafsnit">
    <w:name w:val="List Paragraph"/>
    <w:basedOn w:val="Normal"/>
    <w:uiPriority w:val="34"/>
    <w:qFormat/>
    <w:rsid w:val="001F0330"/>
    <w:pPr>
      <w:ind w:left="720"/>
      <w:contextualSpacing/>
    </w:pPr>
  </w:style>
  <w:style w:type="paragraph" w:styleId="Markeringsbobletekst">
    <w:name w:val="Balloon Text"/>
    <w:basedOn w:val="Normal"/>
    <w:link w:val="MarkeringsbobletekstTegn"/>
    <w:uiPriority w:val="99"/>
    <w:semiHidden/>
    <w:unhideWhenUsed/>
    <w:rsid w:val="003825F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825F7"/>
    <w:rPr>
      <w:rFonts w:ascii="Segoe UI" w:hAnsi="Segoe UI" w:cs="Segoe UI"/>
      <w:sz w:val="18"/>
      <w:szCs w:val="18"/>
    </w:rPr>
  </w:style>
  <w:style w:type="paragraph" w:customStyle="1" w:styleId="Underrubrik1">
    <w:name w:val="Underrubrik1"/>
    <w:basedOn w:val="Overskrift1"/>
    <w:autoRedefine/>
    <w:qFormat/>
    <w:rsid w:val="003B7D15"/>
    <w:pPr>
      <w:spacing w:before="240" w:after="120" w:line="240" w:lineRule="auto"/>
      <w:ind w:right="266"/>
    </w:pPr>
    <w:rPr>
      <w:rFonts w:ascii="Arial" w:hAnsi="Arial"/>
      <w:b w:val="0"/>
      <w:color w:val="004A64"/>
      <w:sz w:val="26"/>
      <w:szCs w:val="26"/>
    </w:rPr>
  </w:style>
  <w:style w:type="paragraph" w:customStyle="1" w:styleId="Tabelbrdtekst">
    <w:name w:val="Tabel brødtekst"/>
    <w:qFormat/>
    <w:rsid w:val="002B30E9"/>
    <w:pPr>
      <w:spacing w:after="60" w:line="240" w:lineRule="auto"/>
      <w:ind w:right="266"/>
    </w:pPr>
    <w:rPr>
      <w:rFonts w:ascii="Arial" w:eastAsia="Calibri" w:hAnsi="Arial" w:cs="Arial"/>
      <w:color w:val="2A2A2A"/>
      <w:sz w:val="16"/>
      <w:szCs w:val="16"/>
    </w:rPr>
  </w:style>
  <w:style w:type="paragraph" w:customStyle="1" w:styleId="Normal-skabelon">
    <w:name w:val="Normal - skabelon"/>
    <w:basedOn w:val="Normal1"/>
    <w:qFormat/>
    <w:rsid w:val="002B30E9"/>
    <w:pPr>
      <w:ind w:right="269"/>
    </w:pPr>
    <w:rPr>
      <w:rFonts w:ascii="Arial" w:hAnsi="Arial"/>
      <w:color w:val="2A2A2A"/>
      <w:sz w:val="20"/>
      <w:szCs w:val="20"/>
    </w:rPr>
  </w:style>
  <w:style w:type="character" w:customStyle="1" w:styleId="Overskrift1Tegn">
    <w:name w:val="Overskrift 1 Tegn"/>
    <w:basedOn w:val="Standardskrifttypeiafsnit"/>
    <w:link w:val="Overskrift1"/>
    <w:rsid w:val="002B30E9"/>
    <w:rPr>
      <w:rFonts w:ascii="DINNeuzeitGrotesk LT BoldCond" w:eastAsiaTheme="majorEastAsia" w:hAnsi="DINNeuzeitGrotesk LT BoldCond" w:cstheme="majorBidi"/>
      <w:b/>
      <w:bCs/>
      <w:color w:val="8E9EA8"/>
      <w:sz w:val="24"/>
      <w:szCs w:val="28"/>
      <w:lang w:val="en-GB"/>
    </w:rPr>
  </w:style>
  <w:style w:type="character" w:styleId="Kommentarhenvisning">
    <w:name w:val="annotation reference"/>
    <w:basedOn w:val="Standardskrifttypeiafsnit"/>
    <w:uiPriority w:val="99"/>
    <w:semiHidden/>
    <w:unhideWhenUsed/>
    <w:rsid w:val="002B30E9"/>
    <w:rPr>
      <w:sz w:val="16"/>
      <w:szCs w:val="16"/>
    </w:rPr>
  </w:style>
  <w:style w:type="paragraph" w:styleId="Kommentartekst">
    <w:name w:val="annotation text"/>
    <w:basedOn w:val="Normal"/>
    <w:link w:val="KommentartekstTegn"/>
    <w:uiPriority w:val="99"/>
    <w:semiHidden/>
    <w:unhideWhenUsed/>
    <w:rsid w:val="002B30E9"/>
    <w:pPr>
      <w:spacing w:after="200" w:line="276" w:lineRule="auto"/>
      <w:jc w:val="both"/>
    </w:pPr>
    <w:rPr>
      <w:rFonts w:ascii="ITC Stone Sans Std Medium" w:eastAsia="Calibri" w:hAnsi="ITC Stone Sans Std Medium" w:cs="Times New Roman"/>
      <w:sz w:val="20"/>
      <w:szCs w:val="20"/>
      <w:lang w:val="en-GB"/>
    </w:rPr>
  </w:style>
  <w:style w:type="character" w:customStyle="1" w:styleId="KommentartekstTegn">
    <w:name w:val="Kommentartekst Tegn"/>
    <w:basedOn w:val="Standardskrifttypeiafsnit"/>
    <w:link w:val="Kommentartekst"/>
    <w:uiPriority w:val="99"/>
    <w:semiHidden/>
    <w:rsid w:val="002B30E9"/>
    <w:rPr>
      <w:rFonts w:ascii="ITC Stone Sans Std Medium" w:eastAsia="Calibri" w:hAnsi="ITC Stone Sans Std Medium"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2B30E9"/>
    <w:rPr>
      <w:b/>
      <w:bCs/>
    </w:rPr>
  </w:style>
  <w:style w:type="character" w:customStyle="1" w:styleId="KommentaremneTegn">
    <w:name w:val="Kommentaremne Tegn"/>
    <w:basedOn w:val="KommentartekstTegn"/>
    <w:link w:val="Kommentaremne"/>
    <w:uiPriority w:val="99"/>
    <w:semiHidden/>
    <w:rsid w:val="002B30E9"/>
    <w:rPr>
      <w:rFonts w:ascii="ITC Stone Sans Std Medium" w:eastAsia="Calibri" w:hAnsi="ITC Stone Sans Std Medium" w:cs="Times New Roman"/>
      <w:b/>
      <w:bCs/>
      <w:sz w:val="20"/>
      <w:szCs w:val="20"/>
      <w:lang w:val="en-GB"/>
    </w:rPr>
  </w:style>
  <w:style w:type="paragraph" w:customStyle="1" w:styleId="Mellemrubrik1">
    <w:name w:val="Mellemrubrik1"/>
    <w:basedOn w:val="Overskrift2"/>
    <w:autoRedefine/>
    <w:qFormat/>
    <w:rsid w:val="003B7D15"/>
    <w:pPr>
      <w:spacing w:before="120" w:after="120" w:line="252" w:lineRule="auto"/>
    </w:pPr>
    <w:rPr>
      <w:rFonts w:ascii="Arial" w:hAnsi="Arial"/>
      <w:b/>
      <w:color w:val="000000" w:themeColor="text1"/>
      <w:sz w:val="20"/>
    </w:rPr>
  </w:style>
  <w:style w:type="paragraph" w:styleId="Brdtekst">
    <w:name w:val="Body Text"/>
    <w:basedOn w:val="Normal"/>
    <w:link w:val="BrdtekstTegn"/>
    <w:rsid w:val="00031C2B"/>
    <w:pPr>
      <w:keepLines/>
      <w:spacing w:before="180" w:after="0" w:line="0" w:lineRule="atLeast"/>
      <w:ind w:left="907"/>
    </w:pPr>
    <w:rPr>
      <w:rFonts w:ascii="Garamond" w:eastAsia="Times New Roman" w:hAnsi="Garamond" w:cs="Times New Roman"/>
      <w:spacing w:val="-5"/>
      <w:sz w:val="24"/>
      <w:szCs w:val="20"/>
    </w:rPr>
  </w:style>
  <w:style w:type="character" w:customStyle="1" w:styleId="Overskrift2Tegn">
    <w:name w:val="Overskrift 2 Tegn"/>
    <w:basedOn w:val="Standardskrifttypeiafsnit"/>
    <w:link w:val="Overskrift2"/>
    <w:uiPriority w:val="9"/>
    <w:semiHidden/>
    <w:rsid w:val="00E42BF7"/>
    <w:rPr>
      <w:rFonts w:asciiTheme="majorHAnsi" w:eastAsiaTheme="majorEastAsia" w:hAnsiTheme="majorHAnsi" w:cstheme="majorBidi"/>
      <w:color w:val="2E74B5" w:themeColor="accent1" w:themeShade="BF"/>
      <w:sz w:val="26"/>
      <w:szCs w:val="26"/>
    </w:rPr>
  </w:style>
  <w:style w:type="character" w:customStyle="1" w:styleId="BrdtekstTegn">
    <w:name w:val="Brødtekst Tegn"/>
    <w:basedOn w:val="Standardskrifttypeiafsnit"/>
    <w:link w:val="Brdtekst"/>
    <w:rsid w:val="00031C2B"/>
    <w:rPr>
      <w:rFonts w:ascii="Garamond" w:eastAsia="Times New Roman" w:hAnsi="Garamond" w:cs="Times New Roman"/>
      <w:spacing w:val="-5"/>
      <w:sz w:val="24"/>
      <w:szCs w:val="20"/>
    </w:rPr>
  </w:style>
  <w:style w:type="paragraph" w:styleId="Sidefod">
    <w:name w:val="footer"/>
    <w:basedOn w:val="Normal"/>
    <w:link w:val="SidefodTegn"/>
    <w:uiPriority w:val="99"/>
    <w:unhideWhenUsed/>
    <w:rsid w:val="0023038D"/>
    <w:pPr>
      <w:tabs>
        <w:tab w:val="center" w:pos="4819"/>
        <w:tab w:val="right" w:pos="9638"/>
      </w:tabs>
      <w:spacing w:after="0" w:line="240" w:lineRule="auto"/>
      <w:jc w:val="both"/>
    </w:pPr>
    <w:rPr>
      <w:rFonts w:ascii="ITC Stone Sans Std Medium" w:eastAsia="Calibri" w:hAnsi="ITC Stone Sans Std Medium" w:cs="Times New Roman"/>
      <w:sz w:val="18"/>
      <w:lang w:val="en-GB"/>
    </w:rPr>
  </w:style>
  <w:style w:type="character" w:customStyle="1" w:styleId="SidefodTegn">
    <w:name w:val="Sidefod Tegn"/>
    <w:basedOn w:val="Standardskrifttypeiafsnit"/>
    <w:link w:val="Sidefod"/>
    <w:uiPriority w:val="99"/>
    <w:rsid w:val="0023038D"/>
    <w:rPr>
      <w:rFonts w:ascii="ITC Stone Sans Std Medium" w:eastAsia="Calibri" w:hAnsi="ITC Stone Sans Std Medium" w:cs="Times New Roman"/>
      <w:sz w:val="18"/>
      <w:lang w:val="en-GB"/>
    </w:rPr>
  </w:style>
  <w:style w:type="paragraph" w:customStyle="1" w:styleId="AdresseRegular">
    <w:name w:val="Adresse Regular"/>
    <w:basedOn w:val="Normal"/>
    <w:uiPriority w:val="99"/>
    <w:rsid w:val="00610526"/>
    <w:pPr>
      <w:tabs>
        <w:tab w:val="left" w:pos="150"/>
      </w:tabs>
      <w:autoSpaceDE w:val="0"/>
      <w:autoSpaceDN w:val="0"/>
      <w:adjustRightInd w:val="0"/>
      <w:spacing w:after="0" w:line="200" w:lineRule="atLeast"/>
      <w:textAlignment w:val="baseline"/>
    </w:pPr>
    <w:rPr>
      <w:rFonts w:ascii="Arial" w:hAnsi="Arial" w:cs="Arial"/>
      <w:color w:val="000000"/>
      <w:spacing w:val="1"/>
      <w:sz w:val="14"/>
      <w:szCs w:val="14"/>
    </w:rPr>
  </w:style>
  <w:style w:type="paragraph" w:customStyle="1" w:styleId="Adressefed">
    <w:name w:val="Adresse fed"/>
    <w:basedOn w:val="Normal"/>
    <w:uiPriority w:val="99"/>
    <w:rsid w:val="002675F4"/>
    <w:pPr>
      <w:tabs>
        <w:tab w:val="left" w:pos="150"/>
      </w:tabs>
      <w:autoSpaceDE w:val="0"/>
      <w:autoSpaceDN w:val="0"/>
      <w:adjustRightInd w:val="0"/>
      <w:spacing w:after="0" w:line="200" w:lineRule="atLeast"/>
      <w:textAlignment w:val="baseline"/>
    </w:pPr>
    <w:rPr>
      <w:rFonts w:ascii="Arial" w:hAnsi="Arial" w:cs="Arial"/>
      <w:b/>
      <w:bCs/>
      <w:color w:val="000000"/>
      <w:spacing w:val="1"/>
      <w:sz w:val="14"/>
      <w:szCs w:val="14"/>
    </w:rPr>
  </w:style>
  <w:style w:type="paragraph" w:customStyle="1" w:styleId="Intetafsnitsformat">
    <w:name w:val="[Intet afsnitsformat]"/>
    <w:rsid w:val="002D4F7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Sidehoved">
    <w:name w:val="header"/>
    <w:basedOn w:val="Normal"/>
    <w:link w:val="SidehovedTegn"/>
    <w:uiPriority w:val="99"/>
    <w:unhideWhenUsed/>
    <w:rsid w:val="000973E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973E5"/>
  </w:style>
  <w:style w:type="paragraph" w:styleId="Overskrift">
    <w:name w:val="TOC Heading"/>
    <w:basedOn w:val="Overskrift1"/>
    <w:next w:val="Normal"/>
    <w:uiPriority w:val="39"/>
    <w:unhideWhenUsed/>
    <w:qFormat/>
    <w:rsid w:val="001B765E"/>
    <w:pPr>
      <w:spacing w:before="240" w:line="259" w:lineRule="auto"/>
      <w:jc w:val="left"/>
      <w:outlineLvl w:val="9"/>
    </w:pPr>
    <w:rPr>
      <w:rFonts w:asciiTheme="majorHAnsi" w:hAnsiTheme="majorHAnsi"/>
      <w:b w:val="0"/>
      <w:bCs w:val="0"/>
      <w:color w:val="2E74B5" w:themeColor="accent1" w:themeShade="BF"/>
      <w:sz w:val="32"/>
      <w:szCs w:val="32"/>
      <w:lang w:val="da-DK" w:eastAsia="da-DK"/>
    </w:rPr>
  </w:style>
  <w:style w:type="paragraph" w:styleId="Indholdsfortegnelse1">
    <w:name w:val="toc 1"/>
    <w:basedOn w:val="Normal"/>
    <w:next w:val="Normal"/>
    <w:autoRedefine/>
    <w:uiPriority w:val="39"/>
    <w:unhideWhenUsed/>
    <w:rsid w:val="001B765E"/>
    <w:pPr>
      <w:spacing w:after="100"/>
    </w:pPr>
  </w:style>
  <w:style w:type="paragraph" w:styleId="Indholdsfortegnelse2">
    <w:name w:val="toc 2"/>
    <w:basedOn w:val="Normal"/>
    <w:next w:val="Normal"/>
    <w:autoRedefine/>
    <w:uiPriority w:val="39"/>
    <w:unhideWhenUsed/>
    <w:rsid w:val="001B765E"/>
    <w:pPr>
      <w:spacing w:after="100"/>
      <w:ind w:left="220"/>
    </w:pPr>
  </w:style>
  <w:style w:type="paragraph" w:customStyle="1" w:styleId="Brd">
    <w:name w:val="Brød"/>
    <w:basedOn w:val="Intetafsnitsformat"/>
    <w:uiPriority w:val="99"/>
    <w:rsid w:val="00461C25"/>
    <w:pPr>
      <w:tabs>
        <w:tab w:val="left" w:pos="150"/>
        <w:tab w:val="left" w:pos="300"/>
      </w:tabs>
      <w:spacing w:line="260" w:lineRule="atLeast"/>
    </w:pPr>
    <w:rPr>
      <w:rFonts w:ascii="Arial" w:hAnsi="Arial" w:cs="Arial"/>
      <w:sz w:val="20"/>
      <w:szCs w:val="20"/>
      <w:lang w:val="da-DK"/>
    </w:rPr>
  </w:style>
  <w:style w:type="paragraph" w:styleId="Fodnotetekst">
    <w:name w:val="footnote text"/>
    <w:basedOn w:val="Normal"/>
    <w:link w:val="FodnotetekstTegn"/>
    <w:uiPriority w:val="99"/>
    <w:semiHidden/>
    <w:unhideWhenUsed/>
    <w:rsid w:val="00AF0CC9"/>
    <w:pPr>
      <w:widowControl w:val="0"/>
      <w:spacing w:after="0" w:line="240" w:lineRule="auto"/>
    </w:pPr>
    <w:rPr>
      <w:rFonts w:ascii="Lucida Sans Unicode" w:eastAsia="Lucida Sans Unicode" w:hAnsi="Lucida Sans Unicode" w:cs="Lucida Sans Unicode"/>
      <w:sz w:val="20"/>
      <w:szCs w:val="20"/>
      <w:lang w:val="en-US"/>
    </w:rPr>
  </w:style>
  <w:style w:type="character" w:customStyle="1" w:styleId="FodnotetekstTegn">
    <w:name w:val="Fodnotetekst Tegn"/>
    <w:basedOn w:val="Standardskrifttypeiafsnit"/>
    <w:link w:val="Fodnotetekst"/>
    <w:uiPriority w:val="99"/>
    <w:semiHidden/>
    <w:rsid w:val="00AF0CC9"/>
    <w:rPr>
      <w:rFonts w:ascii="Lucida Sans Unicode" w:eastAsia="Lucida Sans Unicode" w:hAnsi="Lucida Sans Unicode" w:cs="Lucida Sans Unicode"/>
      <w:sz w:val="20"/>
      <w:szCs w:val="20"/>
      <w:lang w:val="en-US"/>
    </w:rPr>
  </w:style>
  <w:style w:type="character" w:styleId="Fodnotehenvisning">
    <w:name w:val="footnote reference"/>
    <w:basedOn w:val="Standardskrifttypeiafsnit"/>
    <w:uiPriority w:val="99"/>
    <w:semiHidden/>
    <w:unhideWhenUsed/>
    <w:rsid w:val="00EF43CB"/>
    <w:rPr>
      <w:vertAlign w:val="superscript"/>
    </w:rPr>
  </w:style>
  <w:style w:type="character" w:customStyle="1" w:styleId="Overskrift3Tegn">
    <w:name w:val="Overskrift 3 Tegn"/>
    <w:basedOn w:val="Standardskrifttypeiafsnit"/>
    <w:link w:val="Overskrift3"/>
    <w:uiPriority w:val="9"/>
    <w:semiHidden/>
    <w:rsid w:val="00C7254B"/>
    <w:rPr>
      <w:rFonts w:asciiTheme="majorHAnsi" w:eastAsiaTheme="majorEastAsia" w:hAnsiTheme="majorHAnsi" w:cstheme="majorBidi"/>
      <w:color w:val="1F4D78" w:themeColor="accent1" w:themeShade="7F"/>
      <w:sz w:val="24"/>
      <w:szCs w:val="24"/>
    </w:rPr>
  </w:style>
  <w:style w:type="paragraph" w:styleId="Korrektur">
    <w:name w:val="Revision"/>
    <w:hidden/>
    <w:uiPriority w:val="99"/>
    <w:semiHidden/>
    <w:rsid w:val="0045436E"/>
    <w:pPr>
      <w:spacing w:after="0" w:line="240" w:lineRule="auto"/>
    </w:pPr>
  </w:style>
  <w:style w:type="paragraph" w:customStyle="1" w:styleId="paragraf">
    <w:name w:val="paragraf"/>
    <w:basedOn w:val="Normal"/>
    <w:rsid w:val="0069562F"/>
    <w:pPr>
      <w:spacing w:before="200" w:after="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69562F"/>
    <w:pPr>
      <w:spacing w:after="0" w:line="240" w:lineRule="auto"/>
      <w:ind w:left="28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69562F"/>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69562F"/>
    <w:rPr>
      <w:rFonts w:ascii="Tahoma" w:hAnsi="Tahoma" w:cs="Tahoma" w:hint="default"/>
      <w:color w:val="000000"/>
      <w:sz w:val="24"/>
      <w:szCs w:val="24"/>
      <w:shd w:val="clear" w:color="auto" w:fill="auto"/>
    </w:rPr>
  </w:style>
  <w:style w:type="paragraph" w:customStyle="1" w:styleId="Default">
    <w:name w:val="Default"/>
    <w:rsid w:val="00C72F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9443">
      <w:bodyDiv w:val="1"/>
      <w:marLeft w:val="0"/>
      <w:marRight w:val="0"/>
      <w:marTop w:val="0"/>
      <w:marBottom w:val="0"/>
      <w:divBdr>
        <w:top w:val="none" w:sz="0" w:space="0" w:color="auto"/>
        <w:left w:val="none" w:sz="0" w:space="0" w:color="auto"/>
        <w:bottom w:val="none" w:sz="0" w:space="0" w:color="auto"/>
        <w:right w:val="none" w:sz="0" w:space="0" w:color="auto"/>
      </w:divBdr>
    </w:div>
    <w:div w:id="181433768">
      <w:bodyDiv w:val="1"/>
      <w:marLeft w:val="0"/>
      <w:marRight w:val="0"/>
      <w:marTop w:val="0"/>
      <w:marBottom w:val="0"/>
      <w:divBdr>
        <w:top w:val="none" w:sz="0" w:space="0" w:color="auto"/>
        <w:left w:val="none" w:sz="0" w:space="0" w:color="auto"/>
        <w:bottom w:val="none" w:sz="0" w:space="0" w:color="auto"/>
        <w:right w:val="none" w:sz="0" w:space="0" w:color="auto"/>
      </w:divBdr>
    </w:div>
    <w:div w:id="273027919">
      <w:bodyDiv w:val="1"/>
      <w:marLeft w:val="0"/>
      <w:marRight w:val="0"/>
      <w:marTop w:val="0"/>
      <w:marBottom w:val="0"/>
      <w:divBdr>
        <w:top w:val="none" w:sz="0" w:space="0" w:color="auto"/>
        <w:left w:val="none" w:sz="0" w:space="0" w:color="auto"/>
        <w:bottom w:val="none" w:sz="0" w:space="0" w:color="auto"/>
        <w:right w:val="none" w:sz="0" w:space="0" w:color="auto"/>
      </w:divBdr>
    </w:div>
    <w:div w:id="644360815">
      <w:bodyDiv w:val="1"/>
      <w:marLeft w:val="0"/>
      <w:marRight w:val="0"/>
      <w:marTop w:val="0"/>
      <w:marBottom w:val="0"/>
      <w:divBdr>
        <w:top w:val="none" w:sz="0" w:space="0" w:color="auto"/>
        <w:left w:val="none" w:sz="0" w:space="0" w:color="auto"/>
        <w:bottom w:val="none" w:sz="0" w:space="0" w:color="auto"/>
        <w:right w:val="none" w:sz="0" w:space="0" w:color="auto"/>
      </w:divBdr>
    </w:div>
    <w:div w:id="736830479">
      <w:bodyDiv w:val="1"/>
      <w:marLeft w:val="0"/>
      <w:marRight w:val="0"/>
      <w:marTop w:val="0"/>
      <w:marBottom w:val="0"/>
      <w:divBdr>
        <w:top w:val="none" w:sz="0" w:space="0" w:color="auto"/>
        <w:left w:val="none" w:sz="0" w:space="0" w:color="auto"/>
        <w:bottom w:val="none" w:sz="0" w:space="0" w:color="auto"/>
        <w:right w:val="none" w:sz="0" w:space="0" w:color="auto"/>
      </w:divBdr>
    </w:div>
    <w:div w:id="17646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undeservice@ski.d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tools-databases/ecertis/"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urnaliseres xmlns="a2a32deb-16d8-4e70-96d0-88b7aade78ab">false</Journaliseres>
    <Sorteringsnr. xmlns="a2a32deb-16d8-4e70-96d0-88b7aade78ab" xsi:nil="true"/>
    <Skjul_x0020_for_x0020_leverandører xmlns="a2a32deb-16d8-4e70-96d0-88b7aade78ab">false</Skjul_x0020_for_x0020_leverandører>
    <Beskrivelse. xmlns="a2a32deb-16d8-4e70-96d0-88b7aade78ab" xsi:nil="true"/>
    <ID1 xmlns="a2a32deb-16d8-4e70-96d0-88b7aade78ab">6400</ID1>
    <Dokument_x0020_brugsvejledning xmlns="a2a32deb-16d8-4e70-96d0-88b7aade78ab">Vejledning i brug af aftalen for kunder</Dokument_x0020_brugsvejledning>
    <Supplerende_x0020_dokumentnavn xmlns="a2a32deb-16d8-4e70-96d0-88b7aade78ab">Kunder</Supplerende_x0020_dokumentnavn>
    <Oprindeligt_x0020_filnavn xmlns="a2a32deb-16d8-4e70-96d0-88b7aade78ab">0206 Vejledning Kunder 13-10-2017.docx</Oprindeligt_x0020_filnavn>
    <Data-ejer xmlns="a2a32deb-16d8-4e70-96d0-88b7aade78ab">
      <UserInfo>
        <DisplayName>Gitte Houby Nielsen</DisplayName>
        <AccountId>147</AccountId>
        <AccountType/>
      </UserInfo>
    </Data-ejer>
    <Aftale_x0020_dokumenttype xmlns="a2a32deb-16d8-4e70-96d0-88b7aade78ab">37</Aftale_x0020_dokumenttype>
    <Startdato_x002f_tid xmlns="a2a32deb-16d8-4e70-96d0-88b7aade78ab">2017-10-12T22:00:00+00:00</Startdato_x002f_tid>
    <Stopdato xmlns="a2a32deb-16d8-4e70-96d0-88b7aade78ab" xsi:nil="true"/>
    <Internt_x0020_dokument xmlns="a2a32deb-16d8-4e70-96d0-88b7aade78ab">false</Internt_x0020_dokument>
    <Rettighedsniveau xmlns="a2a32deb-16d8-4e70-96d0-88b7aade78ab">Offentligt</Rettighedsniveau>
    <Offentligt_x0020_tilgængeligt xmlns="a2a32deb-16d8-4e70-96d0-88b7aade78ab">true</Offentligt_x0020_tilgængeligt>
    <Elementnavn xmlns="a2a32deb-16d8-4e70-96d0-88b7aade78ab">Vejledning, Kunder (6400)</Elementnavn>
    <Overordnet_x0020_aftale xmlns="a2a32deb-16d8-4e70-96d0-88b7aade78ab">1449</Overordnet_x0020_aftal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Vejledning" ma:contentTypeID="0x0101003B00905842ADFB43991698D9A3F4E89004170057FE682DC45522429174674EF194D1C2" ma:contentTypeVersion="69" ma:contentTypeDescription="" ma:contentTypeScope="" ma:versionID="34dafbb29bde1b477059635c5c407ae3">
  <xsd:schema xmlns:xsd="http://www.w3.org/2001/XMLSchema" xmlns:xs="http://www.w3.org/2001/XMLSchema" xmlns:p="http://schemas.microsoft.com/office/2006/metadata/properties" xmlns:ns2="a2a32deb-16d8-4e70-96d0-88b7aade78ab" targetNamespace="http://schemas.microsoft.com/office/2006/metadata/properties" ma:root="true" ma:fieldsID="b45209da338e823225650736cd8ae93f" ns2:_="">
    <xsd:import namespace="a2a32deb-16d8-4e70-96d0-88b7aade78ab"/>
    <xsd:element name="properties">
      <xsd:complexType>
        <xsd:sequence>
          <xsd:element name="documentManagement">
            <xsd:complexType>
              <xsd:all>
                <xsd:element ref="ns2:Supplerende_x0020_dokumentnavn" minOccurs="0"/>
                <xsd:element ref="ns2:Overordnet_x0020_aftale"/>
                <xsd:element ref="ns2:Data-ejer"/>
                <xsd:element ref="ns2:Journaliseres" minOccurs="0"/>
                <xsd:element ref="ns2:Rettighedsniveau"/>
                <xsd:element ref="ns2:Dokument_x0020_brugsvejledning" minOccurs="0"/>
                <xsd:element ref="ns2:Sorteringsnr." minOccurs="0"/>
                <xsd:element ref="ns2:Oprindeligt_x0020_filnavn" minOccurs="0"/>
                <xsd:element ref="ns2:Startdato_x002f_tid" minOccurs="0"/>
                <xsd:element ref="ns2:Stopdato" minOccurs="0"/>
                <xsd:element ref="ns2:Internt_x0020_dokument" minOccurs="0"/>
                <xsd:element ref="ns2:Offentligt_x0020_tilgængeligt" minOccurs="0"/>
                <xsd:element ref="ns2:Skjul_x0020_for_x0020_leverandører" minOccurs="0"/>
                <xsd:element ref="ns2:Beskrivelse." minOccurs="0"/>
                <xsd:element ref="ns2:Elementnavn" minOccurs="0"/>
                <xsd:element ref="ns2:_dlc_DocId" minOccurs="0"/>
                <xsd:element ref="ns2:Aftale_x0020_dokumenttype" minOccurs="0"/>
                <xsd:element ref="ns2:_dlc_DocIdUrl" minOccurs="0"/>
                <xsd:element ref="ns2:ID1"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32deb-16d8-4e70-96d0-88b7aade78ab" elementFormDefault="qualified">
    <xsd:import namespace="http://schemas.microsoft.com/office/2006/documentManagement/types"/>
    <xsd:import namespace="http://schemas.microsoft.com/office/infopath/2007/PartnerControls"/>
    <xsd:element name="Supplerende_x0020_dokumentnavn" ma:index="1" nillable="true" ma:displayName="Supplerende dokumentnavn" ma:description="Max. 60 tegn. Ingen specialtegn som punktum men gerne bindestreg. Denne tekst placeres sidst i dokumentnavnet, som sammensættes af aftalen og dokumenttypen." ma:internalName="Supplerende_x0020_dokumentnavn" ma:readOnly="false">
      <xsd:simpleType>
        <xsd:restriction base="dms:Text">
          <xsd:maxLength value="60"/>
        </xsd:restriction>
      </xsd:simpleType>
    </xsd:element>
    <xsd:element name="Overordnet_x0020_aftale" ma:index="2" ma:displayName="Overordnet aftale" ma:description="Relation til den aftale elementet refererer til. Hvis værdien ikke er angivet, er elementet ikke relateret til en overliggende aftale. (som f.eks. en hovedaftale)" ma:indexed="true" ma:list="{eab97394-dfde-4d5c-862f-70d7d072f429}" ma:internalName="Overordnet_x0020_aftale" ma:showField="Title" ma:web="a2a32deb-16d8-4e70-96d0-88b7aade78ab">
      <xsd:complexType>
        <xsd:simpleContent>
          <xsd:extension base="dms:BusinessDataSecondaryField">
            <xsd:attribute name="BdcField" type="xsd:string" fixed="Titel"/>
          </xsd:extension>
        </xsd:simpleContent>
      </xsd:complexType>
    </xsd:element>
    <xsd:element name="Data-ejer" ma:index="3" ma:displayName="Data-ejer" ma:description="Den person, der er ansvarlig for data på dette skærmbillede er korrekt" ma:list="UserInfo" ma:SharePointGroup="0" ma:internalName="Data_x002d_ej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Journaliseres" ma:index="4" nillable="true" ma:displayName="Journaliseres" ma:default="0" ma:description="Bestemmer om elementet skal markeres som journaliseret, og dermed indgå i samlingen af journaliserede elementer i aftalesystemet" ma:internalName="Journaliseres">
      <xsd:simpleType>
        <xsd:restriction base="dms:Boolean"/>
      </xsd:simpleType>
    </xsd:element>
    <xsd:element name="Rettighedsniveau" ma:index="5" ma:displayName="Rettighedsniveau" ma:default="Offentligt" ma:description="Internt: &#10;Kun SKI-ansatte kan se dokumentet, og dokumentet lægges ikke på ski.dk&#10;&#10;Kunder: &#10;Kun kunder og SKI-ansatte, der er logget ind, kan se dokumenterne på ski.dk&#10;&#10;Kunder og leverandører: &#10;Kun kunder, leverandører og SKI-ansatte, der er logget ind, kan se dokumentet&#10;&#10;Offentligt: &#10;Alle kan se dokumentet på ski.dk uden at være logget ind" ma:format="RadioButtons" ma:internalName="Rettighedsniveau" ma:readOnly="false">
      <xsd:simpleType>
        <xsd:restriction base="dms:Choice">
          <xsd:enumeration value="Internt"/>
          <xsd:enumeration value="Kunder"/>
          <xsd:enumeration value="Kunder og leverandører"/>
          <xsd:enumeration value="Offentligt"/>
        </xsd:restriction>
      </xsd:simpleType>
    </xsd:element>
    <xsd:element name="Dokument_x0020_brugsvejledning" ma:index="6" nillable="true" ma:displayName="Dokument brugsvejledning" ma:description="En vejledning til, hvordan og til hvad dokumentet bruges. Hvis dokumenttypen har en brugsvejledning, vil den typisk vises øverst, og den specifikke vejledning på det enkelte dokument blive vist nederst" ma:internalName="Dokument_x0020_brugsvejledning" ma:readOnly="false">
      <xsd:simpleType>
        <xsd:restriction base="dms:Note">
          <xsd:maxLength value="255"/>
        </xsd:restriction>
      </xsd:simpleType>
    </xsd:element>
    <xsd:element name="Sorteringsnr." ma:index="7" nillable="true" ma:displayName="Sorteringsnr." ma:decimals="0" ma:description="Et tal, der bruges til at sortere elementets rækkefølge med. Tallet bliver brugt på SKI.dk til at bestemme rækkefølgen af elementerne. jo mindre tallet er, jo højere oppe i listen vil elementet stå." ma:internalName="Sorteringsnr_x002e_" ma:percentage="FALSE">
      <xsd:simpleType>
        <xsd:restriction base="dms:Number"/>
      </xsd:simpleType>
    </xsd:element>
    <xsd:element name="Oprindeligt_x0020_filnavn" ma:index="8" nillable="true" ma:displayName="Oprindeligt filnavn" ma:description="Her er der mulighed for at gemme et oprindeligt filnavn" ma:internalName="Oprindeligt_x0020_filnavn">
      <xsd:simpleType>
        <xsd:restriction base="dms:Text">
          <xsd:maxLength value="255"/>
        </xsd:restriction>
      </xsd:simpleType>
    </xsd:element>
    <xsd:element name="Startdato_x002f_tid" ma:index="9" nillable="true" ma:displayName="Startdato for element" ma:default="[today]" ma:description="Fortæller hvornår elementet gælder fra." ma:format="DateOnly" ma:internalName="Startdato_x002F_tid" ma:readOnly="false">
      <xsd:simpleType>
        <xsd:restriction base="dms:DateTime"/>
      </xsd:simpleType>
    </xsd:element>
    <xsd:element name="Stopdato" ma:index="10" nillable="true" ma:displayName="Slutdato for element" ma:description="Fortæller hvornår elementet gælder til." ma:format="DateOnly" ma:internalName="Stopdato" ma:readOnly="false">
      <xsd:simpleType>
        <xsd:restriction base="dms:DateTime"/>
      </xsd:simpleType>
    </xsd:element>
    <xsd:element name="Internt_x0020_dokument" ma:index="11" nillable="true" ma:displayName="Internt dokument" ma:default="0" ma:description="Sættes automatisk.&#10;Hvis dokumentet er markeret som Internt, bliver dokumentet ikke distribueret eller vist til eksterne." ma:internalName="Internt_x0020_dokument" ma:readOnly="false">
      <xsd:simpleType>
        <xsd:restriction base="dms:Boolean"/>
      </xsd:simpleType>
    </xsd:element>
    <xsd:element name="Offentligt_x0020_tilgængeligt" ma:index="12" nillable="true" ma:displayName="Offentligt tilgængeligt" ma:default="1" ma:description="Sættes automatisk.&#10;Hvis afkrydset, må elementet vises for alle, og må ses uden at  logge ind på ski.dk" ma:internalName="Offentligt_x0020_tilg_x00e6_ngeligt" ma:readOnly="false">
      <xsd:simpleType>
        <xsd:restriction base="dms:Boolean"/>
      </xsd:simpleType>
    </xsd:element>
    <xsd:element name="Skjul_x0020_for_x0020_leverandører" ma:index="13" nillable="true" ma:displayName="Skjul for leverandører" ma:default="1" ma:description="Sættes automatisk.&#10;Hvis afkrydset, må elementet ikke vises for leverandører" ma:internalName="Skjul_x0020_for_x0020_leverand_x00f8_rer" ma:readOnly="false">
      <xsd:simpleType>
        <xsd:restriction base="dms:Boolean"/>
      </xsd:simpleType>
    </xsd:element>
    <xsd:element name="Beskrivelse." ma:index="15" nillable="true" ma:displayName="Beskrivelse af element" ma:description="Beskriver elementet detaljeret. Med mindre, der er andre og mere specifikke beskrivelseselementer, bliver denne beskrivelse også brugt eksternt." ma:hidden="true" ma:internalName="Beskrivelse_x002e_" ma:readOnly="false">
      <xsd:simpleType>
        <xsd:restriction base="dms:Note"/>
      </xsd:simpleType>
    </xsd:element>
    <xsd:element name="Elementnavn" ma:index="17" nillable="true" ma:displayName="Kort titel" ma:default="&lt;opdatér siden for at se den korte titel&gt;" ma:description="Standard Aftalesystem information. Kort titel er en beskrivelse af elementet, der er unik inden for listens kontekst. Titel er derimod også unik på tværs af lister.&#10;Informationen bliver normalt genereret automatisk. Dog skal informationen indtastes for aftalesystem stamdata..." ma:hidden="true" ma:internalName="Elementnavn" ma:readOnly="false">
      <xsd:simpleType>
        <xsd:restriction base="dms:Text">
          <xsd:maxLength value="255"/>
        </xsd:restriction>
      </xsd:simpleType>
    </xsd:element>
    <xsd:element name="_dlc_DocId" ma:index="19" nillable="true" ma:displayName="Værdi for dokument-id" ma:description="Værdien af det dokument-id, der er tildelt dette element." ma:internalName="_dlc_DocId" ma:readOnly="true">
      <xsd:simpleType>
        <xsd:restriction base="dms:Text"/>
      </xsd:simpleType>
    </xsd:element>
    <xsd:element name="Aftale_x0020_dokumenttype" ma:index="20" nillable="true" ma:displayName="Aftale dokumenttype" ma:description="Dokumenttype, der skal være sammenfaldende med indholdstypen (den type, der vælges øverst i formularen)" ma:hidden="true" ma:indexed="true" ma:list="{018444a8-7a31-48f5-b97a-ee1a1dce7240}" ma:internalName="Aftale_x0020_dokumenttype" ma:readOnly="false" ma:showField="Title" ma:web="a2a32deb-16d8-4e70-96d0-88b7aade78ab">
      <xsd:simpleType>
        <xsd:restriction base="dms:Lookup"/>
      </xsd:simpleType>
    </xsd:element>
    <xsd:element name="_dlc_DocIdUrl" ma:index="2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D1" ma:index="23" nillable="true" ma:displayName="Identifikation" ma:default="-" ma:description="Aftalesystem standardinformation. En unik identifikation af elementet. Informationen bliver autogenereret i de fleste tilfælde. For Aftale stamdata skal identifikation dog udfyldes manuelt og være en kort sigende beskrivelse af elementet" ma:hidden="true" ma:indexed="true" ma:internalName="_x0049_D1" ma:readOnly="false">
      <xsd:simpleType>
        <xsd:restriction base="dms:Text">
          <xsd:maxLength value="20"/>
        </xsd:restriction>
      </xsd:simple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dhol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407F2-024E-40C6-8242-A66F2D2023A2}">
  <ds:schemaRefs>
    <ds:schemaRef ds:uri="http://schemas.microsoft.com/sharepoint/v3/contenttype/forms"/>
  </ds:schemaRefs>
</ds:datastoreItem>
</file>

<file path=customXml/itemProps2.xml><?xml version="1.0" encoding="utf-8"?>
<ds:datastoreItem xmlns:ds="http://schemas.openxmlformats.org/officeDocument/2006/customXml" ds:itemID="{A28A72E4-BAB4-4376-80C4-BBEF76D4DAEF}">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a2a32deb-16d8-4e70-96d0-88b7aade78a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2079F3-14FE-40E9-B4F7-248F425D6466}">
  <ds:schemaRefs>
    <ds:schemaRef ds:uri="http://schemas.microsoft.com/sharepoint/events"/>
  </ds:schemaRefs>
</ds:datastoreItem>
</file>

<file path=customXml/itemProps4.xml><?xml version="1.0" encoding="utf-8"?>
<ds:datastoreItem xmlns:ds="http://schemas.openxmlformats.org/officeDocument/2006/customXml" ds:itemID="{089A2398-1B6C-45B7-A22D-3FF4696E1EE4}"/>
</file>

<file path=customXml/itemProps5.xml><?xml version="1.0" encoding="utf-8"?>
<ds:datastoreItem xmlns:ds="http://schemas.openxmlformats.org/officeDocument/2006/customXml" ds:itemID="{C4E378F8-7A8F-4848-8CA8-B04978DC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2829</Words>
  <Characters>17258</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02060017-Vejledning, Kunder (6380)</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02060017-Vejledning, Kunder (6400)</dc:title>
  <dc:subject/>
  <dc:creator>Bente Jagd Bendixen</dc:creator>
  <cp:keywords/>
  <dc:description/>
  <cp:lastModifiedBy>Anders Lisby Madsen</cp:lastModifiedBy>
  <cp:revision>3</cp:revision>
  <cp:lastPrinted>2017-09-11T08:10:00Z</cp:lastPrinted>
  <dcterms:created xsi:type="dcterms:W3CDTF">2017-10-13T07:56:00Z</dcterms:created>
  <dcterms:modified xsi:type="dcterms:W3CDTF">2017-10-13T07:58:00Z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0x0101003B00905842ADFB43991698D9A3F4E89004170057FE682DC45522429174674EF194D1C2</vt:lpwstr>
  </property>
  <property fmtid="{D5CDD505-2E9C-101B-9397-08002B2CF9AE}" pid="3" name="WorkflowChangePath">
    <vt:lpwstr>1dc98ef2-bf22-45dd-a3c8-0b05638413c0,4;1dc98ef2-bf22-45dd-a3c8-0b05638413c0,4;1dc98ef2-bf22-45dd-a3c8-0b05638413c0,4;1dc98ef2-bf22-45dd-a3c8-0b05638413c0,4;1dc98ef2-bf22-45dd-a3c8-0b05638413c0,4;1dc98ef2-bf22-45dd-a3c8-0b05638413c0,4;1dc98ef2-bf22-45dd-a31dc98ef2-bf22-45dd-a3c8-0b05638413c0,6;1dc98ef2-bf22-45dd-a3c8-0b05638413c0,6;1dc98ef2-bf22-45dd-a3c8-0b05638413c0,6;1dc98ef2-bf22-45dd-a3c8-0b05638413c0,6;1dc98ef2-bf22-45dd-a3c8-0b05638413c0,6;1dc98ef2-bf22-45dd-a3c8-0b05638413c0,6;1dc98ef2-bf22-45dd-a3c8-0b05638413c0,6;1dc98ef2-bf22-45dd-a3c8-0b05638413c0,6;</vt:lpwstr>
  </property>
</Properties>
</file>