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ForsideTitler" w:colFirst="0" w:colLast="0" w:displacedByCustomXml="next"/>
    <w:sdt>
      <w:sdtPr>
        <w:rPr>
          <w:rFonts w:asciiTheme="minorHAnsi" w:hAnsiTheme="minorHAnsi"/>
          <w:b w:val="0"/>
          <w:sz w:val="22"/>
          <w:szCs w:val="22"/>
        </w:rPr>
        <w:id w:val="1229181983"/>
        <w:docPartObj>
          <w:docPartGallery w:val="Cover Pages"/>
          <w:docPartUnique/>
        </w:docPartObj>
      </w:sdtPr>
      <w:sdtEndPr>
        <w:rPr>
          <w:sz w:val="2"/>
          <w:szCs w:val="2"/>
        </w:rPr>
      </w:sdtEndPr>
      <w:sdtContent>
        <w:tbl>
          <w:tblPr>
            <w:tblpPr w:leftFromText="141" w:rightFromText="141" w:vertAnchor="page" w:horzAnchor="page" w:tblpX="1724" w:tblpY="2244"/>
            <w:tblW w:w="0" w:type="auto"/>
            <w:tblLayout w:type="fixed"/>
            <w:tblCellMar>
              <w:left w:w="0" w:type="dxa"/>
              <w:right w:w="0" w:type="dxa"/>
            </w:tblCellMar>
            <w:tblLook w:val="04A0" w:firstRow="1" w:lastRow="0" w:firstColumn="1" w:lastColumn="0" w:noHBand="0" w:noVBand="1"/>
          </w:tblPr>
          <w:tblGrid>
            <w:gridCol w:w="8581"/>
          </w:tblGrid>
          <w:tr w:rsidR="00D36C49" w14:paraId="523401EF" w14:textId="77777777" w:rsidTr="005639CC">
            <w:trPr>
              <w:trHeight w:hRule="exact" w:val="6860"/>
            </w:trPr>
            <w:tc>
              <w:tcPr>
                <w:tcW w:w="8581" w:type="dxa"/>
                <w:tcBorders>
                  <w:top w:val="nil"/>
                  <w:left w:val="nil"/>
                  <w:bottom w:val="nil"/>
                  <w:right w:val="nil"/>
                </w:tcBorders>
                <w:shd w:val="clear" w:color="auto" w:fill="F2F2F2" w:themeFill="background1" w:themeFillShade="F2"/>
              </w:tcPr>
              <w:tbl>
                <w:tblPr>
                  <w:tblW w:w="7714" w:type="dxa"/>
                  <w:tblInd w:w="426"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1095"/>
                  <w:gridCol w:w="6619"/>
                </w:tblGrid>
                <w:tr w:rsidR="00D36C49" w14:paraId="5C8A38E5" w14:textId="77777777" w:rsidTr="4B2FD936">
                  <w:tc>
                    <w:tcPr>
                      <w:tcW w:w="7714" w:type="dxa"/>
                      <w:gridSpan w:val="2"/>
                      <w:shd w:val="clear" w:color="auto" w:fill="F2F2F2" w:themeFill="background1" w:themeFillShade="F2"/>
                      <w:tcMar>
                        <w:top w:w="851" w:type="dxa"/>
                        <w:left w:w="0" w:type="dxa"/>
                        <w:bottom w:w="851" w:type="dxa"/>
                        <w:right w:w="0" w:type="dxa"/>
                      </w:tcMar>
                    </w:tcPr>
                    <w:p w14:paraId="4DD2C800" w14:textId="30EAB13A" w:rsidR="00D36C49" w:rsidRDefault="00FE1750" w:rsidP="005639CC">
                      <w:pPr>
                        <w:pStyle w:val="Forsidetitel"/>
                        <w:framePr w:hSpace="141" w:wrap="around" w:vAnchor="page" w:hAnchor="page" w:x="1724" w:y="2244"/>
                        <w:rPr>
                          <w:rFonts w:eastAsiaTheme="majorEastAsia"/>
                        </w:rPr>
                      </w:pPr>
                      <w:r>
                        <w:rPr>
                          <w:rFonts w:eastAsiaTheme="majorEastAsia"/>
                        </w:rPr>
                        <w:t>Ydelsesområder med</w:t>
                      </w:r>
                      <w:r>
                        <w:rPr>
                          <w:rFonts w:eastAsiaTheme="majorEastAsia"/>
                        </w:rPr>
                        <w:br/>
                        <w:t>eksempler</w:t>
                      </w:r>
                    </w:p>
                    <w:p w14:paraId="314EB3E1" w14:textId="76F1A219" w:rsidR="00F666B9" w:rsidRDefault="00FE1750" w:rsidP="005639CC">
                      <w:pPr>
                        <w:pStyle w:val="Forsideundertitel1"/>
                        <w:framePr w:hSpace="141" w:wrap="around" w:vAnchor="page" w:hAnchor="page" w:x="1724" w:y="2244"/>
                        <w:rPr>
                          <w:rFonts w:eastAsiaTheme="majorEastAsia"/>
                        </w:rPr>
                      </w:pPr>
                      <w:r w:rsidRPr="4B2FD936">
                        <w:rPr>
                          <w:rFonts w:eastAsiaTheme="majorEastAsia"/>
                        </w:rPr>
                        <w:t>02.17 I</w:t>
                      </w:r>
                      <w:r w:rsidR="00B50A81" w:rsidRPr="4B2FD936">
                        <w:rPr>
                          <w:rFonts w:eastAsiaTheme="majorEastAsia"/>
                        </w:rPr>
                        <w:t>t</w:t>
                      </w:r>
                      <w:r w:rsidRPr="4B2FD936">
                        <w:rPr>
                          <w:rFonts w:eastAsiaTheme="majorEastAsia"/>
                        </w:rPr>
                        <w:t>-konsulenter (2025)</w:t>
                      </w:r>
                    </w:p>
                    <w:p w14:paraId="243691F5" w14:textId="049203EE" w:rsidR="00F666B9" w:rsidRPr="00F666B9" w:rsidRDefault="00F666B9" w:rsidP="005639CC">
                      <w:pPr>
                        <w:pStyle w:val="Forsideundertitel2"/>
                        <w:framePr w:hSpace="141" w:wrap="around" w:vAnchor="page" w:hAnchor="page" w:x="1724" w:y="2244"/>
                      </w:pPr>
                    </w:p>
                  </w:tc>
                </w:tr>
                <w:bookmarkEnd w:id="0"/>
                <w:tr w:rsidR="00D36C49" w14:paraId="648C836F" w14:textId="77777777" w:rsidTr="4B2FD936">
                  <w:trPr>
                    <w:trHeight w:hRule="exact" w:val="397"/>
                  </w:trPr>
                  <w:tc>
                    <w:tcPr>
                      <w:tcW w:w="1095" w:type="dxa"/>
                      <w:shd w:val="clear" w:color="auto" w:fill="F2F2F2" w:themeFill="background1" w:themeFillShade="F2"/>
                      <w:tcMar>
                        <w:left w:w="0" w:type="dxa"/>
                      </w:tcMar>
                    </w:tcPr>
                    <w:p w14:paraId="3DB5A1AD" w14:textId="1DD08E78" w:rsidR="00D36C49" w:rsidRPr="005E3749" w:rsidRDefault="00D36C49" w:rsidP="005639CC">
                      <w:pPr>
                        <w:framePr w:hSpace="141" w:wrap="around" w:vAnchor="page" w:hAnchor="page" w:x="1724" w:y="2244"/>
                        <w:rPr>
                          <w:rFonts w:eastAsiaTheme="majorEastAsia"/>
                        </w:rPr>
                      </w:pPr>
                      <w:r>
                        <w:t>Version</w:t>
                      </w:r>
                    </w:p>
                  </w:tc>
                  <w:tc>
                    <w:tcPr>
                      <w:tcW w:w="6619" w:type="dxa"/>
                      <w:shd w:val="clear" w:color="auto" w:fill="F2F2F2" w:themeFill="background1" w:themeFillShade="F2"/>
                    </w:tcPr>
                    <w:p w14:paraId="7C0846AE" w14:textId="6DA4080B" w:rsidR="00D36C49" w:rsidRPr="005E3749" w:rsidRDefault="009B19DF" w:rsidP="005639CC">
                      <w:pPr>
                        <w:pStyle w:val="Versionsnr"/>
                        <w:framePr w:hSpace="141" w:wrap="around" w:vAnchor="page" w:hAnchor="page" w:x="1724" w:y="2244"/>
                      </w:pPr>
                      <w:r>
                        <w:t>Kundevejledning</w:t>
                      </w:r>
                    </w:p>
                  </w:tc>
                </w:tr>
                <w:tr w:rsidR="00D36C49" w14:paraId="69FDDC13" w14:textId="77777777" w:rsidTr="4B2FD936">
                  <w:trPr>
                    <w:trHeight w:hRule="exact" w:val="397"/>
                  </w:trPr>
                  <w:tc>
                    <w:tcPr>
                      <w:tcW w:w="1095" w:type="dxa"/>
                      <w:shd w:val="clear" w:color="auto" w:fill="F2F2F2" w:themeFill="background1" w:themeFillShade="F2"/>
                      <w:tcMar>
                        <w:left w:w="0" w:type="dxa"/>
                      </w:tcMar>
                    </w:tcPr>
                    <w:p w14:paraId="7D9B2DD6" w14:textId="77777777" w:rsidR="00D36C49" w:rsidRPr="005E3749" w:rsidRDefault="00D36C49" w:rsidP="005639CC">
                      <w:pPr>
                        <w:framePr w:hSpace="141" w:wrap="around" w:vAnchor="page" w:hAnchor="page" w:x="1724" w:y="2244"/>
                        <w:rPr>
                          <w:rFonts w:eastAsiaTheme="majorEastAsia"/>
                        </w:rPr>
                      </w:pPr>
                      <w:r>
                        <w:t>Dato</w:t>
                      </w:r>
                    </w:p>
                  </w:tc>
                  <w:tc>
                    <w:tcPr>
                      <w:tcW w:w="6619" w:type="dxa"/>
                      <w:shd w:val="clear" w:color="auto" w:fill="F2F2F2" w:themeFill="background1" w:themeFillShade="F2"/>
                    </w:tcPr>
                    <w:p w14:paraId="453A55E4" w14:textId="429FB5F8" w:rsidR="00D36C49" w:rsidRPr="005E3749" w:rsidRDefault="00AC0B0F" w:rsidP="005639CC">
                      <w:pPr>
                        <w:framePr w:hSpace="141" w:wrap="around" w:vAnchor="page" w:hAnchor="page" w:x="1724" w:y="2244"/>
                        <w:rPr>
                          <w:rFonts w:eastAsiaTheme="majorEastAsia"/>
                        </w:rPr>
                      </w:pPr>
                      <w:sdt>
                        <w:sdtPr>
                          <w:alias w:val="Udgivelsesdato"/>
                          <w:tag w:val=""/>
                          <w:id w:val="617186126"/>
                          <w:placeholder>
                            <w:docPart w:val="30A3C20F78104FE48A989EAF778C0979"/>
                          </w:placeholder>
                          <w:dataBinding w:prefixMappings="xmlns:ns0='http://schemas.microsoft.com/office/2006/coverPageProps' " w:xpath="/ns0:CoverPageProperties[1]/ns0:PublishDate[1]" w:storeItemID="{55AF091B-3C7A-41E3-B477-F2FDAA23CFDA}"/>
                          <w:date w:fullDate="2025-05-19T00:00:00Z">
                            <w:dateFormat w:val="d. MMMM yyyy"/>
                            <w:lid w:val="da-DK"/>
                            <w:storeMappedDataAs w:val="dateTime"/>
                            <w:calendar w:val="gregorian"/>
                          </w:date>
                        </w:sdtPr>
                        <w:sdtEndPr/>
                        <w:sdtContent>
                          <w:r w:rsidR="00DE62B6">
                            <w:t>19. maj 2025</w:t>
                          </w:r>
                        </w:sdtContent>
                      </w:sdt>
                    </w:p>
                  </w:tc>
                </w:tr>
              </w:tbl>
              <w:p w14:paraId="66BF412B" w14:textId="77777777" w:rsidR="00D36C49" w:rsidRDefault="00D36C49" w:rsidP="005639CC"/>
            </w:tc>
          </w:tr>
        </w:tbl>
        <w:p w14:paraId="0ECC6B94" w14:textId="655C8720" w:rsidR="00B14366" w:rsidRDefault="00B14366" w:rsidP="004C67D7"/>
        <w:p w14:paraId="049D727F" w14:textId="77777777" w:rsidR="009E5D3B" w:rsidRDefault="009E5D3B" w:rsidP="00B14366">
          <w:pPr>
            <w:rPr>
              <w:b/>
            </w:rPr>
            <w:sectPr w:rsidR="009E5D3B" w:rsidSect="0049121D">
              <w:headerReference w:type="default" r:id="rId12"/>
              <w:footerReference w:type="default" r:id="rId13"/>
              <w:headerReference w:type="first" r:id="rId14"/>
              <w:footerReference w:type="first" r:id="rId15"/>
              <w:pgSz w:w="11906" w:h="16838"/>
              <w:pgMar w:top="2381" w:right="1134" w:bottom="1701" w:left="1134" w:header="709" w:footer="709" w:gutter="0"/>
              <w:pgNumType w:start="0"/>
              <w:cols w:space="708"/>
              <w:titlePg/>
              <w:docGrid w:linePitch="360"/>
            </w:sectPr>
          </w:pPr>
        </w:p>
        <w:p w14:paraId="5347C5EF" w14:textId="52EB264E" w:rsidR="00B14366" w:rsidRPr="009E5D3B" w:rsidRDefault="00AC0B0F" w:rsidP="009E5D3B">
          <w:pPr>
            <w:spacing w:after="0" w:line="20" w:lineRule="exact"/>
            <w:rPr>
              <w:sz w:val="2"/>
              <w:szCs w:val="2"/>
            </w:rPr>
          </w:pPr>
        </w:p>
      </w:sdtContent>
    </w:sdt>
    <w:sdt>
      <w:sdtPr>
        <w:rPr>
          <w:rFonts w:asciiTheme="minorHAnsi" w:eastAsiaTheme="minorEastAsia" w:hAnsiTheme="minorHAnsi" w:cstheme="minorBidi"/>
          <w:b w:val="0"/>
          <w:color w:val="auto"/>
          <w:sz w:val="20"/>
          <w:szCs w:val="20"/>
          <w:lang w:eastAsia="en-US"/>
        </w:rPr>
        <w:id w:val="335743132"/>
        <w:docPartObj>
          <w:docPartGallery w:val="Table of Contents"/>
          <w:docPartUnique/>
        </w:docPartObj>
      </w:sdtPr>
      <w:sdtEndPr>
        <w:rPr>
          <w:color w:val="000000" w:themeColor="text1"/>
          <w:sz w:val="22"/>
          <w:szCs w:val="22"/>
          <w:lang w:eastAsia="da-DK"/>
        </w:rPr>
      </w:sdtEndPr>
      <w:sdtContent>
        <w:p w14:paraId="0381525F" w14:textId="77777777" w:rsidR="00B14366" w:rsidRPr="009B69CA" w:rsidRDefault="00B14366" w:rsidP="00B14366">
          <w:pPr>
            <w:pStyle w:val="Overskrift"/>
            <w:rPr>
              <w:rFonts w:asciiTheme="minorHAnsi" w:hAnsiTheme="minorHAnsi" w:cstheme="minorHAnsi"/>
              <w:b w:val="0"/>
              <w:bCs/>
              <w:color w:val="000000"/>
            </w:rPr>
          </w:pPr>
          <w:r w:rsidRPr="009B69CA">
            <w:rPr>
              <w:rFonts w:asciiTheme="minorHAnsi" w:hAnsiTheme="minorHAnsi" w:cstheme="minorHAnsi"/>
              <w:bCs/>
              <w:color w:val="000000"/>
            </w:rPr>
            <w:t>Indhold</w:t>
          </w:r>
        </w:p>
        <w:p w14:paraId="5199D7D5" w14:textId="60B93591" w:rsidR="002F4D02" w:rsidRDefault="002B2F35">
          <w:pPr>
            <w:pStyle w:val="Indholdsfortegnelse1"/>
            <w:rPr>
              <w:b w:val="0"/>
              <w:kern w:val="2"/>
              <w:sz w:val="24"/>
              <w:szCs w:val="24"/>
              <w14:ligatures w14:val="standardContextual"/>
            </w:rPr>
          </w:pPr>
          <w:r>
            <w:fldChar w:fldCharType="begin"/>
          </w:r>
          <w:r>
            <w:instrText xml:space="preserve"> TOC \o "1-</w:instrText>
          </w:r>
          <w:r w:rsidR="003D5629">
            <w:instrText>5</w:instrText>
          </w:r>
          <w:r>
            <w:instrText xml:space="preserve">" \h \z \u </w:instrText>
          </w:r>
          <w:r>
            <w:fldChar w:fldCharType="separate"/>
          </w:r>
          <w:hyperlink w:anchor="_Toc198220149" w:history="1">
            <w:r w:rsidR="002F4D02" w:rsidRPr="00F57C55">
              <w:rPr>
                <w:rStyle w:val="Hyperlink"/>
              </w:rPr>
              <w:t>1</w:t>
            </w:r>
            <w:r w:rsidR="002F4D02">
              <w:rPr>
                <w:b w:val="0"/>
                <w:kern w:val="2"/>
                <w:sz w:val="24"/>
                <w:szCs w:val="24"/>
                <w14:ligatures w14:val="standardContextual"/>
              </w:rPr>
              <w:tab/>
            </w:r>
            <w:r w:rsidR="002F4D02" w:rsidRPr="00F57C55">
              <w:rPr>
                <w:rStyle w:val="Hyperlink"/>
              </w:rPr>
              <w:t>Anvendelsesområde</w:t>
            </w:r>
            <w:r w:rsidR="002F4D02">
              <w:rPr>
                <w:webHidden/>
              </w:rPr>
              <w:tab/>
            </w:r>
            <w:r w:rsidR="002F4D02">
              <w:rPr>
                <w:webHidden/>
              </w:rPr>
              <w:fldChar w:fldCharType="begin"/>
            </w:r>
            <w:r w:rsidR="002F4D02">
              <w:rPr>
                <w:webHidden/>
              </w:rPr>
              <w:instrText xml:space="preserve"> PAGEREF _Toc198220149 \h </w:instrText>
            </w:r>
            <w:r w:rsidR="002F4D02">
              <w:rPr>
                <w:webHidden/>
              </w:rPr>
            </w:r>
            <w:r w:rsidR="002F4D02">
              <w:rPr>
                <w:webHidden/>
              </w:rPr>
              <w:fldChar w:fldCharType="separate"/>
            </w:r>
            <w:r w:rsidR="002F4D02">
              <w:rPr>
                <w:webHidden/>
              </w:rPr>
              <w:t>3</w:t>
            </w:r>
            <w:r w:rsidR="002F4D02">
              <w:rPr>
                <w:webHidden/>
              </w:rPr>
              <w:fldChar w:fldCharType="end"/>
            </w:r>
          </w:hyperlink>
        </w:p>
        <w:p w14:paraId="15F9F0A1" w14:textId="18ABA6A2" w:rsidR="002F4D02" w:rsidRDefault="002F4D02">
          <w:pPr>
            <w:pStyle w:val="Indholdsfortegnelse1"/>
            <w:rPr>
              <w:b w:val="0"/>
              <w:kern w:val="2"/>
              <w:sz w:val="24"/>
              <w:szCs w:val="24"/>
              <w14:ligatures w14:val="standardContextual"/>
            </w:rPr>
          </w:pPr>
          <w:hyperlink w:anchor="_Toc198220150" w:history="1">
            <w:r w:rsidRPr="00F57C55">
              <w:rPr>
                <w:rStyle w:val="Hyperlink"/>
              </w:rPr>
              <w:t>2</w:t>
            </w:r>
            <w:r>
              <w:rPr>
                <w:b w:val="0"/>
                <w:kern w:val="2"/>
                <w:sz w:val="24"/>
                <w:szCs w:val="24"/>
                <w14:ligatures w14:val="standardContextual"/>
              </w:rPr>
              <w:tab/>
            </w:r>
            <w:r w:rsidRPr="00F57C55">
              <w:rPr>
                <w:rStyle w:val="Hyperlink"/>
              </w:rPr>
              <w:t>Obligatoriske ydelsesområder</w:t>
            </w:r>
            <w:r>
              <w:rPr>
                <w:webHidden/>
              </w:rPr>
              <w:tab/>
            </w:r>
            <w:r>
              <w:rPr>
                <w:webHidden/>
              </w:rPr>
              <w:fldChar w:fldCharType="begin"/>
            </w:r>
            <w:r>
              <w:rPr>
                <w:webHidden/>
              </w:rPr>
              <w:instrText xml:space="preserve"> PAGEREF _Toc198220150 \h </w:instrText>
            </w:r>
            <w:r>
              <w:rPr>
                <w:webHidden/>
              </w:rPr>
            </w:r>
            <w:r>
              <w:rPr>
                <w:webHidden/>
              </w:rPr>
              <w:fldChar w:fldCharType="separate"/>
            </w:r>
            <w:r>
              <w:rPr>
                <w:webHidden/>
              </w:rPr>
              <w:t>5</w:t>
            </w:r>
            <w:r>
              <w:rPr>
                <w:webHidden/>
              </w:rPr>
              <w:fldChar w:fldCharType="end"/>
            </w:r>
          </w:hyperlink>
        </w:p>
        <w:p w14:paraId="309119B2" w14:textId="519A7B56" w:rsidR="002F4D02" w:rsidRDefault="002F4D02">
          <w:pPr>
            <w:pStyle w:val="Indholdsfortegnelse2"/>
            <w:rPr>
              <w:rFonts w:eastAsiaTheme="minorEastAsia" w:cstheme="minorBidi"/>
              <w:color w:val="auto"/>
              <w:kern w:val="2"/>
              <w:sz w:val="24"/>
              <w:szCs w:val="24"/>
              <w14:ligatures w14:val="standardContextual"/>
            </w:rPr>
          </w:pPr>
          <w:hyperlink w:anchor="_Toc198220151" w:history="1">
            <w:r w:rsidRPr="00F57C55">
              <w:rPr>
                <w:rStyle w:val="Hyperlink"/>
                <w:lang w:val="en-US"/>
              </w:rPr>
              <w:t>2.1</w:t>
            </w:r>
            <w:r>
              <w:rPr>
                <w:rFonts w:eastAsiaTheme="minorEastAsia" w:cstheme="minorBidi"/>
                <w:color w:val="auto"/>
                <w:kern w:val="2"/>
                <w:sz w:val="24"/>
                <w:szCs w:val="24"/>
                <w14:ligatures w14:val="standardContextual"/>
              </w:rPr>
              <w:tab/>
            </w:r>
            <w:r w:rsidRPr="00F57C55">
              <w:rPr>
                <w:rStyle w:val="Hyperlink"/>
                <w:lang w:val="en-US"/>
              </w:rPr>
              <w:t>Ydelsesområde 7: Projekt- og programledelse</w:t>
            </w:r>
            <w:r>
              <w:rPr>
                <w:webHidden/>
              </w:rPr>
              <w:tab/>
            </w:r>
            <w:r>
              <w:rPr>
                <w:webHidden/>
              </w:rPr>
              <w:fldChar w:fldCharType="begin"/>
            </w:r>
            <w:r>
              <w:rPr>
                <w:webHidden/>
              </w:rPr>
              <w:instrText xml:space="preserve"> PAGEREF _Toc198220151 \h </w:instrText>
            </w:r>
            <w:r>
              <w:rPr>
                <w:webHidden/>
              </w:rPr>
            </w:r>
            <w:r>
              <w:rPr>
                <w:webHidden/>
              </w:rPr>
              <w:fldChar w:fldCharType="separate"/>
            </w:r>
            <w:r>
              <w:rPr>
                <w:webHidden/>
              </w:rPr>
              <w:t>5</w:t>
            </w:r>
            <w:r>
              <w:rPr>
                <w:webHidden/>
              </w:rPr>
              <w:fldChar w:fldCharType="end"/>
            </w:r>
          </w:hyperlink>
        </w:p>
        <w:p w14:paraId="499386E6" w14:textId="3033DFD4" w:rsidR="002F4D02" w:rsidRDefault="002F4D02">
          <w:pPr>
            <w:pStyle w:val="Indholdsfortegnelse3"/>
            <w:rPr>
              <w:rFonts w:eastAsiaTheme="minorEastAsia" w:cstheme="minorBidi"/>
              <w:color w:val="auto"/>
              <w:kern w:val="2"/>
              <w:sz w:val="24"/>
              <w:szCs w:val="24"/>
              <w14:ligatures w14:val="standardContextual"/>
            </w:rPr>
          </w:pPr>
          <w:hyperlink w:anchor="_Toc198220152" w:history="1">
            <w:r w:rsidRPr="00F57C55">
              <w:rPr>
                <w:rStyle w:val="Hyperlink"/>
              </w:rPr>
              <w:t>2.1.1</w:t>
            </w:r>
            <w:r>
              <w:rPr>
                <w:rFonts w:eastAsiaTheme="minorEastAsia" w:cstheme="minorBidi"/>
                <w:color w:val="auto"/>
                <w:kern w:val="2"/>
                <w:sz w:val="24"/>
                <w:szCs w:val="24"/>
                <w14:ligatures w14:val="standardContextual"/>
              </w:rPr>
              <w:tab/>
            </w:r>
            <w:r w:rsidRPr="00F57C55">
              <w:rPr>
                <w:rStyle w:val="Hyperlink"/>
              </w:rPr>
              <w:t>Generel indledning til Projekt- og programledelse:</w:t>
            </w:r>
            <w:r>
              <w:rPr>
                <w:webHidden/>
              </w:rPr>
              <w:tab/>
            </w:r>
            <w:r>
              <w:rPr>
                <w:webHidden/>
              </w:rPr>
              <w:fldChar w:fldCharType="begin"/>
            </w:r>
            <w:r>
              <w:rPr>
                <w:webHidden/>
              </w:rPr>
              <w:instrText xml:space="preserve"> PAGEREF _Toc198220152 \h </w:instrText>
            </w:r>
            <w:r>
              <w:rPr>
                <w:webHidden/>
              </w:rPr>
            </w:r>
            <w:r>
              <w:rPr>
                <w:webHidden/>
              </w:rPr>
              <w:fldChar w:fldCharType="separate"/>
            </w:r>
            <w:r>
              <w:rPr>
                <w:webHidden/>
              </w:rPr>
              <w:t>5</w:t>
            </w:r>
            <w:r>
              <w:rPr>
                <w:webHidden/>
              </w:rPr>
              <w:fldChar w:fldCharType="end"/>
            </w:r>
          </w:hyperlink>
        </w:p>
        <w:p w14:paraId="3BAAF91A" w14:textId="6799A706" w:rsidR="002F4D02" w:rsidRDefault="002F4D02">
          <w:pPr>
            <w:pStyle w:val="Indholdsfortegnelse3"/>
            <w:rPr>
              <w:rFonts w:eastAsiaTheme="minorEastAsia" w:cstheme="minorBidi"/>
              <w:color w:val="auto"/>
              <w:kern w:val="2"/>
              <w:sz w:val="24"/>
              <w:szCs w:val="24"/>
              <w14:ligatures w14:val="standardContextual"/>
            </w:rPr>
          </w:pPr>
          <w:hyperlink w:anchor="_Toc198220153" w:history="1">
            <w:r w:rsidRPr="00F57C55">
              <w:rPr>
                <w:rStyle w:val="Hyperlink"/>
              </w:rPr>
              <w:t>2.1.2</w:t>
            </w:r>
            <w:r>
              <w:rPr>
                <w:rFonts w:eastAsiaTheme="minorEastAsia" w:cstheme="minorBidi"/>
                <w:color w:val="auto"/>
                <w:kern w:val="2"/>
                <w:sz w:val="24"/>
                <w:szCs w:val="24"/>
                <w14:ligatures w14:val="standardContextual"/>
              </w:rPr>
              <w:tab/>
            </w:r>
            <w:r w:rsidRPr="00F57C55">
              <w:rPr>
                <w:rStyle w:val="Hyperlink"/>
              </w:rPr>
              <w:t>Underområde: Projektledelse – den traditionelle vandfaldsmodel</w:t>
            </w:r>
            <w:r>
              <w:rPr>
                <w:webHidden/>
              </w:rPr>
              <w:tab/>
            </w:r>
            <w:r>
              <w:rPr>
                <w:webHidden/>
              </w:rPr>
              <w:fldChar w:fldCharType="begin"/>
            </w:r>
            <w:r>
              <w:rPr>
                <w:webHidden/>
              </w:rPr>
              <w:instrText xml:space="preserve"> PAGEREF _Toc198220153 \h </w:instrText>
            </w:r>
            <w:r>
              <w:rPr>
                <w:webHidden/>
              </w:rPr>
            </w:r>
            <w:r>
              <w:rPr>
                <w:webHidden/>
              </w:rPr>
              <w:fldChar w:fldCharType="separate"/>
            </w:r>
            <w:r>
              <w:rPr>
                <w:webHidden/>
              </w:rPr>
              <w:t>5</w:t>
            </w:r>
            <w:r>
              <w:rPr>
                <w:webHidden/>
              </w:rPr>
              <w:fldChar w:fldCharType="end"/>
            </w:r>
          </w:hyperlink>
        </w:p>
        <w:p w14:paraId="2923223A" w14:textId="693DBEDD" w:rsidR="002F4D02" w:rsidRDefault="002F4D02">
          <w:pPr>
            <w:pStyle w:val="Indholdsfortegnelse3"/>
            <w:rPr>
              <w:rFonts w:eastAsiaTheme="minorEastAsia" w:cstheme="minorBidi"/>
              <w:color w:val="auto"/>
              <w:kern w:val="2"/>
              <w:sz w:val="24"/>
              <w:szCs w:val="24"/>
              <w14:ligatures w14:val="standardContextual"/>
            </w:rPr>
          </w:pPr>
          <w:hyperlink w:anchor="_Toc198220154" w:history="1">
            <w:r w:rsidRPr="00F57C55">
              <w:rPr>
                <w:rStyle w:val="Hyperlink"/>
              </w:rPr>
              <w:t>2.1.3</w:t>
            </w:r>
            <w:r>
              <w:rPr>
                <w:rFonts w:eastAsiaTheme="minorEastAsia" w:cstheme="minorBidi"/>
                <w:color w:val="auto"/>
                <w:kern w:val="2"/>
                <w:sz w:val="24"/>
                <w:szCs w:val="24"/>
                <w14:ligatures w14:val="standardContextual"/>
              </w:rPr>
              <w:tab/>
            </w:r>
            <w:r w:rsidRPr="00F57C55">
              <w:rPr>
                <w:rStyle w:val="Hyperlink"/>
              </w:rPr>
              <w:t>Underområde: Ledelse af agile projekter</w:t>
            </w:r>
            <w:r>
              <w:rPr>
                <w:webHidden/>
              </w:rPr>
              <w:tab/>
            </w:r>
            <w:r>
              <w:rPr>
                <w:webHidden/>
              </w:rPr>
              <w:fldChar w:fldCharType="begin"/>
            </w:r>
            <w:r>
              <w:rPr>
                <w:webHidden/>
              </w:rPr>
              <w:instrText xml:space="preserve"> PAGEREF _Toc198220154 \h </w:instrText>
            </w:r>
            <w:r>
              <w:rPr>
                <w:webHidden/>
              </w:rPr>
            </w:r>
            <w:r>
              <w:rPr>
                <w:webHidden/>
              </w:rPr>
              <w:fldChar w:fldCharType="separate"/>
            </w:r>
            <w:r>
              <w:rPr>
                <w:webHidden/>
              </w:rPr>
              <w:t>7</w:t>
            </w:r>
            <w:r>
              <w:rPr>
                <w:webHidden/>
              </w:rPr>
              <w:fldChar w:fldCharType="end"/>
            </w:r>
          </w:hyperlink>
        </w:p>
        <w:p w14:paraId="43E4E55C" w14:textId="58EFD931" w:rsidR="002F4D02" w:rsidRDefault="002F4D02">
          <w:pPr>
            <w:pStyle w:val="Indholdsfortegnelse3"/>
            <w:rPr>
              <w:rFonts w:eastAsiaTheme="minorEastAsia" w:cstheme="minorBidi"/>
              <w:color w:val="auto"/>
              <w:kern w:val="2"/>
              <w:sz w:val="24"/>
              <w:szCs w:val="24"/>
              <w14:ligatures w14:val="standardContextual"/>
            </w:rPr>
          </w:pPr>
          <w:hyperlink w:anchor="_Toc198220155" w:history="1">
            <w:r w:rsidRPr="00F57C55">
              <w:rPr>
                <w:rStyle w:val="Hyperlink"/>
              </w:rPr>
              <w:t>2.1.4</w:t>
            </w:r>
            <w:r>
              <w:rPr>
                <w:rFonts w:eastAsiaTheme="minorEastAsia" w:cstheme="minorBidi"/>
                <w:color w:val="auto"/>
                <w:kern w:val="2"/>
                <w:sz w:val="24"/>
                <w:szCs w:val="24"/>
                <w14:ligatures w14:val="standardContextual"/>
              </w:rPr>
              <w:tab/>
            </w:r>
            <w:r w:rsidRPr="00F57C55">
              <w:rPr>
                <w:rStyle w:val="Hyperlink"/>
              </w:rPr>
              <w:t>Underområde: Programledelse</w:t>
            </w:r>
            <w:r>
              <w:rPr>
                <w:webHidden/>
              </w:rPr>
              <w:tab/>
            </w:r>
            <w:r>
              <w:rPr>
                <w:webHidden/>
              </w:rPr>
              <w:fldChar w:fldCharType="begin"/>
            </w:r>
            <w:r>
              <w:rPr>
                <w:webHidden/>
              </w:rPr>
              <w:instrText xml:space="preserve"> PAGEREF _Toc198220155 \h </w:instrText>
            </w:r>
            <w:r>
              <w:rPr>
                <w:webHidden/>
              </w:rPr>
            </w:r>
            <w:r>
              <w:rPr>
                <w:webHidden/>
              </w:rPr>
              <w:fldChar w:fldCharType="separate"/>
            </w:r>
            <w:r>
              <w:rPr>
                <w:webHidden/>
              </w:rPr>
              <w:t>9</w:t>
            </w:r>
            <w:r>
              <w:rPr>
                <w:webHidden/>
              </w:rPr>
              <w:fldChar w:fldCharType="end"/>
            </w:r>
          </w:hyperlink>
        </w:p>
        <w:p w14:paraId="3F3FCF8A" w14:textId="4313F5CF" w:rsidR="002F4D02" w:rsidRDefault="002F4D02">
          <w:pPr>
            <w:pStyle w:val="Indholdsfortegnelse2"/>
            <w:rPr>
              <w:rFonts w:eastAsiaTheme="minorEastAsia" w:cstheme="minorBidi"/>
              <w:color w:val="auto"/>
              <w:kern w:val="2"/>
              <w:sz w:val="24"/>
              <w:szCs w:val="24"/>
              <w14:ligatures w14:val="standardContextual"/>
            </w:rPr>
          </w:pPr>
          <w:hyperlink w:anchor="_Toc198220156" w:history="1">
            <w:r w:rsidRPr="00F57C55">
              <w:rPr>
                <w:rStyle w:val="Hyperlink"/>
                <w:lang w:val="en-US"/>
              </w:rPr>
              <w:t>2.2</w:t>
            </w:r>
            <w:r>
              <w:rPr>
                <w:rFonts w:eastAsiaTheme="minorEastAsia" w:cstheme="minorBidi"/>
                <w:color w:val="auto"/>
                <w:kern w:val="2"/>
                <w:sz w:val="24"/>
                <w:szCs w:val="24"/>
                <w14:ligatures w14:val="standardContextual"/>
              </w:rPr>
              <w:tab/>
            </w:r>
            <w:r w:rsidRPr="00F57C55">
              <w:rPr>
                <w:rStyle w:val="Hyperlink"/>
                <w:lang w:val="en-US"/>
              </w:rPr>
              <w:t>Ydelsesområde 8: Databehandling</w:t>
            </w:r>
            <w:r>
              <w:rPr>
                <w:webHidden/>
              </w:rPr>
              <w:tab/>
            </w:r>
            <w:r>
              <w:rPr>
                <w:webHidden/>
              </w:rPr>
              <w:fldChar w:fldCharType="begin"/>
            </w:r>
            <w:r>
              <w:rPr>
                <w:webHidden/>
              </w:rPr>
              <w:instrText xml:space="preserve"> PAGEREF _Toc198220156 \h </w:instrText>
            </w:r>
            <w:r>
              <w:rPr>
                <w:webHidden/>
              </w:rPr>
            </w:r>
            <w:r>
              <w:rPr>
                <w:webHidden/>
              </w:rPr>
              <w:fldChar w:fldCharType="separate"/>
            </w:r>
            <w:r>
              <w:rPr>
                <w:webHidden/>
              </w:rPr>
              <w:t>12</w:t>
            </w:r>
            <w:r>
              <w:rPr>
                <w:webHidden/>
              </w:rPr>
              <w:fldChar w:fldCharType="end"/>
            </w:r>
          </w:hyperlink>
        </w:p>
        <w:p w14:paraId="0E09C82A" w14:textId="4BECF889" w:rsidR="002F4D02" w:rsidRDefault="002F4D02">
          <w:pPr>
            <w:pStyle w:val="Indholdsfortegnelse3"/>
            <w:rPr>
              <w:rFonts w:eastAsiaTheme="minorEastAsia" w:cstheme="minorBidi"/>
              <w:color w:val="auto"/>
              <w:kern w:val="2"/>
              <w:sz w:val="24"/>
              <w:szCs w:val="24"/>
              <w14:ligatures w14:val="standardContextual"/>
            </w:rPr>
          </w:pPr>
          <w:hyperlink w:anchor="_Toc198220157" w:history="1">
            <w:r w:rsidRPr="00F57C55">
              <w:rPr>
                <w:rStyle w:val="Hyperlink"/>
              </w:rPr>
              <w:t>2.2.1</w:t>
            </w:r>
            <w:r>
              <w:rPr>
                <w:rFonts w:eastAsiaTheme="minorEastAsia" w:cstheme="minorBidi"/>
                <w:color w:val="auto"/>
                <w:kern w:val="2"/>
                <w:sz w:val="24"/>
                <w:szCs w:val="24"/>
                <w14:ligatures w14:val="standardContextual"/>
              </w:rPr>
              <w:tab/>
            </w:r>
            <w:r w:rsidRPr="00F57C55">
              <w:rPr>
                <w:rStyle w:val="Hyperlink"/>
              </w:rPr>
              <w:t>Underområde: Dataanalyse og –rapportering</w:t>
            </w:r>
            <w:r>
              <w:rPr>
                <w:webHidden/>
              </w:rPr>
              <w:tab/>
            </w:r>
            <w:r>
              <w:rPr>
                <w:webHidden/>
              </w:rPr>
              <w:fldChar w:fldCharType="begin"/>
            </w:r>
            <w:r>
              <w:rPr>
                <w:webHidden/>
              </w:rPr>
              <w:instrText xml:space="preserve"> PAGEREF _Toc198220157 \h </w:instrText>
            </w:r>
            <w:r>
              <w:rPr>
                <w:webHidden/>
              </w:rPr>
            </w:r>
            <w:r>
              <w:rPr>
                <w:webHidden/>
              </w:rPr>
              <w:fldChar w:fldCharType="separate"/>
            </w:r>
            <w:r>
              <w:rPr>
                <w:webHidden/>
              </w:rPr>
              <w:t>12</w:t>
            </w:r>
            <w:r>
              <w:rPr>
                <w:webHidden/>
              </w:rPr>
              <w:fldChar w:fldCharType="end"/>
            </w:r>
          </w:hyperlink>
        </w:p>
        <w:p w14:paraId="28509D5F" w14:textId="777437D0" w:rsidR="002F4D02" w:rsidRDefault="002F4D02">
          <w:pPr>
            <w:pStyle w:val="Indholdsfortegnelse3"/>
            <w:rPr>
              <w:rFonts w:eastAsiaTheme="minorEastAsia" w:cstheme="minorBidi"/>
              <w:color w:val="auto"/>
              <w:kern w:val="2"/>
              <w:sz w:val="24"/>
              <w:szCs w:val="24"/>
              <w14:ligatures w14:val="standardContextual"/>
            </w:rPr>
          </w:pPr>
          <w:hyperlink w:anchor="_Toc198220158" w:history="1">
            <w:r w:rsidRPr="00F57C55">
              <w:rPr>
                <w:rStyle w:val="Hyperlink"/>
              </w:rPr>
              <w:t>2.2.2</w:t>
            </w:r>
            <w:r>
              <w:rPr>
                <w:rFonts w:eastAsiaTheme="minorEastAsia" w:cstheme="minorBidi"/>
                <w:color w:val="auto"/>
                <w:kern w:val="2"/>
                <w:sz w:val="24"/>
                <w:szCs w:val="24"/>
                <w14:ligatures w14:val="standardContextual"/>
              </w:rPr>
              <w:tab/>
            </w:r>
            <w:r w:rsidRPr="00F57C55">
              <w:rPr>
                <w:rStyle w:val="Hyperlink"/>
              </w:rPr>
              <w:t>Underområde: Anvendelse af eksterne data</w:t>
            </w:r>
            <w:r>
              <w:rPr>
                <w:webHidden/>
              </w:rPr>
              <w:tab/>
            </w:r>
            <w:r>
              <w:rPr>
                <w:webHidden/>
              </w:rPr>
              <w:fldChar w:fldCharType="begin"/>
            </w:r>
            <w:r>
              <w:rPr>
                <w:webHidden/>
              </w:rPr>
              <w:instrText xml:space="preserve"> PAGEREF _Toc198220158 \h </w:instrText>
            </w:r>
            <w:r>
              <w:rPr>
                <w:webHidden/>
              </w:rPr>
            </w:r>
            <w:r>
              <w:rPr>
                <w:webHidden/>
              </w:rPr>
              <w:fldChar w:fldCharType="separate"/>
            </w:r>
            <w:r>
              <w:rPr>
                <w:webHidden/>
              </w:rPr>
              <w:t>14</w:t>
            </w:r>
            <w:r>
              <w:rPr>
                <w:webHidden/>
              </w:rPr>
              <w:fldChar w:fldCharType="end"/>
            </w:r>
          </w:hyperlink>
        </w:p>
        <w:p w14:paraId="37B1FC23" w14:textId="5BC1BCDA" w:rsidR="002F4D02" w:rsidRDefault="002F4D02">
          <w:pPr>
            <w:pStyle w:val="Indholdsfortegnelse3"/>
            <w:rPr>
              <w:rFonts w:eastAsiaTheme="minorEastAsia" w:cstheme="minorBidi"/>
              <w:color w:val="auto"/>
              <w:kern w:val="2"/>
              <w:sz w:val="24"/>
              <w:szCs w:val="24"/>
              <w14:ligatures w14:val="standardContextual"/>
            </w:rPr>
          </w:pPr>
          <w:hyperlink w:anchor="_Toc198220159" w:history="1">
            <w:r w:rsidRPr="00F57C55">
              <w:rPr>
                <w:rStyle w:val="Hyperlink"/>
              </w:rPr>
              <w:t>2.2.3</w:t>
            </w:r>
            <w:r>
              <w:rPr>
                <w:rFonts w:eastAsiaTheme="minorEastAsia" w:cstheme="minorBidi"/>
                <w:color w:val="auto"/>
                <w:kern w:val="2"/>
                <w:sz w:val="24"/>
                <w:szCs w:val="24"/>
                <w14:ligatures w14:val="standardContextual"/>
              </w:rPr>
              <w:tab/>
            </w:r>
            <w:r w:rsidRPr="00F57C55">
              <w:rPr>
                <w:rStyle w:val="Hyperlink"/>
              </w:rPr>
              <w:t>Underområde: Konvertering, oprydning og arkivering af data</w:t>
            </w:r>
            <w:r>
              <w:rPr>
                <w:webHidden/>
              </w:rPr>
              <w:tab/>
            </w:r>
            <w:r>
              <w:rPr>
                <w:webHidden/>
              </w:rPr>
              <w:fldChar w:fldCharType="begin"/>
            </w:r>
            <w:r>
              <w:rPr>
                <w:webHidden/>
              </w:rPr>
              <w:instrText xml:space="preserve"> PAGEREF _Toc198220159 \h </w:instrText>
            </w:r>
            <w:r>
              <w:rPr>
                <w:webHidden/>
              </w:rPr>
            </w:r>
            <w:r>
              <w:rPr>
                <w:webHidden/>
              </w:rPr>
              <w:fldChar w:fldCharType="separate"/>
            </w:r>
            <w:r>
              <w:rPr>
                <w:webHidden/>
              </w:rPr>
              <w:t>15</w:t>
            </w:r>
            <w:r>
              <w:rPr>
                <w:webHidden/>
              </w:rPr>
              <w:fldChar w:fldCharType="end"/>
            </w:r>
          </w:hyperlink>
        </w:p>
        <w:p w14:paraId="42228E27" w14:textId="187A1A04" w:rsidR="002F4D02" w:rsidRDefault="002F4D02">
          <w:pPr>
            <w:pStyle w:val="Indholdsfortegnelse2"/>
            <w:rPr>
              <w:rFonts w:eastAsiaTheme="minorEastAsia" w:cstheme="minorBidi"/>
              <w:color w:val="auto"/>
              <w:kern w:val="2"/>
              <w:sz w:val="24"/>
              <w:szCs w:val="24"/>
              <w14:ligatures w14:val="standardContextual"/>
            </w:rPr>
          </w:pPr>
          <w:hyperlink w:anchor="_Toc198220160" w:history="1">
            <w:r w:rsidRPr="00F57C55">
              <w:rPr>
                <w:rStyle w:val="Hyperlink"/>
                <w:lang w:val="en-US"/>
              </w:rPr>
              <w:t>2.3</w:t>
            </w:r>
            <w:r>
              <w:rPr>
                <w:rFonts w:eastAsiaTheme="minorEastAsia" w:cstheme="minorBidi"/>
                <w:color w:val="auto"/>
                <w:kern w:val="2"/>
                <w:sz w:val="24"/>
                <w:szCs w:val="24"/>
                <w14:ligatures w14:val="standardContextual"/>
              </w:rPr>
              <w:tab/>
            </w:r>
            <w:r w:rsidRPr="00F57C55">
              <w:rPr>
                <w:rStyle w:val="Hyperlink"/>
                <w:lang w:val="en-US"/>
              </w:rPr>
              <w:t>Ydelsesområde 10: Infrastruktur og hardware</w:t>
            </w:r>
            <w:r>
              <w:rPr>
                <w:webHidden/>
              </w:rPr>
              <w:tab/>
            </w:r>
            <w:r>
              <w:rPr>
                <w:webHidden/>
              </w:rPr>
              <w:fldChar w:fldCharType="begin"/>
            </w:r>
            <w:r>
              <w:rPr>
                <w:webHidden/>
              </w:rPr>
              <w:instrText xml:space="preserve"> PAGEREF _Toc198220160 \h </w:instrText>
            </w:r>
            <w:r>
              <w:rPr>
                <w:webHidden/>
              </w:rPr>
            </w:r>
            <w:r>
              <w:rPr>
                <w:webHidden/>
              </w:rPr>
              <w:fldChar w:fldCharType="separate"/>
            </w:r>
            <w:r>
              <w:rPr>
                <w:webHidden/>
              </w:rPr>
              <w:t>18</w:t>
            </w:r>
            <w:r>
              <w:rPr>
                <w:webHidden/>
              </w:rPr>
              <w:fldChar w:fldCharType="end"/>
            </w:r>
          </w:hyperlink>
        </w:p>
        <w:p w14:paraId="42B433ED" w14:textId="48A06704" w:rsidR="002F4D02" w:rsidRDefault="002F4D02">
          <w:pPr>
            <w:pStyle w:val="Indholdsfortegnelse3"/>
            <w:rPr>
              <w:rFonts w:eastAsiaTheme="minorEastAsia" w:cstheme="minorBidi"/>
              <w:color w:val="auto"/>
              <w:kern w:val="2"/>
              <w:sz w:val="24"/>
              <w:szCs w:val="24"/>
              <w14:ligatures w14:val="standardContextual"/>
            </w:rPr>
          </w:pPr>
          <w:hyperlink w:anchor="_Toc198220161" w:history="1">
            <w:r w:rsidRPr="00F57C55">
              <w:rPr>
                <w:rStyle w:val="Hyperlink"/>
              </w:rPr>
              <w:t>2.3.1</w:t>
            </w:r>
            <w:r>
              <w:rPr>
                <w:rFonts w:eastAsiaTheme="minorEastAsia" w:cstheme="minorBidi"/>
                <w:color w:val="auto"/>
                <w:kern w:val="2"/>
                <w:sz w:val="24"/>
                <w:szCs w:val="24"/>
                <w14:ligatures w14:val="standardContextual"/>
              </w:rPr>
              <w:tab/>
            </w:r>
            <w:r w:rsidRPr="00F57C55">
              <w:rPr>
                <w:rStyle w:val="Hyperlink"/>
              </w:rPr>
              <w:t>Underområde: Opsætning, konfigurering og drift af netværk</w:t>
            </w:r>
            <w:r>
              <w:rPr>
                <w:webHidden/>
              </w:rPr>
              <w:tab/>
            </w:r>
            <w:r>
              <w:rPr>
                <w:webHidden/>
              </w:rPr>
              <w:fldChar w:fldCharType="begin"/>
            </w:r>
            <w:r>
              <w:rPr>
                <w:webHidden/>
              </w:rPr>
              <w:instrText xml:space="preserve"> PAGEREF _Toc198220161 \h </w:instrText>
            </w:r>
            <w:r>
              <w:rPr>
                <w:webHidden/>
              </w:rPr>
            </w:r>
            <w:r>
              <w:rPr>
                <w:webHidden/>
              </w:rPr>
              <w:fldChar w:fldCharType="separate"/>
            </w:r>
            <w:r>
              <w:rPr>
                <w:webHidden/>
              </w:rPr>
              <w:t>18</w:t>
            </w:r>
            <w:r>
              <w:rPr>
                <w:webHidden/>
              </w:rPr>
              <w:fldChar w:fldCharType="end"/>
            </w:r>
          </w:hyperlink>
        </w:p>
        <w:p w14:paraId="1638E910" w14:textId="783AF00C" w:rsidR="002F4D02" w:rsidRDefault="002F4D02">
          <w:pPr>
            <w:pStyle w:val="Indholdsfortegnelse3"/>
            <w:rPr>
              <w:rFonts w:eastAsiaTheme="minorEastAsia" w:cstheme="minorBidi"/>
              <w:color w:val="auto"/>
              <w:kern w:val="2"/>
              <w:sz w:val="24"/>
              <w:szCs w:val="24"/>
              <w14:ligatures w14:val="standardContextual"/>
            </w:rPr>
          </w:pPr>
          <w:hyperlink w:anchor="_Toc198220162" w:history="1">
            <w:r w:rsidRPr="00F57C55">
              <w:rPr>
                <w:rStyle w:val="Hyperlink"/>
              </w:rPr>
              <w:t>2.3.2</w:t>
            </w:r>
            <w:r>
              <w:rPr>
                <w:rFonts w:eastAsiaTheme="minorEastAsia" w:cstheme="minorBidi"/>
                <w:color w:val="auto"/>
                <w:kern w:val="2"/>
                <w:sz w:val="24"/>
                <w:szCs w:val="24"/>
                <w14:ligatures w14:val="standardContextual"/>
              </w:rPr>
              <w:tab/>
            </w:r>
            <w:r w:rsidRPr="00F57C55">
              <w:rPr>
                <w:rStyle w:val="Hyperlink"/>
              </w:rPr>
              <w:t>Underområde: Opsætning, konfigurering og drift af servere</w:t>
            </w:r>
            <w:r>
              <w:rPr>
                <w:webHidden/>
              </w:rPr>
              <w:tab/>
            </w:r>
            <w:r>
              <w:rPr>
                <w:webHidden/>
              </w:rPr>
              <w:fldChar w:fldCharType="begin"/>
            </w:r>
            <w:r>
              <w:rPr>
                <w:webHidden/>
              </w:rPr>
              <w:instrText xml:space="preserve"> PAGEREF _Toc198220162 \h </w:instrText>
            </w:r>
            <w:r>
              <w:rPr>
                <w:webHidden/>
              </w:rPr>
            </w:r>
            <w:r>
              <w:rPr>
                <w:webHidden/>
              </w:rPr>
              <w:fldChar w:fldCharType="separate"/>
            </w:r>
            <w:r>
              <w:rPr>
                <w:webHidden/>
              </w:rPr>
              <w:t>20</w:t>
            </w:r>
            <w:r>
              <w:rPr>
                <w:webHidden/>
              </w:rPr>
              <w:fldChar w:fldCharType="end"/>
            </w:r>
          </w:hyperlink>
        </w:p>
        <w:p w14:paraId="2051B5C0" w14:textId="0A1BA50A" w:rsidR="002F4D02" w:rsidRDefault="002F4D02">
          <w:pPr>
            <w:pStyle w:val="Indholdsfortegnelse3"/>
            <w:rPr>
              <w:rFonts w:eastAsiaTheme="minorEastAsia" w:cstheme="minorBidi"/>
              <w:color w:val="auto"/>
              <w:kern w:val="2"/>
              <w:sz w:val="24"/>
              <w:szCs w:val="24"/>
              <w14:ligatures w14:val="standardContextual"/>
            </w:rPr>
          </w:pPr>
          <w:hyperlink w:anchor="_Toc198220163" w:history="1">
            <w:r w:rsidRPr="00F57C55">
              <w:rPr>
                <w:rStyle w:val="Hyperlink"/>
              </w:rPr>
              <w:t>2.3.3</w:t>
            </w:r>
            <w:r>
              <w:rPr>
                <w:rFonts w:eastAsiaTheme="minorEastAsia" w:cstheme="minorBidi"/>
                <w:color w:val="auto"/>
                <w:kern w:val="2"/>
                <w:sz w:val="24"/>
                <w:szCs w:val="24"/>
                <w14:ligatures w14:val="standardContextual"/>
              </w:rPr>
              <w:tab/>
            </w:r>
            <w:r w:rsidRPr="00F57C55">
              <w:rPr>
                <w:rStyle w:val="Hyperlink"/>
              </w:rPr>
              <w:t>Underområde: Opsætning, konfigurering og drift af klienter</w:t>
            </w:r>
            <w:r>
              <w:rPr>
                <w:webHidden/>
              </w:rPr>
              <w:tab/>
            </w:r>
            <w:r>
              <w:rPr>
                <w:webHidden/>
              </w:rPr>
              <w:fldChar w:fldCharType="begin"/>
            </w:r>
            <w:r>
              <w:rPr>
                <w:webHidden/>
              </w:rPr>
              <w:instrText xml:space="preserve"> PAGEREF _Toc198220163 \h </w:instrText>
            </w:r>
            <w:r>
              <w:rPr>
                <w:webHidden/>
              </w:rPr>
            </w:r>
            <w:r>
              <w:rPr>
                <w:webHidden/>
              </w:rPr>
              <w:fldChar w:fldCharType="separate"/>
            </w:r>
            <w:r>
              <w:rPr>
                <w:webHidden/>
              </w:rPr>
              <w:t>23</w:t>
            </w:r>
            <w:r>
              <w:rPr>
                <w:webHidden/>
              </w:rPr>
              <w:fldChar w:fldCharType="end"/>
            </w:r>
          </w:hyperlink>
        </w:p>
        <w:p w14:paraId="79B63D4B" w14:textId="649966A3" w:rsidR="002F4D02" w:rsidRDefault="002F4D02">
          <w:pPr>
            <w:pStyle w:val="Indholdsfortegnelse2"/>
            <w:rPr>
              <w:rFonts w:eastAsiaTheme="minorEastAsia" w:cstheme="minorBidi"/>
              <w:color w:val="auto"/>
              <w:kern w:val="2"/>
              <w:sz w:val="24"/>
              <w:szCs w:val="24"/>
              <w14:ligatures w14:val="standardContextual"/>
            </w:rPr>
          </w:pPr>
          <w:hyperlink w:anchor="_Toc198220164" w:history="1">
            <w:r w:rsidRPr="00F57C55">
              <w:rPr>
                <w:rStyle w:val="Hyperlink"/>
                <w:lang w:val="en-US"/>
              </w:rPr>
              <w:t>2.4</w:t>
            </w:r>
            <w:r>
              <w:rPr>
                <w:rFonts w:eastAsiaTheme="minorEastAsia" w:cstheme="minorBidi"/>
                <w:color w:val="auto"/>
                <w:kern w:val="2"/>
                <w:sz w:val="24"/>
                <w:szCs w:val="24"/>
                <w14:ligatures w14:val="standardContextual"/>
              </w:rPr>
              <w:tab/>
            </w:r>
            <w:r w:rsidRPr="00F57C55">
              <w:rPr>
                <w:rStyle w:val="Hyperlink"/>
                <w:lang w:val="en-US"/>
              </w:rPr>
              <w:t>Ydelsesområde 11: Test</w:t>
            </w:r>
            <w:r>
              <w:rPr>
                <w:webHidden/>
              </w:rPr>
              <w:tab/>
            </w:r>
            <w:r>
              <w:rPr>
                <w:webHidden/>
              </w:rPr>
              <w:fldChar w:fldCharType="begin"/>
            </w:r>
            <w:r>
              <w:rPr>
                <w:webHidden/>
              </w:rPr>
              <w:instrText xml:space="preserve"> PAGEREF _Toc198220164 \h </w:instrText>
            </w:r>
            <w:r>
              <w:rPr>
                <w:webHidden/>
              </w:rPr>
            </w:r>
            <w:r>
              <w:rPr>
                <w:webHidden/>
              </w:rPr>
              <w:fldChar w:fldCharType="separate"/>
            </w:r>
            <w:r>
              <w:rPr>
                <w:webHidden/>
              </w:rPr>
              <w:t>25</w:t>
            </w:r>
            <w:r>
              <w:rPr>
                <w:webHidden/>
              </w:rPr>
              <w:fldChar w:fldCharType="end"/>
            </w:r>
          </w:hyperlink>
        </w:p>
        <w:p w14:paraId="5F5A6F70" w14:textId="5AE7E2C7" w:rsidR="002F4D02" w:rsidRDefault="002F4D02">
          <w:pPr>
            <w:pStyle w:val="Indholdsfortegnelse3"/>
            <w:rPr>
              <w:rFonts w:eastAsiaTheme="minorEastAsia" w:cstheme="minorBidi"/>
              <w:color w:val="auto"/>
              <w:kern w:val="2"/>
              <w:sz w:val="24"/>
              <w:szCs w:val="24"/>
              <w14:ligatures w14:val="standardContextual"/>
            </w:rPr>
          </w:pPr>
          <w:hyperlink w:anchor="_Toc198220165" w:history="1">
            <w:r w:rsidRPr="00F57C55">
              <w:rPr>
                <w:rStyle w:val="Hyperlink"/>
              </w:rPr>
              <w:t>2.4.1</w:t>
            </w:r>
            <w:r>
              <w:rPr>
                <w:rFonts w:eastAsiaTheme="minorEastAsia" w:cstheme="minorBidi"/>
                <w:color w:val="auto"/>
                <w:kern w:val="2"/>
                <w:sz w:val="24"/>
                <w:szCs w:val="24"/>
                <w14:ligatures w14:val="standardContextual"/>
              </w:rPr>
              <w:tab/>
            </w:r>
            <w:r w:rsidRPr="00F57C55">
              <w:rPr>
                <w:rStyle w:val="Hyperlink"/>
              </w:rPr>
              <w:t>Underområde: It-test af udvikling efter den traditionelle vandfaldsmodel</w:t>
            </w:r>
            <w:r>
              <w:rPr>
                <w:webHidden/>
              </w:rPr>
              <w:tab/>
            </w:r>
            <w:r>
              <w:rPr>
                <w:webHidden/>
              </w:rPr>
              <w:fldChar w:fldCharType="begin"/>
            </w:r>
            <w:r>
              <w:rPr>
                <w:webHidden/>
              </w:rPr>
              <w:instrText xml:space="preserve"> PAGEREF _Toc198220165 \h </w:instrText>
            </w:r>
            <w:r>
              <w:rPr>
                <w:webHidden/>
              </w:rPr>
            </w:r>
            <w:r>
              <w:rPr>
                <w:webHidden/>
              </w:rPr>
              <w:fldChar w:fldCharType="separate"/>
            </w:r>
            <w:r>
              <w:rPr>
                <w:webHidden/>
              </w:rPr>
              <w:t>25</w:t>
            </w:r>
            <w:r>
              <w:rPr>
                <w:webHidden/>
              </w:rPr>
              <w:fldChar w:fldCharType="end"/>
            </w:r>
          </w:hyperlink>
        </w:p>
        <w:p w14:paraId="2B720C02" w14:textId="4604C8F1" w:rsidR="002F4D02" w:rsidRDefault="002F4D02">
          <w:pPr>
            <w:pStyle w:val="Indholdsfortegnelse3"/>
            <w:rPr>
              <w:rFonts w:eastAsiaTheme="minorEastAsia" w:cstheme="minorBidi"/>
              <w:color w:val="auto"/>
              <w:kern w:val="2"/>
              <w:sz w:val="24"/>
              <w:szCs w:val="24"/>
              <w14:ligatures w14:val="standardContextual"/>
            </w:rPr>
          </w:pPr>
          <w:hyperlink w:anchor="_Toc198220166" w:history="1">
            <w:r w:rsidRPr="00F57C55">
              <w:rPr>
                <w:rStyle w:val="Hyperlink"/>
              </w:rPr>
              <w:t>2.4.2</w:t>
            </w:r>
            <w:r>
              <w:rPr>
                <w:rFonts w:eastAsiaTheme="minorEastAsia" w:cstheme="minorBidi"/>
                <w:color w:val="auto"/>
                <w:kern w:val="2"/>
                <w:sz w:val="24"/>
                <w:szCs w:val="24"/>
                <w14:ligatures w14:val="standardContextual"/>
              </w:rPr>
              <w:tab/>
            </w:r>
            <w:r w:rsidRPr="00F57C55">
              <w:rPr>
                <w:rStyle w:val="Hyperlink"/>
              </w:rPr>
              <w:t>Underområde: Agile it-test</w:t>
            </w:r>
            <w:r>
              <w:rPr>
                <w:webHidden/>
              </w:rPr>
              <w:tab/>
            </w:r>
            <w:r>
              <w:rPr>
                <w:webHidden/>
              </w:rPr>
              <w:fldChar w:fldCharType="begin"/>
            </w:r>
            <w:r>
              <w:rPr>
                <w:webHidden/>
              </w:rPr>
              <w:instrText xml:space="preserve"> PAGEREF _Toc198220166 \h </w:instrText>
            </w:r>
            <w:r>
              <w:rPr>
                <w:webHidden/>
              </w:rPr>
            </w:r>
            <w:r>
              <w:rPr>
                <w:webHidden/>
              </w:rPr>
              <w:fldChar w:fldCharType="separate"/>
            </w:r>
            <w:r>
              <w:rPr>
                <w:webHidden/>
              </w:rPr>
              <w:t>26</w:t>
            </w:r>
            <w:r>
              <w:rPr>
                <w:webHidden/>
              </w:rPr>
              <w:fldChar w:fldCharType="end"/>
            </w:r>
          </w:hyperlink>
        </w:p>
        <w:p w14:paraId="514366EB" w14:textId="6EEB606F" w:rsidR="002F4D02" w:rsidRDefault="002F4D02">
          <w:pPr>
            <w:pStyle w:val="Indholdsfortegnelse2"/>
            <w:rPr>
              <w:rFonts w:eastAsiaTheme="minorEastAsia" w:cstheme="minorBidi"/>
              <w:color w:val="auto"/>
              <w:kern w:val="2"/>
              <w:sz w:val="24"/>
              <w:szCs w:val="24"/>
              <w14:ligatures w14:val="standardContextual"/>
            </w:rPr>
          </w:pPr>
          <w:hyperlink w:anchor="_Toc198220167" w:history="1">
            <w:r w:rsidRPr="00F57C55">
              <w:rPr>
                <w:rStyle w:val="Hyperlink"/>
              </w:rPr>
              <w:t>2.5</w:t>
            </w:r>
            <w:r>
              <w:rPr>
                <w:rFonts w:eastAsiaTheme="minorEastAsia" w:cstheme="minorBidi"/>
                <w:color w:val="auto"/>
                <w:kern w:val="2"/>
                <w:sz w:val="24"/>
                <w:szCs w:val="24"/>
                <w14:ligatures w14:val="standardContextual"/>
              </w:rPr>
              <w:tab/>
            </w:r>
            <w:r w:rsidRPr="00F57C55">
              <w:rPr>
                <w:rStyle w:val="Hyperlink"/>
              </w:rPr>
              <w:t>Ydelsesområde 12: Udvikling af ny funktionalitet</w:t>
            </w:r>
            <w:r>
              <w:rPr>
                <w:webHidden/>
              </w:rPr>
              <w:tab/>
            </w:r>
            <w:r>
              <w:rPr>
                <w:webHidden/>
              </w:rPr>
              <w:fldChar w:fldCharType="begin"/>
            </w:r>
            <w:r>
              <w:rPr>
                <w:webHidden/>
              </w:rPr>
              <w:instrText xml:space="preserve"> PAGEREF _Toc198220167 \h </w:instrText>
            </w:r>
            <w:r>
              <w:rPr>
                <w:webHidden/>
              </w:rPr>
            </w:r>
            <w:r>
              <w:rPr>
                <w:webHidden/>
              </w:rPr>
              <w:fldChar w:fldCharType="separate"/>
            </w:r>
            <w:r>
              <w:rPr>
                <w:webHidden/>
              </w:rPr>
              <w:t>28</w:t>
            </w:r>
            <w:r>
              <w:rPr>
                <w:webHidden/>
              </w:rPr>
              <w:fldChar w:fldCharType="end"/>
            </w:r>
          </w:hyperlink>
        </w:p>
        <w:p w14:paraId="21D01612" w14:textId="16CEEC3C" w:rsidR="002F4D02" w:rsidRDefault="002F4D02">
          <w:pPr>
            <w:pStyle w:val="Indholdsfortegnelse3"/>
            <w:rPr>
              <w:rFonts w:eastAsiaTheme="minorEastAsia" w:cstheme="minorBidi"/>
              <w:color w:val="auto"/>
              <w:kern w:val="2"/>
              <w:sz w:val="24"/>
              <w:szCs w:val="24"/>
              <w14:ligatures w14:val="standardContextual"/>
            </w:rPr>
          </w:pPr>
          <w:hyperlink w:anchor="_Toc198220168" w:history="1">
            <w:r w:rsidRPr="00F57C55">
              <w:rPr>
                <w:rStyle w:val="Hyperlink"/>
              </w:rPr>
              <w:t>2.5.1</w:t>
            </w:r>
            <w:r>
              <w:rPr>
                <w:rFonts w:eastAsiaTheme="minorEastAsia" w:cstheme="minorBidi"/>
                <w:color w:val="auto"/>
                <w:kern w:val="2"/>
                <w:sz w:val="24"/>
                <w:szCs w:val="24"/>
                <w14:ligatures w14:val="standardContextual"/>
              </w:rPr>
              <w:tab/>
            </w:r>
            <w:r w:rsidRPr="00F57C55">
              <w:rPr>
                <w:rStyle w:val="Hyperlink"/>
              </w:rPr>
              <w:t>Underområde: It-udvikling efter den traditionelle vandfaldsmodel</w:t>
            </w:r>
            <w:r>
              <w:rPr>
                <w:webHidden/>
              </w:rPr>
              <w:tab/>
            </w:r>
            <w:r>
              <w:rPr>
                <w:webHidden/>
              </w:rPr>
              <w:fldChar w:fldCharType="begin"/>
            </w:r>
            <w:r>
              <w:rPr>
                <w:webHidden/>
              </w:rPr>
              <w:instrText xml:space="preserve"> PAGEREF _Toc198220168 \h </w:instrText>
            </w:r>
            <w:r>
              <w:rPr>
                <w:webHidden/>
              </w:rPr>
            </w:r>
            <w:r>
              <w:rPr>
                <w:webHidden/>
              </w:rPr>
              <w:fldChar w:fldCharType="separate"/>
            </w:r>
            <w:r>
              <w:rPr>
                <w:webHidden/>
              </w:rPr>
              <w:t>28</w:t>
            </w:r>
            <w:r>
              <w:rPr>
                <w:webHidden/>
              </w:rPr>
              <w:fldChar w:fldCharType="end"/>
            </w:r>
          </w:hyperlink>
        </w:p>
        <w:p w14:paraId="46EB7C11" w14:textId="1A0B3C50" w:rsidR="002F4D02" w:rsidRDefault="002F4D02">
          <w:pPr>
            <w:pStyle w:val="Indholdsfortegnelse3"/>
            <w:rPr>
              <w:rFonts w:eastAsiaTheme="minorEastAsia" w:cstheme="minorBidi"/>
              <w:color w:val="auto"/>
              <w:kern w:val="2"/>
              <w:sz w:val="24"/>
              <w:szCs w:val="24"/>
              <w14:ligatures w14:val="standardContextual"/>
            </w:rPr>
          </w:pPr>
          <w:hyperlink w:anchor="_Toc198220169" w:history="1">
            <w:r w:rsidRPr="00F57C55">
              <w:rPr>
                <w:rStyle w:val="Hyperlink"/>
              </w:rPr>
              <w:t>2.5.2</w:t>
            </w:r>
            <w:r>
              <w:rPr>
                <w:rFonts w:eastAsiaTheme="minorEastAsia" w:cstheme="minorBidi"/>
                <w:color w:val="auto"/>
                <w:kern w:val="2"/>
                <w:sz w:val="24"/>
                <w:szCs w:val="24"/>
                <w14:ligatures w14:val="standardContextual"/>
              </w:rPr>
              <w:tab/>
            </w:r>
            <w:r w:rsidRPr="00F57C55">
              <w:rPr>
                <w:rStyle w:val="Hyperlink"/>
              </w:rPr>
              <w:t>Underområde: Agil it-udvikling</w:t>
            </w:r>
            <w:r>
              <w:rPr>
                <w:webHidden/>
              </w:rPr>
              <w:tab/>
            </w:r>
            <w:r>
              <w:rPr>
                <w:webHidden/>
              </w:rPr>
              <w:fldChar w:fldCharType="begin"/>
            </w:r>
            <w:r>
              <w:rPr>
                <w:webHidden/>
              </w:rPr>
              <w:instrText xml:space="preserve"> PAGEREF _Toc198220169 \h </w:instrText>
            </w:r>
            <w:r>
              <w:rPr>
                <w:webHidden/>
              </w:rPr>
            </w:r>
            <w:r>
              <w:rPr>
                <w:webHidden/>
              </w:rPr>
              <w:fldChar w:fldCharType="separate"/>
            </w:r>
            <w:r>
              <w:rPr>
                <w:webHidden/>
              </w:rPr>
              <w:t>35</w:t>
            </w:r>
            <w:r>
              <w:rPr>
                <w:webHidden/>
              </w:rPr>
              <w:fldChar w:fldCharType="end"/>
            </w:r>
          </w:hyperlink>
        </w:p>
        <w:p w14:paraId="5303759C" w14:textId="48B9C76D" w:rsidR="002F4D02" w:rsidRDefault="002F4D02">
          <w:pPr>
            <w:pStyle w:val="Indholdsfortegnelse2"/>
            <w:rPr>
              <w:rFonts w:eastAsiaTheme="minorEastAsia" w:cstheme="minorBidi"/>
              <w:color w:val="auto"/>
              <w:kern w:val="2"/>
              <w:sz w:val="24"/>
              <w:szCs w:val="24"/>
              <w14:ligatures w14:val="standardContextual"/>
            </w:rPr>
          </w:pPr>
          <w:hyperlink w:anchor="_Toc198220170" w:history="1">
            <w:r w:rsidRPr="00F57C55">
              <w:rPr>
                <w:rStyle w:val="Hyperlink"/>
              </w:rPr>
              <w:t>2.6</w:t>
            </w:r>
            <w:r>
              <w:rPr>
                <w:rFonts w:eastAsiaTheme="minorEastAsia" w:cstheme="minorBidi"/>
                <w:color w:val="auto"/>
                <w:kern w:val="2"/>
                <w:sz w:val="24"/>
                <w:szCs w:val="24"/>
                <w14:ligatures w14:val="standardContextual"/>
              </w:rPr>
              <w:tab/>
            </w:r>
            <w:r w:rsidRPr="00F57C55">
              <w:rPr>
                <w:rStyle w:val="Hyperlink"/>
              </w:rPr>
              <w:t>Ydelsesområde 13: Tilpasning af eksisterende it-systemer</w:t>
            </w:r>
            <w:r>
              <w:rPr>
                <w:webHidden/>
              </w:rPr>
              <w:tab/>
            </w:r>
            <w:r>
              <w:rPr>
                <w:webHidden/>
              </w:rPr>
              <w:fldChar w:fldCharType="begin"/>
            </w:r>
            <w:r>
              <w:rPr>
                <w:webHidden/>
              </w:rPr>
              <w:instrText xml:space="preserve"> PAGEREF _Toc198220170 \h </w:instrText>
            </w:r>
            <w:r>
              <w:rPr>
                <w:webHidden/>
              </w:rPr>
            </w:r>
            <w:r>
              <w:rPr>
                <w:webHidden/>
              </w:rPr>
              <w:fldChar w:fldCharType="separate"/>
            </w:r>
            <w:r>
              <w:rPr>
                <w:webHidden/>
              </w:rPr>
              <w:t>43</w:t>
            </w:r>
            <w:r>
              <w:rPr>
                <w:webHidden/>
              </w:rPr>
              <w:fldChar w:fldCharType="end"/>
            </w:r>
          </w:hyperlink>
        </w:p>
        <w:p w14:paraId="46C3CEEB" w14:textId="65E8BAB4" w:rsidR="002F4D02" w:rsidRDefault="002F4D02">
          <w:pPr>
            <w:pStyle w:val="Indholdsfortegnelse3"/>
            <w:rPr>
              <w:rFonts w:eastAsiaTheme="minorEastAsia" w:cstheme="minorBidi"/>
              <w:color w:val="auto"/>
              <w:kern w:val="2"/>
              <w:sz w:val="24"/>
              <w:szCs w:val="24"/>
              <w14:ligatures w14:val="standardContextual"/>
            </w:rPr>
          </w:pPr>
          <w:hyperlink w:anchor="_Toc198220171" w:history="1">
            <w:r w:rsidRPr="00F57C55">
              <w:rPr>
                <w:rStyle w:val="Hyperlink"/>
              </w:rPr>
              <w:t>2.6.1</w:t>
            </w:r>
            <w:r>
              <w:rPr>
                <w:rFonts w:eastAsiaTheme="minorEastAsia" w:cstheme="minorBidi"/>
                <w:color w:val="auto"/>
                <w:kern w:val="2"/>
                <w:sz w:val="24"/>
                <w:szCs w:val="24"/>
                <w14:ligatures w14:val="standardContextual"/>
              </w:rPr>
              <w:tab/>
            </w:r>
            <w:r w:rsidRPr="00F57C55">
              <w:rPr>
                <w:rStyle w:val="Hyperlink"/>
              </w:rPr>
              <w:t>Underområde: It-udvikling med henblik på tilpasning af eksisterende it-system</w:t>
            </w:r>
            <w:r>
              <w:rPr>
                <w:webHidden/>
              </w:rPr>
              <w:tab/>
            </w:r>
            <w:r>
              <w:rPr>
                <w:webHidden/>
              </w:rPr>
              <w:fldChar w:fldCharType="begin"/>
            </w:r>
            <w:r>
              <w:rPr>
                <w:webHidden/>
              </w:rPr>
              <w:instrText xml:space="preserve"> PAGEREF _Toc198220171 \h </w:instrText>
            </w:r>
            <w:r>
              <w:rPr>
                <w:webHidden/>
              </w:rPr>
            </w:r>
            <w:r>
              <w:rPr>
                <w:webHidden/>
              </w:rPr>
              <w:fldChar w:fldCharType="separate"/>
            </w:r>
            <w:r>
              <w:rPr>
                <w:webHidden/>
              </w:rPr>
              <w:t>43</w:t>
            </w:r>
            <w:r>
              <w:rPr>
                <w:webHidden/>
              </w:rPr>
              <w:fldChar w:fldCharType="end"/>
            </w:r>
          </w:hyperlink>
        </w:p>
        <w:p w14:paraId="60E5E0C4" w14:textId="7EB3459F" w:rsidR="002F4D02" w:rsidRDefault="002F4D02">
          <w:pPr>
            <w:pStyle w:val="Indholdsfortegnelse2"/>
            <w:rPr>
              <w:rFonts w:eastAsiaTheme="minorEastAsia" w:cstheme="minorBidi"/>
              <w:color w:val="auto"/>
              <w:kern w:val="2"/>
              <w:sz w:val="24"/>
              <w:szCs w:val="24"/>
              <w14:ligatures w14:val="standardContextual"/>
            </w:rPr>
          </w:pPr>
          <w:hyperlink w:anchor="_Toc198220172" w:history="1">
            <w:r w:rsidRPr="00F57C55">
              <w:rPr>
                <w:rStyle w:val="Hyperlink"/>
                <w:lang w:val="en-US"/>
              </w:rPr>
              <w:t>2.7</w:t>
            </w:r>
            <w:r>
              <w:rPr>
                <w:rFonts w:eastAsiaTheme="minorEastAsia" w:cstheme="minorBidi"/>
                <w:color w:val="auto"/>
                <w:kern w:val="2"/>
                <w:sz w:val="24"/>
                <w:szCs w:val="24"/>
                <w14:ligatures w14:val="standardContextual"/>
              </w:rPr>
              <w:tab/>
            </w:r>
            <w:r w:rsidRPr="00F57C55">
              <w:rPr>
                <w:rStyle w:val="Hyperlink"/>
                <w:lang w:val="en-US"/>
              </w:rPr>
              <w:t>Ydelsesområde 14: It-system drift</w:t>
            </w:r>
            <w:r>
              <w:rPr>
                <w:webHidden/>
              </w:rPr>
              <w:tab/>
            </w:r>
            <w:r>
              <w:rPr>
                <w:webHidden/>
              </w:rPr>
              <w:fldChar w:fldCharType="begin"/>
            </w:r>
            <w:r>
              <w:rPr>
                <w:webHidden/>
              </w:rPr>
              <w:instrText xml:space="preserve"> PAGEREF _Toc198220172 \h </w:instrText>
            </w:r>
            <w:r>
              <w:rPr>
                <w:webHidden/>
              </w:rPr>
            </w:r>
            <w:r>
              <w:rPr>
                <w:webHidden/>
              </w:rPr>
              <w:fldChar w:fldCharType="separate"/>
            </w:r>
            <w:r>
              <w:rPr>
                <w:webHidden/>
              </w:rPr>
              <w:t>45</w:t>
            </w:r>
            <w:r>
              <w:rPr>
                <w:webHidden/>
              </w:rPr>
              <w:fldChar w:fldCharType="end"/>
            </w:r>
          </w:hyperlink>
        </w:p>
        <w:p w14:paraId="6DEC9F69" w14:textId="117F68F4" w:rsidR="002F4D02" w:rsidRDefault="002F4D02">
          <w:pPr>
            <w:pStyle w:val="Indholdsfortegnelse3"/>
            <w:rPr>
              <w:rFonts w:eastAsiaTheme="minorEastAsia" w:cstheme="minorBidi"/>
              <w:color w:val="auto"/>
              <w:kern w:val="2"/>
              <w:sz w:val="24"/>
              <w:szCs w:val="24"/>
              <w14:ligatures w14:val="standardContextual"/>
            </w:rPr>
          </w:pPr>
          <w:hyperlink w:anchor="_Toc198220173" w:history="1">
            <w:r w:rsidRPr="00F57C55">
              <w:rPr>
                <w:rStyle w:val="Hyperlink"/>
              </w:rPr>
              <w:t>2.7.1</w:t>
            </w:r>
            <w:r>
              <w:rPr>
                <w:rFonts w:eastAsiaTheme="minorEastAsia" w:cstheme="minorBidi"/>
                <w:color w:val="auto"/>
                <w:kern w:val="2"/>
                <w:sz w:val="24"/>
                <w:szCs w:val="24"/>
                <w14:ligatures w14:val="standardContextual"/>
              </w:rPr>
              <w:tab/>
            </w:r>
            <w:r w:rsidRPr="00F57C55">
              <w:rPr>
                <w:rStyle w:val="Hyperlink"/>
              </w:rPr>
              <w:t>Underområde: Drift af it-systemer</w:t>
            </w:r>
            <w:r>
              <w:rPr>
                <w:webHidden/>
              </w:rPr>
              <w:tab/>
            </w:r>
            <w:r>
              <w:rPr>
                <w:webHidden/>
              </w:rPr>
              <w:fldChar w:fldCharType="begin"/>
            </w:r>
            <w:r>
              <w:rPr>
                <w:webHidden/>
              </w:rPr>
              <w:instrText xml:space="preserve"> PAGEREF _Toc198220173 \h </w:instrText>
            </w:r>
            <w:r>
              <w:rPr>
                <w:webHidden/>
              </w:rPr>
            </w:r>
            <w:r>
              <w:rPr>
                <w:webHidden/>
              </w:rPr>
              <w:fldChar w:fldCharType="separate"/>
            </w:r>
            <w:r>
              <w:rPr>
                <w:webHidden/>
              </w:rPr>
              <w:t>45</w:t>
            </w:r>
            <w:r>
              <w:rPr>
                <w:webHidden/>
              </w:rPr>
              <w:fldChar w:fldCharType="end"/>
            </w:r>
          </w:hyperlink>
        </w:p>
        <w:p w14:paraId="29AC61AD" w14:textId="3B392D1E" w:rsidR="002F4D02" w:rsidRDefault="002F4D02">
          <w:pPr>
            <w:pStyle w:val="Indholdsfortegnelse1"/>
            <w:rPr>
              <w:b w:val="0"/>
              <w:kern w:val="2"/>
              <w:sz w:val="24"/>
              <w:szCs w:val="24"/>
              <w14:ligatures w14:val="standardContextual"/>
            </w:rPr>
          </w:pPr>
          <w:hyperlink w:anchor="_Toc198220174" w:history="1">
            <w:r w:rsidRPr="00F57C55">
              <w:rPr>
                <w:rStyle w:val="Hyperlink"/>
              </w:rPr>
              <w:t>3</w:t>
            </w:r>
            <w:r>
              <w:rPr>
                <w:b w:val="0"/>
                <w:kern w:val="2"/>
                <w:sz w:val="24"/>
                <w:szCs w:val="24"/>
                <w14:ligatures w14:val="standardContextual"/>
              </w:rPr>
              <w:tab/>
            </w:r>
            <w:r w:rsidRPr="00F57C55">
              <w:rPr>
                <w:rStyle w:val="Hyperlink"/>
              </w:rPr>
              <w:t>Valgfrie ydelsesområder</w:t>
            </w:r>
            <w:r>
              <w:rPr>
                <w:webHidden/>
              </w:rPr>
              <w:tab/>
            </w:r>
            <w:r>
              <w:rPr>
                <w:webHidden/>
              </w:rPr>
              <w:fldChar w:fldCharType="begin"/>
            </w:r>
            <w:r>
              <w:rPr>
                <w:webHidden/>
              </w:rPr>
              <w:instrText xml:space="preserve"> PAGEREF _Toc198220174 \h </w:instrText>
            </w:r>
            <w:r>
              <w:rPr>
                <w:webHidden/>
              </w:rPr>
            </w:r>
            <w:r>
              <w:rPr>
                <w:webHidden/>
              </w:rPr>
              <w:fldChar w:fldCharType="separate"/>
            </w:r>
            <w:r>
              <w:rPr>
                <w:webHidden/>
              </w:rPr>
              <w:t>48</w:t>
            </w:r>
            <w:r>
              <w:rPr>
                <w:webHidden/>
              </w:rPr>
              <w:fldChar w:fldCharType="end"/>
            </w:r>
          </w:hyperlink>
        </w:p>
        <w:p w14:paraId="552BFE4A" w14:textId="491E57A8" w:rsidR="002F4D02" w:rsidRDefault="002F4D02">
          <w:pPr>
            <w:pStyle w:val="Indholdsfortegnelse2"/>
            <w:rPr>
              <w:rFonts w:eastAsiaTheme="minorEastAsia" w:cstheme="minorBidi"/>
              <w:color w:val="auto"/>
              <w:kern w:val="2"/>
              <w:sz w:val="24"/>
              <w:szCs w:val="24"/>
              <w14:ligatures w14:val="standardContextual"/>
            </w:rPr>
          </w:pPr>
          <w:hyperlink w:anchor="_Toc198220175" w:history="1">
            <w:r w:rsidRPr="00F57C55">
              <w:rPr>
                <w:rStyle w:val="Hyperlink"/>
                <w:lang w:val="en-US"/>
              </w:rPr>
              <w:t>3.1</w:t>
            </w:r>
            <w:r>
              <w:rPr>
                <w:rFonts w:eastAsiaTheme="minorEastAsia" w:cstheme="minorBidi"/>
                <w:color w:val="auto"/>
                <w:kern w:val="2"/>
                <w:sz w:val="24"/>
                <w:szCs w:val="24"/>
                <w14:ligatures w14:val="standardContextual"/>
              </w:rPr>
              <w:tab/>
            </w:r>
            <w:r w:rsidRPr="00F57C55">
              <w:rPr>
                <w:rStyle w:val="Hyperlink"/>
                <w:lang w:val="en-US"/>
              </w:rPr>
              <w:t>Ydelsesområde 1: It-relaterede strategier</w:t>
            </w:r>
            <w:r>
              <w:rPr>
                <w:webHidden/>
              </w:rPr>
              <w:tab/>
            </w:r>
            <w:r>
              <w:rPr>
                <w:webHidden/>
              </w:rPr>
              <w:fldChar w:fldCharType="begin"/>
            </w:r>
            <w:r>
              <w:rPr>
                <w:webHidden/>
              </w:rPr>
              <w:instrText xml:space="preserve"> PAGEREF _Toc198220175 \h </w:instrText>
            </w:r>
            <w:r>
              <w:rPr>
                <w:webHidden/>
              </w:rPr>
            </w:r>
            <w:r>
              <w:rPr>
                <w:webHidden/>
              </w:rPr>
              <w:fldChar w:fldCharType="separate"/>
            </w:r>
            <w:r>
              <w:rPr>
                <w:webHidden/>
              </w:rPr>
              <w:t>48</w:t>
            </w:r>
            <w:r>
              <w:rPr>
                <w:webHidden/>
              </w:rPr>
              <w:fldChar w:fldCharType="end"/>
            </w:r>
          </w:hyperlink>
        </w:p>
        <w:p w14:paraId="13C751EC" w14:textId="373E78DE" w:rsidR="002F4D02" w:rsidRDefault="002F4D02">
          <w:pPr>
            <w:pStyle w:val="Indholdsfortegnelse3"/>
            <w:rPr>
              <w:rFonts w:eastAsiaTheme="minorEastAsia" w:cstheme="minorBidi"/>
              <w:color w:val="auto"/>
              <w:kern w:val="2"/>
              <w:sz w:val="24"/>
              <w:szCs w:val="24"/>
              <w14:ligatures w14:val="standardContextual"/>
            </w:rPr>
          </w:pPr>
          <w:hyperlink w:anchor="_Toc198220176" w:history="1">
            <w:r w:rsidRPr="00F57C55">
              <w:rPr>
                <w:rStyle w:val="Hyperlink"/>
              </w:rPr>
              <w:t>3.1.1</w:t>
            </w:r>
            <w:r>
              <w:rPr>
                <w:rFonts w:eastAsiaTheme="minorEastAsia" w:cstheme="minorBidi"/>
                <w:color w:val="auto"/>
                <w:kern w:val="2"/>
                <w:sz w:val="24"/>
                <w:szCs w:val="24"/>
                <w14:ligatures w14:val="standardContextual"/>
              </w:rPr>
              <w:tab/>
            </w:r>
            <w:r w:rsidRPr="00F57C55">
              <w:rPr>
                <w:rStyle w:val="Hyperlink"/>
              </w:rPr>
              <w:t>Underområde: Udarbejdelse af it-relaterede strategier</w:t>
            </w:r>
            <w:r>
              <w:rPr>
                <w:webHidden/>
              </w:rPr>
              <w:tab/>
            </w:r>
            <w:r>
              <w:rPr>
                <w:webHidden/>
              </w:rPr>
              <w:fldChar w:fldCharType="begin"/>
            </w:r>
            <w:r>
              <w:rPr>
                <w:webHidden/>
              </w:rPr>
              <w:instrText xml:space="preserve"> PAGEREF _Toc198220176 \h </w:instrText>
            </w:r>
            <w:r>
              <w:rPr>
                <w:webHidden/>
              </w:rPr>
            </w:r>
            <w:r>
              <w:rPr>
                <w:webHidden/>
              </w:rPr>
              <w:fldChar w:fldCharType="separate"/>
            </w:r>
            <w:r>
              <w:rPr>
                <w:webHidden/>
              </w:rPr>
              <w:t>48</w:t>
            </w:r>
            <w:r>
              <w:rPr>
                <w:webHidden/>
              </w:rPr>
              <w:fldChar w:fldCharType="end"/>
            </w:r>
          </w:hyperlink>
        </w:p>
        <w:p w14:paraId="609E99EF" w14:textId="55B1BD91" w:rsidR="002F4D02" w:rsidRDefault="002F4D02">
          <w:pPr>
            <w:pStyle w:val="Indholdsfortegnelse3"/>
            <w:rPr>
              <w:rFonts w:eastAsiaTheme="minorEastAsia" w:cstheme="minorBidi"/>
              <w:color w:val="auto"/>
              <w:kern w:val="2"/>
              <w:sz w:val="24"/>
              <w:szCs w:val="24"/>
              <w14:ligatures w14:val="standardContextual"/>
            </w:rPr>
          </w:pPr>
          <w:hyperlink w:anchor="_Toc198220177" w:history="1">
            <w:r w:rsidRPr="00F57C55">
              <w:rPr>
                <w:rStyle w:val="Hyperlink"/>
              </w:rPr>
              <w:t>3.1.2</w:t>
            </w:r>
            <w:r>
              <w:rPr>
                <w:rFonts w:eastAsiaTheme="minorEastAsia" w:cstheme="minorBidi"/>
                <w:color w:val="auto"/>
                <w:kern w:val="2"/>
                <w:sz w:val="24"/>
                <w:szCs w:val="24"/>
                <w14:ligatures w14:val="standardContextual"/>
              </w:rPr>
              <w:tab/>
            </w:r>
            <w:r w:rsidRPr="00F57C55">
              <w:rPr>
                <w:rStyle w:val="Hyperlink"/>
              </w:rPr>
              <w:t>Underområde: Implementering af it-relaterede strategier</w:t>
            </w:r>
            <w:r>
              <w:rPr>
                <w:webHidden/>
              </w:rPr>
              <w:tab/>
            </w:r>
            <w:r>
              <w:rPr>
                <w:webHidden/>
              </w:rPr>
              <w:fldChar w:fldCharType="begin"/>
            </w:r>
            <w:r>
              <w:rPr>
                <w:webHidden/>
              </w:rPr>
              <w:instrText xml:space="preserve"> PAGEREF _Toc198220177 \h </w:instrText>
            </w:r>
            <w:r>
              <w:rPr>
                <w:webHidden/>
              </w:rPr>
            </w:r>
            <w:r>
              <w:rPr>
                <w:webHidden/>
              </w:rPr>
              <w:fldChar w:fldCharType="separate"/>
            </w:r>
            <w:r>
              <w:rPr>
                <w:webHidden/>
              </w:rPr>
              <w:t>52</w:t>
            </w:r>
            <w:r>
              <w:rPr>
                <w:webHidden/>
              </w:rPr>
              <w:fldChar w:fldCharType="end"/>
            </w:r>
          </w:hyperlink>
        </w:p>
        <w:p w14:paraId="3F843F70" w14:textId="783B1DBA" w:rsidR="002F4D02" w:rsidRDefault="002F4D02">
          <w:pPr>
            <w:pStyle w:val="Indholdsfortegnelse3"/>
            <w:rPr>
              <w:rFonts w:eastAsiaTheme="minorEastAsia" w:cstheme="minorBidi"/>
              <w:color w:val="auto"/>
              <w:kern w:val="2"/>
              <w:sz w:val="24"/>
              <w:szCs w:val="24"/>
              <w14:ligatures w14:val="standardContextual"/>
            </w:rPr>
          </w:pPr>
          <w:hyperlink w:anchor="_Toc198220178" w:history="1">
            <w:r w:rsidRPr="00F57C55">
              <w:rPr>
                <w:rStyle w:val="Hyperlink"/>
              </w:rPr>
              <w:t>3.1.3</w:t>
            </w:r>
            <w:r>
              <w:rPr>
                <w:rFonts w:eastAsiaTheme="minorEastAsia" w:cstheme="minorBidi"/>
                <w:color w:val="auto"/>
                <w:kern w:val="2"/>
                <w:sz w:val="24"/>
                <w:szCs w:val="24"/>
                <w14:ligatures w14:val="standardContextual"/>
              </w:rPr>
              <w:tab/>
            </w:r>
            <w:r w:rsidRPr="00F57C55">
              <w:rPr>
                <w:rStyle w:val="Hyperlink"/>
              </w:rPr>
              <w:t>Underområde: Evaluering og opdatering samt effektvurdering af strategier</w:t>
            </w:r>
            <w:r>
              <w:rPr>
                <w:webHidden/>
              </w:rPr>
              <w:tab/>
            </w:r>
            <w:r>
              <w:rPr>
                <w:webHidden/>
              </w:rPr>
              <w:fldChar w:fldCharType="begin"/>
            </w:r>
            <w:r>
              <w:rPr>
                <w:webHidden/>
              </w:rPr>
              <w:instrText xml:space="preserve"> PAGEREF _Toc198220178 \h </w:instrText>
            </w:r>
            <w:r>
              <w:rPr>
                <w:webHidden/>
              </w:rPr>
            </w:r>
            <w:r>
              <w:rPr>
                <w:webHidden/>
              </w:rPr>
              <w:fldChar w:fldCharType="separate"/>
            </w:r>
            <w:r>
              <w:rPr>
                <w:webHidden/>
              </w:rPr>
              <w:t>53</w:t>
            </w:r>
            <w:r>
              <w:rPr>
                <w:webHidden/>
              </w:rPr>
              <w:fldChar w:fldCharType="end"/>
            </w:r>
          </w:hyperlink>
        </w:p>
        <w:p w14:paraId="4F828ED1" w14:textId="33857A2B" w:rsidR="002F4D02" w:rsidRDefault="002F4D02">
          <w:pPr>
            <w:pStyle w:val="Indholdsfortegnelse2"/>
            <w:rPr>
              <w:rFonts w:eastAsiaTheme="minorEastAsia" w:cstheme="minorBidi"/>
              <w:color w:val="auto"/>
              <w:kern w:val="2"/>
              <w:sz w:val="24"/>
              <w:szCs w:val="24"/>
              <w14:ligatures w14:val="standardContextual"/>
            </w:rPr>
          </w:pPr>
          <w:hyperlink w:anchor="_Toc198220179" w:history="1">
            <w:r w:rsidRPr="00F57C55">
              <w:rPr>
                <w:rStyle w:val="Hyperlink"/>
              </w:rPr>
              <w:t>3.2</w:t>
            </w:r>
            <w:r>
              <w:rPr>
                <w:rFonts w:eastAsiaTheme="minorEastAsia" w:cstheme="minorBidi"/>
                <w:color w:val="auto"/>
                <w:kern w:val="2"/>
                <w:sz w:val="24"/>
                <w:szCs w:val="24"/>
                <w14:ligatures w14:val="standardContextual"/>
              </w:rPr>
              <w:tab/>
            </w:r>
            <w:r w:rsidRPr="00F57C55">
              <w:rPr>
                <w:rStyle w:val="Hyperlink"/>
              </w:rPr>
              <w:t>Ydelsesområde 2: Forretningsbehov, business case og gevinstrealisering</w:t>
            </w:r>
            <w:r>
              <w:rPr>
                <w:webHidden/>
              </w:rPr>
              <w:tab/>
            </w:r>
            <w:r>
              <w:rPr>
                <w:webHidden/>
              </w:rPr>
              <w:fldChar w:fldCharType="begin"/>
            </w:r>
            <w:r>
              <w:rPr>
                <w:webHidden/>
              </w:rPr>
              <w:instrText xml:space="preserve"> PAGEREF _Toc198220179 \h </w:instrText>
            </w:r>
            <w:r>
              <w:rPr>
                <w:webHidden/>
              </w:rPr>
            </w:r>
            <w:r>
              <w:rPr>
                <w:webHidden/>
              </w:rPr>
              <w:fldChar w:fldCharType="separate"/>
            </w:r>
            <w:r>
              <w:rPr>
                <w:webHidden/>
              </w:rPr>
              <w:t>55</w:t>
            </w:r>
            <w:r>
              <w:rPr>
                <w:webHidden/>
              </w:rPr>
              <w:fldChar w:fldCharType="end"/>
            </w:r>
          </w:hyperlink>
        </w:p>
        <w:p w14:paraId="5EADCDAD" w14:textId="77C10B56" w:rsidR="002F4D02" w:rsidRDefault="002F4D02">
          <w:pPr>
            <w:pStyle w:val="Indholdsfortegnelse3"/>
            <w:rPr>
              <w:rFonts w:eastAsiaTheme="minorEastAsia" w:cstheme="minorBidi"/>
              <w:color w:val="auto"/>
              <w:kern w:val="2"/>
              <w:sz w:val="24"/>
              <w:szCs w:val="24"/>
              <w14:ligatures w14:val="standardContextual"/>
            </w:rPr>
          </w:pPr>
          <w:hyperlink w:anchor="_Toc198220180" w:history="1">
            <w:r w:rsidRPr="00F57C55">
              <w:rPr>
                <w:rStyle w:val="Hyperlink"/>
              </w:rPr>
              <w:t>3.2.1</w:t>
            </w:r>
            <w:r>
              <w:rPr>
                <w:rFonts w:eastAsiaTheme="minorEastAsia" w:cstheme="minorBidi"/>
                <w:color w:val="auto"/>
                <w:kern w:val="2"/>
                <w:sz w:val="24"/>
                <w:szCs w:val="24"/>
                <w14:ligatures w14:val="standardContextual"/>
              </w:rPr>
              <w:tab/>
            </w:r>
            <w:r w:rsidRPr="00F57C55">
              <w:rPr>
                <w:rStyle w:val="Hyperlink"/>
              </w:rPr>
              <w:t>Underområde: Afdækning af forretningsbehov og udarbejdelse af business cases</w:t>
            </w:r>
            <w:r>
              <w:rPr>
                <w:webHidden/>
              </w:rPr>
              <w:tab/>
            </w:r>
            <w:r>
              <w:rPr>
                <w:webHidden/>
              </w:rPr>
              <w:fldChar w:fldCharType="begin"/>
            </w:r>
            <w:r>
              <w:rPr>
                <w:webHidden/>
              </w:rPr>
              <w:instrText xml:space="preserve"> PAGEREF _Toc198220180 \h </w:instrText>
            </w:r>
            <w:r>
              <w:rPr>
                <w:webHidden/>
              </w:rPr>
            </w:r>
            <w:r>
              <w:rPr>
                <w:webHidden/>
              </w:rPr>
              <w:fldChar w:fldCharType="separate"/>
            </w:r>
            <w:r>
              <w:rPr>
                <w:webHidden/>
              </w:rPr>
              <w:t>55</w:t>
            </w:r>
            <w:r>
              <w:rPr>
                <w:webHidden/>
              </w:rPr>
              <w:fldChar w:fldCharType="end"/>
            </w:r>
          </w:hyperlink>
        </w:p>
        <w:p w14:paraId="4CB85950" w14:textId="788E5762" w:rsidR="002F4D02" w:rsidRDefault="002F4D02">
          <w:pPr>
            <w:pStyle w:val="Indholdsfortegnelse3"/>
            <w:rPr>
              <w:rFonts w:eastAsiaTheme="minorEastAsia" w:cstheme="minorBidi"/>
              <w:color w:val="auto"/>
              <w:kern w:val="2"/>
              <w:sz w:val="24"/>
              <w:szCs w:val="24"/>
              <w14:ligatures w14:val="standardContextual"/>
            </w:rPr>
          </w:pPr>
          <w:hyperlink w:anchor="_Toc198220181" w:history="1">
            <w:r w:rsidRPr="00F57C55">
              <w:rPr>
                <w:rStyle w:val="Hyperlink"/>
              </w:rPr>
              <w:t>3.2.2</w:t>
            </w:r>
            <w:r>
              <w:rPr>
                <w:rFonts w:eastAsiaTheme="minorEastAsia" w:cstheme="minorBidi"/>
                <w:color w:val="auto"/>
                <w:kern w:val="2"/>
                <w:sz w:val="24"/>
                <w:szCs w:val="24"/>
                <w14:ligatures w14:val="standardContextual"/>
              </w:rPr>
              <w:tab/>
            </w:r>
            <w:r w:rsidRPr="00F57C55">
              <w:rPr>
                <w:rStyle w:val="Hyperlink"/>
              </w:rPr>
              <w:t>Underområde: Realisering af business cases</w:t>
            </w:r>
            <w:r>
              <w:rPr>
                <w:webHidden/>
              </w:rPr>
              <w:tab/>
            </w:r>
            <w:r>
              <w:rPr>
                <w:webHidden/>
              </w:rPr>
              <w:fldChar w:fldCharType="begin"/>
            </w:r>
            <w:r>
              <w:rPr>
                <w:webHidden/>
              </w:rPr>
              <w:instrText xml:space="preserve"> PAGEREF _Toc198220181 \h </w:instrText>
            </w:r>
            <w:r>
              <w:rPr>
                <w:webHidden/>
              </w:rPr>
            </w:r>
            <w:r>
              <w:rPr>
                <w:webHidden/>
              </w:rPr>
              <w:fldChar w:fldCharType="separate"/>
            </w:r>
            <w:r>
              <w:rPr>
                <w:webHidden/>
              </w:rPr>
              <w:t>63</w:t>
            </w:r>
            <w:r>
              <w:rPr>
                <w:webHidden/>
              </w:rPr>
              <w:fldChar w:fldCharType="end"/>
            </w:r>
          </w:hyperlink>
        </w:p>
        <w:p w14:paraId="57472861" w14:textId="67F9A285" w:rsidR="002F4D02" w:rsidRDefault="002F4D02">
          <w:pPr>
            <w:pStyle w:val="Indholdsfortegnelse3"/>
            <w:rPr>
              <w:rFonts w:eastAsiaTheme="minorEastAsia" w:cstheme="minorBidi"/>
              <w:color w:val="auto"/>
              <w:kern w:val="2"/>
              <w:sz w:val="24"/>
              <w:szCs w:val="24"/>
              <w14:ligatures w14:val="standardContextual"/>
            </w:rPr>
          </w:pPr>
          <w:hyperlink w:anchor="_Toc198220182" w:history="1">
            <w:r w:rsidRPr="00F57C55">
              <w:rPr>
                <w:rStyle w:val="Hyperlink"/>
              </w:rPr>
              <w:t>3.2.3</w:t>
            </w:r>
            <w:r>
              <w:rPr>
                <w:rFonts w:eastAsiaTheme="minorEastAsia" w:cstheme="minorBidi"/>
                <w:color w:val="auto"/>
                <w:kern w:val="2"/>
                <w:sz w:val="24"/>
                <w:szCs w:val="24"/>
                <w14:ligatures w14:val="standardContextual"/>
              </w:rPr>
              <w:tab/>
            </w:r>
            <w:r w:rsidRPr="00F57C55">
              <w:rPr>
                <w:rStyle w:val="Hyperlink"/>
              </w:rPr>
              <w:t>Underområde: Opfølgning på business cases</w:t>
            </w:r>
            <w:r>
              <w:rPr>
                <w:webHidden/>
              </w:rPr>
              <w:tab/>
            </w:r>
            <w:r>
              <w:rPr>
                <w:webHidden/>
              </w:rPr>
              <w:fldChar w:fldCharType="begin"/>
            </w:r>
            <w:r>
              <w:rPr>
                <w:webHidden/>
              </w:rPr>
              <w:instrText xml:space="preserve"> PAGEREF _Toc198220182 \h </w:instrText>
            </w:r>
            <w:r>
              <w:rPr>
                <w:webHidden/>
              </w:rPr>
            </w:r>
            <w:r>
              <w:rPr>
                <w:webHidden/>
              </w:rPr>
              <w:fldChar w:fldCharType="separate"/>
            </w:r>
            <w:r>
              <w:rPr>
                <w:webHidden/>
              </w:rPr>
              <w:t>64</w:t>
            </w:r>
            <w:r>
              <w:rPr>
                <w:webHidden/>
              </w:rPr>
              <w:fldChar w:fldCharType="end"/>
            </w:r>
          </w:hyperlink>
        </w:p>
        <w:p w14:paraId="5FE4F4AB" w14:textId="07A67D94" w:rsidR="002F4D02" w:rsidRDefault="002F4D02">
          <w:pPr>
            <w:pStyle w:val="Indholdsfortegnelse2"/>
            <w:rPr>
              <w:rFonts w:eastAsiaTheme="minorEastAsia" w:cstheme="minorBidi"/>
              <w:color w:val="auto"/>
              <w:kern w:val="2"/>
              <w:sz w:val="24"/>
              <w:szCs w:val="24"/>
              <w14:ligatures w14:val="standardContextual"/>
            </w:rPr>
          </w:pPr>
          <w:hyperlink w:anchor="_Toc198220183" w:history="1">
            <w:r w:rsidRPr="00F57C55">
              <w:rPr>
                <w:rStyle w:val="Hyperlink"/>
                <w:lang w:val="en-US"/>
              </w:rPr>
              <w:t>3.3</w:t>
            </w:r>
            <w:r>
              <w:rPr>
                <w:rFonts w:eastAsiaTheme="minorEastAsia" w:cstheme="minorBidi"/>
                <w:color w:val="auto"/>
                <w:kern w:val="2"/>
                <w:sz w:val="24"/>
                <w:szCs w:val="24"/>
                <w14:ligatures w14:val="standardContextual"/>
              </w:rPr>
              <w:tab/>
            </w:r>
            <w:r w:rsidRPr="00F57C55">
              <w:rPr>
                <w:rStyle w:val="Hyperlink"/>
                <w:lang w:val="en-US"/>
              </w:rPr>
              <w:t>Ydelsesområde 3: It-udbud</w:t>
            </w:r>
            <w:r>
              <w:rPr>
                <w:webHidden/>
              </w:rPr>
              <w:tab/>
            </w:r>
            <w:r>
              <w:rPr>
                <w:webHidden/>
              </w:rPr>
              <w:fldChar w:fldCharType="begin"/>
            </w:r>
            <w:r>
              <w:rPr>
                <w:webHidden/>
              </w:rPr>
              <w:instrText xml:space="preserve"> PAGEREF _Toc198220183 \h </w:instrText>
            </w:r>
            <w:r>
              <w:rPr>
                <w:webHidden/>
              </w:rPr>
            </w:r>
            <w:r>
              <w:rPr>
                <w:webHidden/>
              </w:rPr>
              <w:fldChar w:fldCharType="separate"/>
            </w:r>
            <w:r>
              <w:rPr>
                <w:webHidden/>
              </w:rPr>
              <w:t>65</w:t>
            </w:r>
            <w:r>
              <w:rPr>
                <w:webHidden/>
              </w:rPr>
              <w:fldChar w:fldCharType="end"/>
            </w:r>
          </w:hyperlink>
        </w:p>
        <w:p w14:paraId="6D8B1F62" w14:textId="7C33FBCA" w:rsidR="002F4D02" w:rsidRDefault="002F4D02">
          <w:pPr>
            <w:pStyle w:val="Indholdsfortegnelse3"/>
            <w:rPr>
              <w:rFonts w:eastAsiaTheme="minorEastAsia" w:cstheme="minorBidi"/>
              <w:color w:val="auto"/>
              <w:kern w:val="2"/>
              <w:sz w:val="24"/>
              <w:szCs w:val="24"/>
              <w14:ligatures w14:val="standardContextual"/>
            </w:rPr>
          </w:pPr>
          <w:hyperlink w:anchor="_Toc198220184" w:history="1">
            <w:r w:rsidRPr="00F57C55">
              <w:rPr>
                <w:rStyle w:val="Hyperlink"/>
              </w:rPr>
              <w:t>3.3.1</w:t>
            </w:r>
            <w:r>
              <w:rPr>
                <w:rFonts w:eastAsiaTheme="minorEastAsia" w:cstheme="minorBidi"/>
                <w:color w:val="auto"/>
                <w:kern w:val="2"/>
                <w:sz w:val="24"/>
                <w:szCs w:val="24"/>
                <w14:ligatures w14:val="standardContextual"/>
              </w:rPr>
              <w:tab/>
            </w:r>
            <w:r w:rsidRPr="00F57C55">
              <w:rPr>
                <w:rStyle w:val="Hyperlink"/>
              </w:rPr>
              <w:t>Underområde: Forberedelse af udbud</w:t>
            </w:r>
            <w:r>
              <w:rPr>
                <w:webHidden/>
              </w:rPr>
              <w:tab/>
            </w:r>
            <w:r>
              <w:rPr>
                <w:webHidden/>
              </w:rPr>
              <w:fldChar w:fldCharType="begin"/>
            </w:r>
            <w:r>
              <w:rPr>
                <w:webHidden/>
              </w:rPr>
              <w:instrText xml:space="preserve"> PAGEREF _Toc198220184 \h </w:instrText>
            </w:r>
            <w:r>
              <w:rPr>
                <w:webHidden/>
              </w:rPr>
            </w:r>
            <w:r>
              <w:rPr>
                <w:webHidden/>
              </w:rPr>
              <w:fldChar w:fldCharType="separate"/>
            </w:r>
            <w:r>
              <w:rPr>
                <w:webHidden/>
              </w:rPr>
              <w:t>65</w:t>
            </w:r>
            <w:r>
              <w:rPr>
                <w:webHidden/>
              </w:rPr>
              <w:fldChar w:fldCharType="end"/>
            </w:r>
          </w:hyperlink>
        </w:p>
        <w:p w14:paraId="0D3FD596" w14:textId="7A65A6B4" w:rsidR="002F4D02" w:rsidRDefault="002F4D02">
          <w:pPr>
            <w:pStyle w:val="Indholdsfortegnelse3"/>
            <w:rPr>
              <w:rFonts w:eastAsiaTheme="minorEastAsia" w:cstheme="minorBidi"/>
              <w:color w:val="auto"/>
              <w:kern w:val="2"/>
              <w:sz w:val="24"/>
              <w:szCs w:val="24"/>
              <w14:ligatures w14:val="standardContextual"/>
            </w:rPr>
          </w:pPr>
          <w:hyperlink w:anchor="_Toc198220185" w:history="1">
            <w:r w:rsidRPr="00F57C55">
              <w:rPr>
                <w:rStyle w:val="Hyperlink"/>
              </w:rPr>
              <w:t>3.3.2</w:t>
            </w:r>
            <w:r>
              <w:rPr>
                <w:rFonts w:eastAsiaTheme="minorEastAsia" w:cstheme="minorBidi"/>
                <w:color w:val="auto"/>
                <w:kern w:val="2"/>
                <w:sz w:val="24"/>
                <w:szCs w:val="24"/>
                <w14:ligatures w14:val="standardContextual"/>
              </w:rPr>
              <w:tab/>
            </w:r>
            <w:r w:rsidRPr="00F57C55">
              <w:rPr>
                <w:rStyle w:val="Hyperlink"/>
              </w:rPr>
              <w:t>Underområde: Gennemførelse af udbud</w:t>
            </w:r>
            <w:r>
              <w:rPr>
                <w:webHidden/>
              </w:rPr>
              <w:tab/>
            </w:r>
            <w:r>
              <w:rPr>
                <w:webHidden/>
              </w:rPr>
              <w:fldChar w:fldCharType="begin"/>
            </w:r>
            <w:r>
              <w:rPr>
                <w:webHidden/>
              </w:rPr>
              <w:instrText xml:space="preserve"> PAGEREF _Toc198220185 \h </w:instrText>
            </w:r>
            <w:r>
              <w:rPr>
                <w:webHidden/>
              </w:rPr>
            </w:r>
            <w:r>
              <w:rPr>
                <w:webHidden/>
              </w:rPr>
              <w:fldChar w:fldCharType="separate"/>
            </w:r>
            <w:r>
              <w:rPr>
                <w:webHidden/>
              </w:rPr>
              <w:t>70</w:t>
            </w:r>
            <w:r>
              <w:rPr>
                <w:webHidden/>
              </w:rPr>
              <w:fldChar w:fldCharType="end"/>
            </w:r>
          </w:hyperlink>
        </w:p>
        <w:p w14:paraId="64F18D05" w14:textId="3ECE6860" w:rsidR="002F4D02" w:rsidRDefault="002F4D02">
          <w:pPr>
            <w:pStyle w:val="Indholdsfortegnelse2"/>
            <w:rPr>
              <w:rFonts w:eastAsiaTheme="minorEastAsia" w:cstheme="minorBidi"/>
              <w:color w:val="auto"/>
              <w:kern w:val="2"/>
              <w:sz w:val="24"/>
              <w:szCs w:val="24"/>
              <w14:ligatures w14:val="standardContextual"/>
            </w:rPr>
          </w:pPr>
          <w:hyperlink w:anchor="_Toc198220186" w:history="1">
            <w:r w:rsidRPr="00F57C55">
              <w:rPr>
                <w:rStyle w:val="Hyperlink"/>
                <w:lang w:val="en-US"/>
              </w:rPr>
              <w:t>3.4</w:t>
            </w:r>
            <w:r>
              <w:rPr>
                <w:rFonts w:eastAsiaTheme="minorEastAsia" w:cstheme="minorBidi"/>
                <w:color w:val="auto"/>
                <w:kern w:val="2"/>
                <w:sz w:val="24"/>
                <w:szCs w:val="24"/>
                <w14:ligatures w14:val="standardContextual"/>
              </w:rPr>
              <w:tab/>
            </w:r>
            <w:r w:rsidRPr="00F57C55">
              <w:rPr>
                <w:rStyle w:val="Hyperlink"/>
                <w:lang w:val="en-US"/>
              </w:rPr>
              <w:t>Ydelsesområde 4: It-sikkerhed, business continuity og it-compliance</w:t>
            </w:r>
            <w:r>
              <w:rPr>
                <w:webHidden/>
              </w:rPr>
              <w:tab/>
            </w:r>
            <w:r>
              <w:rPr>
                <w:webHidden/>
              </w:rPr>
              <w:fldChar w:fldCharType="begin"/>
            </w:r>
            <w:r>
              <w:rPr>
                <w:webHidden/>
              </w:rPr>
              <w:instrText xml:space="preserve"> PAGEREF _Toc198220186 \h </w:instrText>
            </w:r>
            <w:r>
              <w:rPr>
                <w:webHidden/>
              </w:rPr>
            </w:r>
            <w:r>
              <w:rPr>
                <w:webHidden/>
              </w:rPr>
              <w:fldChar w:fldCharType="separate"/>
            </w:r>
            <w:r>
              <w:rPr>
                <w:webHidden/>
              </w:rPr>
              <w:t>75</w:t>
            </w:r>
            <w:r>
              <w:rPr>
                <w:webHidden/>
              </w:rPr>
              <w:fldChar w:fldCharType="end"/>
            </w:r>
          </w:hyperlink>
        </w:p>
        <w:p w14:paraId="21BBD521" w14:textId="0FB5B1A8" w:rsidR="002F4D02" w:rsidRDefault="002F4D02">
          <w:pPr>
            <w:pStyle w:val="Indholdsfortegnelse3"/>
            <w:rPr>
              <w:rFonts w:eastAsiaTheme="minorEastAsia" w:cstheme="minorBidi"/>
              <w:color w:val="auto"/>
              <w:kern w:val="2"/>
              <w:sz w:val="24"/>
              <w:szCs w:val="24"/>
              <w14:ligatures w14:val="standardContextual"/>
            </w:rPr>
          </w:pPr>
          <w:hyperlink w:anchor="_Toc198220187" w:history="1">
            <w:r w:rsidRPr="00F57C55">
              <w:rPr>
                <w:rStyle w:val="Hyperlink"/>
              </w:rPr>
              <w:t>3.4.1</w:t>
            </w:r>
            <w:r>
              <w:rPr>
                <w:rFonts w:eastAsiaTheme="minorEastAsia" w:cstheme="minorBidi"/>
                <w:color w:val="auto"/>
                <w:kern w:val="2"/>
                <w:sz w:val="24"/>
                <w:szCs w:val="24"/>
                <w14:ligatures w14:val="standardContextual"/>
              </w:rPr>
              <w:tab/>
            </w:r>
            <w:r w:rsidRPr="00F57C55">
              <w:rPr>
                <w:rStyle w:val="Hyperlink"/>
              </w:rPr>
              <w:t>Underområde: Etablering af it-sikkerhed</w:t>
            </w:r>
            <w:r>
              <w:rPr>
                <w:webHidden/>
              </w:rPr>
              <w:tab/>
            </w:r>
            <w:r>
              <w:rPr>
                <w:webHidden/>
              </w:rPr>
              <w:fldChar w:fldCharType="begin"/>
            </w:r>
            <w:r>
              <w:rPr>
                <w:webHidden/>
              </w:rPr>
              <w:instrText xml:space="preserve"> PAGEREF _Toc198220187 \h </w:instrText>
            </w:r>
            <w:r>
              <w:rPr>
                <w:webHidden/>
              </w:rPr>
            </w:r>
            <w:r>
              <w:rPr>
                <w:webHidden/>
              </w:rPr>
              <w:fldChar w:fldCharType="separate"/>
            </w:r>
            <w:r>
              <w:rPr>
                <w:webHidden/>
              </w:rPr>
              <w:t>75</w:t>
            </w:r>
            <w:r>
              <w:rPr>
                <w:webHidden/>
              </w:rPr>
              <w:fldChar w:fldCharType="end"/>
            </w:r>
          </w:hyperlink>
        </w:p>
        <w:p w14:paraId="3DEC2470" w14:textId="55C5D35F" w:rsidR="002F4D02" w:rsidRDefault="002F4D02">
          <w:pPr>
            <w:pStyle w:val="Indholdsfortegnelse3"/>
            <w:rPr>
              <w:rFonts w:eastAsiaTheme="minorEastAsia" w:cstheme="minorBidi"/>
              <w:color w:val="auto"/>
              <w:kern w:val="2"/>
              <w:sz w:val="24"/>
              <w:szCs w:val="24"/>
              <w14:ligatures w14:val="standardContextual"/>
            </w:rPr>
          </w:pPr>
          <w:hyperlink w:anchor="_Toc198220188" w:history="1">
            <w:r w:rsidRPr="00F57C55">
              <w:rPr>
                <w:rStyle w:val="Hyperlink"/>
              </w:rPr>
              <w:t>3.4.2</w:t>
            </w:r>
            <w:r>
              <w:rPr>
                <w:rFonts w:eastAsiaTheme="minorEastAsia" w:cstheme="minorBidi"/>
                <w:color w:val="auto"/>
                <w:kern w:val="2"/>
                <w:sz w:val="24"/>
                <w:szCs w:val="24"/>
                <w14:ligatures w14:val="standardContextual"/>
              </w:rPr>
              <w:tab/>
            </w:r>
            <w:r w:rsidRPr="00F57C55">
              <w:rPr>
                <w:rStyle w:val="Hyperlink"/>
              </w:rPr>
              <w:t>Underområde: Kriseledelse, business continuity og disaster recovery</w:t>
            </w:r>
            <w:r>
              <w:rPr>
                <w:webHidden/>
              </w:rPr>
              <w:tab/>
            </w:r>
            <w:r>
              <w:rPr>
                <w:webHidden/>
              </w:rPr>
              <w:fldChar w:fldCharType="begin"/>
            </w:r>
            <w:r>
              <w:rPr>
                <w:webHidden/>
              </w:rPr>
              <w:instrText xml:space="preserve"> PAGEREF _Toc198220188 \h </w:instrText>
            </w:r>
            <w:r>
              <w:rPr>
                <w:webHidden/>
              </w:rPr>
            </w:r>
            <w:r>
              <w:rPr>
                <w:webHidden/>
              </w:rPr>
              <w:fldChar w:fldCharType="separate"/>
            </w:r>
            <w:r>
              <w:rPr>
                <w:webHidden/>
              </w:rPr>
              <w:t>85</w:t>
            </w:r>
            <w:r>
              <w:rPr>
                <w:webHidden/>
              </w:rPr>
              <w:fldChar w:fldCharType="end"/>
            </w:r>
          </w:hyperlink>
        </w:p>
        <w:p w14:paraId="273EA12C" w14:textId="0E269C9A" w:rsidR="002F4D02" w:rsidRDefault="002F4D02">
          <w:pPr>
            <w:pStyle w:val="Indholdsfortegnelse3"/>
            <w:rPr>
              <w:rFonts w:eastAsiaTheme="minorEastAsia" w:cstheme="minorBidi"/>
              <w:color w:val="auto"/>
              <w:kern w:val="2"/>
              <w:sz w:val="24"/>
              <w:szCs w:val="24"/>
              <w14:ligatures w14:val="standardContextual"/>
            </w:rPr>
          </w:pPr>
          <w:hyperlink w:anchor="_Toc198220189" w:history="1">
            <w:r w:rsidRPr="00F57C55">
              <w:rPr>
                <w:rStyle w:val="Hyperlink"/>
              </w:rPr>
              <w:t>3.4.3</w:t>
            </w:r>
            <w:r>
              <w:rPr>
                <w:rFonts w:eastAsiaTheme="minorEastAsia" w:cstheme="minorBidi"/>
                <w:color w:val="auto"/>
                <w:kern w:val="2"/>
                <w:sz w:val="24"/>
                <w:szCs w:val="24"/>
                <w14:ligatures w14:val="standardContextual"/>
              </w:rPr>
              <w:tab/>
            </w:r>
            <w:r w:rsidRPr="00F57C55">
              <w:rPr>
                <w:rStyle w:val="Hyperlink"/>
              </w:rPr>
              <w:t>Underområde: It-compliance</w:t>
            </w:r>
            <w:r>
              <w:rPr>
                <w:webHidden/>
              </w:rPr>
              <w:tab/>
            </w:r>
            <w:r>
              <w:rPr>
                <w:webHidden/>
              </w:rPr>
              <w:fldChar w:fldCharType="begin"/>
            </w:r>
            <w:r>
              <w:rPr>
                <w:webHidden/>
              </w:rPr>
              <w:instrText xml:space="preserve"> PAGEREF _Toc198220189 \h </w:instrText>
            </w:r>
            <w:r>
              <w:rPr>
                <w:webHidden/>
              </w:rPr>
            </w:r>
            <w:r>
              <w:rPr>
                <w:webHidden/>
              </w:rPr>
              <w:fldChar w:fldCharType="separate"/>
            </w:r>
            <w:r>
              <w:rPr>
                <w:webHidden/>
              </w:rPr>
              <w:t>88</w:t>
            </w:r>
            <w:r>
              <w:rPr>
                <w:webHidden/>
              </w:rPr>
              <w:fldChar w:fldCharType="end"/>
            </w:r>
          </w:hyperlink>
        </w:p>
        <w:p w14:paraId="28B9EF93" w14:textId="1B074E03" w:rsidR="002F4D02" w:rsidRDefault="002F4D02">
          <w:pPr>
            <w:pStyle w:val="Indholdsfortegnelse2"/>
            <w:rPr>
              <w:rFonts w:eastAsiaTheme="minorEastAsia" w:cstheme="minorBidi"/>
              <w:color w:val="auto"/>
              <w:kern w:val="2"/>
              <w:sz w:val="24"/>
              <w:szCs w:val="24"/>
              <w14:ligatures w14:val="standardContextual"/>
            </w:rPr>
          </w:pPr>
          <w:hyperlink w:anchor="_Toc198220190" w:history="1">
            <w:r w:rsidRPr="00F57C55">
              <w:rPr>
                <w:rStyle w:val="Hyperlink"/>
                <w:lang w:val="en-US"/>
              </w:rPr>
              <w:t>3.5</w:t>
            </w:r>
            <w:r>
              <w:rPr>
                <w:rFonts w:eastAsiaTheme="minorEastAsia" w:cstheme="minorBidi"/>
                <w:color w:val="auto"/>
                <w:kern w:val="2"/>
                <w:sz w:val="24"/>
                <w:szCs w:val="24"/>
                <w14:ligatures w14:val="standardContextual"/>
              </w:rPr>
              <w:tab/>
            </w:r>
            <w:r w:rsidRPr="00F57C55">
              <w:rPr>
                <w:rStyle w:val="Hyperlink"/>
                <w:lang w:val="en-US"/>
              </w:rPr>
              <w:t>Ydelsesområde 5: It-arkitektur</w:t>
            </w:r>
            <w:r>
              <w:rPr>
                <w:webHidden/>
              </w:rPr>
              <w:tab/>
            </w:r>
            <w:r>
              <w:rPr>
                <w:webHidden/>
              </w:rPr>
              <w:fldChar w:fldCharType="begin"/>
            </w:r>
            <w:r>
              <w:rPr>
                <w:webHidden/>
              </w:rPr>
              <w:instrText xml:space="preserve"> PAGEREF _Toc198220190 \h </w:instrText>
            </w:r>
            <w:r>
              <w:rPr>
                <w:webHidden/>
              </w:rPr>
            </w:r>
            <w:r>
              <w:rPr>
                <w:webHidden/>
              </w:rPr>
              <w:fldChar w:fldCharType="separate"/>
            </w:r>
            <w:r>
              <w:rPr>
                <w:webHidden/>
              </w:rPr>
              <w:t>89</w:t>
            </w:r>
            <w:r>
              <w:rPr>
                <w:webHidden/>
              </w:rPr>
              <w:fldChar w:fldCharType="end"/>
            </w:r>
          </w:hyperlink>
        </w:p>
        <w:p w14:paraId="0028A509" w14:textId="6A0384D4" w:rsidR="002F4D02" w:rsidRDefault="002F4D02">
          <w:pPr>
            <w:pStyle w:val="Indholdsfortegnelse3"/>
            <w:rPr>
              <w:rFonts w:eastAsiaTheme="minorEastAsia" w:cstheme="minorBidi"/>
              <w:color w:val="auto"/>
              <w:kern w:val="2"/>
              <w:sz w:val="24"/>
              <w:szCs w:val="24"/>
              <w14:ligatures w14:val="standardContextual"/>
            </w:rPr>
          </w:pPr>
          <w:hyperlink w:anchor="_Toc198220191" w:history="1">
            <w:r w:rsidRPr="00F57C55">
              <w:rPr>
                <w:rStyle w:val="Hyperlink"/>
              </w:rPr>
              <w:t>3.5.1</w:t>
            </w:r>
            <w:r>
              <w:rPr>
                <w:rFonts w:eastAsiaTheme="minorEastAsia" w:cstheme="minorBidi"/>
                <w:color w:val="auto"/>
                <w:kern w:val="2"/>
                <w:sz w:val="24"/>
                <w:szCs w:val="24"/>
                <w14:ligatures w14:val="standardContextual"/>
              </w:rPr>
              <w:tab/>
            </w:r>
            <w:r w:rsidRPr="00F57C55">
              <w:rPr>
                <w:rStyle w:val="Hyperlink"/>
              </w:rPr>
              <w:t>Underområde: Etablering af en it-arkitektur</w:t>
            </w:r>
            <w:r>
              <w:rPr>
                <w:webHidden/>
              </w:rPr>
              <w:tab/>
            </w:r>
            <w:r>
              <w:rPr>
                <w:webHidden/>
              </w:rPr>
              <w:fldChar w:fldCharType="begin"/>
            </w:r>
            <w:r>
              <w:rPr>
                <w:webHidden/>
              </w:rPr>
              <w:instrText xml:space="preserve"> PAGEREF _Toc198220191 \h </w:instrText>
            </w:r>
            <w:r>
              <w:rPr>
                <w:webHidden/>
              </w:rPr>
            </w:r>
            <w:r>
              <w:rPr>
                <w:webHidden/>
              </w:rPr>
              <w:fldChar w:fldCharType="separate"/>
            </w:r>
            <w:r>
              <w:rPr>
                <w:webHidden/>
              </w:rPr>
              <w:t>89</w:t>
            </w:r>
            <w:r>
              <w:rPr>
                <w:webHidden/>
              </w:rPr>
              <w:fldChar w:fldCharType="end"/>
            </w:r>
          </w:hyperlink>
        </w:p>
        <w:p w14:paraId="324FFA73" w14:textId="0DF9C2C3" w:rsidR="002F4D02" w:rsidRDefault="002F4D02">
          <w:pPr>
            <w:pStyle w:val="Indholdsfortegnelse3"/>
            <w:rPr>
              <w:rFonts w:eastAsiaTheme="minorEastAsia" w:cstheme="minorBidi"/>
              <w:color w:val="auto"/>
              <w:kern w:val="2"/>
              <w:sz w:val="24"/>
              <w:szCs w:val="24"/>
              <w14:ligatures w14:val="standardContextual"/>
            </w:rPr>
          </w:pPr>
          <w:hyperlink w:anchor="_Toc198220192" w:history="1">
            <w:r w:rsidRPr="00F57C55">
              <w:rPr>
                <w:rStyle w:val="Hyperlink"/>
              </w:rPr>
              <w:t>3.5.2</w:t>
            </w:r>
            <w:r>
              <w:rPr>
                <w:rFonts w:eastAsiaTheme="minorEastAsia" w:cstheme="minorBidi"/>
                <w:color w:val="auto"/>
                <w:kern w:val="2"/>
                <w:sz w:val="24"/>
                <w:szCs w:val="24"/>
                <w14:ligatures w14:val="standardContextual"/>
              </w:rPr>
              <w:tab/>
            </w:r>
            <w:r w:rsidRPr="00F57C55">
              <w:rPr>
                <w:rStyle w:val="Hyperlink"/>
              </w:rPr>
              <w:t>Underområde: Gennemgang og justering af eksisterende it-arkitektur</w:t>
            </w:r>
            <w:r>
              <w:rPr>
                <w:webHidden/>
              </w:rPr>
              <w:tab/>
            </w:r>
            <w:r>
              <w:rPr>
                <w:webHidden/>
              </w:rPr>
              <w:fldChar w:fldCharType="begin"/>
            </w:r>
            <w:r>
              <w:rPr>
                <w:webHidden/>
              </w:rPr>
              <w:instrText xml:space="preserve"> PAGEREF _Toc198220192 \h </w:instrText>
            </w:r>
            <w:r>
              <w:rPr>
                <w:webHidden/>
              </w:rPr>
            </w:r>
            <w:r>
              <w:rPr>
                <w:webHidden/>
              </w:rPr>
              <w:fldChar w:fldCharType="separate"/>
            </w:r>
            <w:r>
              <w:rPr>
                <w:webHidden/>
              </w:rPr>
              <w:t>97</w:t>
            </w:r>
            <w:r>
              <w:rPr>
                <w:webHidden/>
              </w:rPr>
              <w:fldChar w:fldCharType="end"/>
            </w:r>
          </w:hyperlink>
        </w:p>
        <w:p w14:paraId="4147DFC0" w14:textId="0730570A" w:rsidR="002F4D02" w:rsidRDefault="002F4D02">
          <w:pPr>
            <w:pStyle w:val="Indholdsfortegnelse2"/>
            <w:rPr>
              <w:rFonts w:eastAsiaTheme="minorEastAsia" w:cstheme="minorBidi"/>
              <w:color w:val="auto"/>
              <w:kern w:val="2"/>
              <w:sz w:val="24"/>
              <w:szCs w:val="24"/>
              <w14:ligatures w14:val="standardContextual"/>
            </w:rPr>
          </w:pPr>
          <w:hyperlink w:anchor="_Toc198220193" w:history="1">
            <w:r w:rsidRPr="00F57C55">
              <w:rPr>
                <w:rStyle w:val="Hyperlink"/>
                <w:lang w:val="en-US"/>
              </w:rPr>
              <w:t>3.6</w:t>
            </w:r>
            <w:r>
              <w:rPr>
                <w:rFonts w:eastAsiaTheme="minorEastAsia" w:cstheme="minorBidi"/>
                <w:color w:val="auto"/>
                <w:kern w:val="2"/>
                <w:sz w:val="24"/>
                <w:szCs w:val="24"/>
                <w14:ligatures w14:val="standardContextual"/>
              </w:rPr>
              <w:tab/>
            </w:r>
            <w:r w:rsidRPr="00F57C55">
              <w:rPr>
                <w:rStyle w:val="Hyperlink"/>
                <w:lang w:val="en-US"/>
              </w:rPr>
              <w:t>Ydelsesområde 6: It-governance</w:t>
            </w:r>
            <w:r>
              <w:rPr>
                <w:webHidden/>
              </w:rPr>
              <w:tab/>
            </w:r>
            <w:r>
              <w:rPr>
                <w:webHidden/>
              </w:rPr>
              <w:fldChar w:fldCharType="begin"/>
            </w:r>
            <w:r>
              <w:rPr>
                <w:webHidden/>
              </w:rPr>
              <w:instrText xml:space="preserve"> PAGEREF _Toc198220193 \h </w:instrText>
            </w:r>
            <w:r>
              <w:rPr>
                <w:webHidden/>
              </w:rPr>
            </w:r>
            <w:r>
              <w:rPr>
                <w:webHidden/>
              </w:rPr>
              <w:fldChar w:fldCharType="separate"/>
            </w:r>
            <w:r>
              <w:rPr>
                <w:webHidden/>
              </w:rPr>
              <w:t>99</w:t>
            </w:r>
            <w:r>
              <w:rPr>
                <w:webHidden/>
              </w:rPr>
              <w:fldChar w:fldCharType="end"/>
            </w:r>
          </w:hyperlink>
        </w:p>
        <w:p w14:paraId="7D5FA608" w14:textId="3362359F" w:rsidR="002F4D02" w:rsidRDefault="002F4D02">
          <w:pPr>
            <w:pStyle w:val="Indholdsfortegnelse3"/>
            <w:rPr>
              <w:rFonts w:eastAsiaTheme="minorEastAsia" w:cstheme="minorBidi"/>
              <w:color w:val="auto"/>
              <w:kern w:val="2"/>
              <w:sz w:val="24"/>
              <w:szCs w:val="24"/>
              <w14:ligatures w14:val="standardContextual"/>
            </w:rPr>
          </w:pPr>
          <w:hyperlink w:anchor="_Toc198220194" w:history="1">
            <w:r w:rsidRPr="00F57C55">
              <w:rPr>
                <w:rStyle w:val="Hyperlink"/>
              </w:rPr>
              <w:t>3.6.1</w:t>
            </w:r>
            <w:r>
              <w:rPr>
                <w:rFonts w:eastAsiaTheme="minorEastAsia" w:cstheme="minorBidi"/>
                <w:color w:val="auto"/>
                <w:kern w:val="2"/>
                <w:sz w:val="24"/>
                <w:szCs w:val="24"/>
                <w14:ligatures w14:val="standardContextual"/>
              </w:rPr>
              <w:tab/>
            </w:r>
            <w:r w:rsidRPr="00F57C55">
              <w:rPr>
                <w:rStyle w:val="Hyperlink"/>
              </w:rPr>
              <w:t>Underområde: Etablering af It-governance</w:t>
            </w:r>
            <w:r>
              <w:rPr>
                <w:webHidden/>
              </w:rPr>
              <w:tab/>
            </w:r>
            <w:r>
              <w:rPr>
                <w:webHidden/>
              </w:rPr>
              <w:fldChar w:fldCharType="begin"/>
            </w:r>
            <w:r>
              <w:rPr>
                <w:webHidden/>
              </w:rPr>
              <w:instrText xml:space="preserve"> PAGEREF _Toc198220194 \h </w:instrText>
            </w:r>
            <w:r>
              <w:rPr>
                <w:webHidden/>
              </w:rPr>
            </w:r>
            <w:r>
              <w:rPr>
                <w:webHidden/>
              </w:rPr>
              <w:fldChar w:fldCharType="separate"/>
            </w:r>
            <w:r>
              <w:rPr>
                <w:webHidden/>
              </w:rPr>
              <w:t>100</w:t>
            </w:r>
            <w:r>
              <w:rPr>
                <w:webHidden/>
              </w:rPr>
              <w:fldChar w:fldCharType="end"/>
            </w:r>
          </w:hyperlink>
        </w:p>
        <w:p w14:paraId="59718694" w14:textId="2F8D0C8F" w:rsidR="002F4D02" w:rsidRDefault="002F4D02">
          <w:pPr>
            <w:pStyle w:val="Indholdsfortegnelse3"/>
            <w:rPr>
              <w:rFonts w:eastAsiaTheme="minorEastAsia" w:cstheme="minorBidi"/>
              <w:color w:val="auto"/>
              <w:kern w:val="2"/>
              <w:sz w:val="24"/>
              <w:szCs w:val="24"/>
              <w14:ligatures w14:val="standardContextual"/>
            </w:rPr>
          </w:pPr>
          <w:hyperlink w:anchor="_Toc198220195" w:history="1">
            <w:r w:rsidRPr="00F57C55">
              <w:rPr>
                <w:rStyle w:val="Hyperlink"/>
              </w:rPr>
              <w:t>3.6.2</w:t>
            </w:r>
            <w:r>
              <w:rPr>
                <w:rFonts w:eastAsiaTheme="minorEastAsia" w:cstheme="minorBidi"/>
                <w:color w:val="auto"/>
                <w:kern w:val="2"/>
                <w:sz w:val="24"/>
                <w:szCs w:val="24"/>
                <w14:ligatures w14:val="standardContextual"/>
              </w:rPr>
              <w:tab/>
            </w:r>
            <w:r w:rsidRPr="00F57C55">
              <w:rPr>
                <w:rStyle w:val="Hyperlink"/>
              </w:rPr>
              <w:t>Underområde: Organisering af systemforvaltningen</w:t>
            </w:r>
            <w:r>
              <w:rPr>
                <w:webHidden/>
              </w:rPr>
              <w:tab/>
            </w:r>
            <w:r>
              <w:rPr>
                <w:webHidden/>
              </w:rPr>
              <w:fldChar w:fldCharType="begin"/>
            </w:r>
            <w:r>
              <w:rPr>
                <w:webHidden/>
              </w:rPr>
              <w:instrText xml:space="preserve"> PAGEREF _Toc198220195 \h </w:instrText>
            </w:r>
            <w:r>
              <w:rPr>
                <w:webHidden/>
              </w:rPr>
            </w:r>
            <w:r>
              <w:rPr>
                <w:webHidden/>
              </w:rPr>
              <w:fldChar w:fldCharType="separate"/>
            </w:r>
            <w:r>
              <w:rPr>
                <w:webHidden/>
              </w:rPr>
              <w:t>104</w:t>
            </w:r>
            <w:r>
              <w:rPr>
                <w:webHidden/>
              </w:rPr>
              <w:fldChar w:fldCharType="end"/>
            </w:r>
          </w:hyperlink>
        </w:p>
        <w:p w14:paraId="7344B766" w14:textId="7019D553" w:rsidR="002F4D02" w:rsidRDefault="002F4D02">
          <w:pPr>
            <w:pStyle w:val="Indholdsfortegnelse3"/>
            <w:rPr>
              <w:rFonts w:eastAsiaTheme="minorEastAsia" w:cstheme="minorBidi"/>
              <w:color w:val="auto"/>
              <w:kern w:val="2"/>
              <w:sz w:val="24"/>
              <w:szCs w:val="24"/>
              <w14:ligatures w14:val="standardContextual"/>
            </w:rPr>
          </w:pPr>
          <w:hyperlink w:anchor="_Toc198220196" w:history="1">
            <w:r w:rsidRPr="00F57C55">
              <w:rPr>
                <w:rStyle w:val="Hyperlink"/>
              </w:rPr>
              <w:t>3.6.3</w:t>
            </w:r>
            <w:r>
              <w:rPr>
                <w:rFonts w:eastAsiaTheme="minorEastAsia" w:cstheme="minorBidi"/>
                <w:color w:val="auto"/>
                <w:kern w:val="2"/>
                <w:sz w:val="24"/>
                <w:szCs w:val="24"/>
                <w14:ligatures w14:val="standardContextual"/>
              </w:rPr>
              <w:tab/>
            </w:r>
            <w:r w:rsidRPr="00F57C55">
              <w:rPr>
                <w:rStyle w:val="Hyperlink"/>
              </w:rPr>
              <w:t>Underområde: Etablering af it-leverandørstyring</w:t>
            </w:r>
            <w:r>
              <w:rPr>
                <w:webHidden/>
              </w:rPr>
              <w:tab/>
            </w:r>
            <w:r>
              <w:rPr>
                <w:webHidden/>
              </w:rPr>
              <w:fldChar w:fldCharType="begin"/>
            </w:r>
            <w:r>
              <w:rPr>
                <w:webHidden/>
              </w:rPr>
              <w:instrText xml:space="preserve"> PAGEREF _Toc198220196 \h </w:instrText>
            </w:r>
            <w:r>
              <w:rPr>
                <w:webHidden/>
              </w:rPr>
            </w:r>
            <w:r>
              <w:rPr>
                <w:webHidden/>
              </w:rPr>
              <w:fldChar w:fldCharType="separate"/>
            </w:r>
            <w:r>
              <w:rPr>
                <w:webHidden/>
              </w:rPr>
              <w:t>106</w:t>
            </w:r>
            <w:r>
              <w:rPr>
                <w:webHidden/>
              </w:rPr>
              <w:fldChar w:fldCharType="end"/>
            </w:r>
          </w:hyperlink>
        </w:p>
        <w:p w14:paraId="2E3CC9E1" w14:textId="1D292F71" w:rsidR="002F4D02" w:rsidRDefault="002F4D02">
          <w:pPr>
            <w:pStyle w:val="Indholdsfortegnelse2"/>
            <w:rPr>
              <w:rFonts w:eastAsiaTheme="minorEastAsia" w:cstheme="minorBidi"/>
              <w:color w:val="auto"/>
              <w:kern w:val="2"/>
              <w:sz w:val="24"/>
              <w:szCs w:val="24"/>
              <w14:ligatures w14:val="standardContextual"/>
            </w:rPr>
          </w:pPr>
          <w:hyperlink w:anchor="_Toc198220197" w:history="1">
            <w:r w:rsidRPr="00F57C55">
              <w:rPr>
                <w:rStyle w:val="Hyperlink"/>
              </w:rPr>
              <w:t>3.7</w:t>
            </w:r>
            <w:r>
              <w:rPr>
                <w:rFonts w:eastAsiaTheme="minorEastAsia" w:cstheme="minorBidi"/>
                <w:color w:val="auto"/>
                <w:kern w:val="2"/>
                <w:sz w:val="24"/>
                <w:szCs w:val="24"/>
                <w14:ligatures w14:val="standardContextual"/>
              </w:rPr>
              <w:tab/>
            </w:r>
            <w:r w:rsidRPr="00F57C55">
              <w:rPr>
                <w:rStyle w:val="Hyperlink"/>
              </w:rPr>
              <w:t>Ydelsesområde 9: Rådgivning om Softwarelicenser</w:t>
            </w:r>
            <w:r>
              <w:rPr>
                <w:webHidden/>
              </w:rPr>
              <w:tab/>
            </w:r>
            <w:r>
              <w:rPr>
                <w:webHidden/>
              </w:rPr>
              <w:fldChar w:fldCharType="begin"/>
            </w:r>
            <w:r>
              <w:rPr>
                <w:webHidden/>
              </w:rPr>
              <w:instrText xml:space="preserve"> PAGEREF _Toc198220197 \h </w:instrText>
            </w:r>
            <w:r>
              <w:rPr>
                <w:webHidden/>
              </w:rPr>
            </w:r>
            <w:r>
              <w:rPr>
                <w:webHidden/>
              </w:rPr>
              <w:fldChar w:fldCharType="separate"/>
            </w:r>
            <w:r>
              <w:rPr>
                <w:webHidden/>
              </w:rPr>
              <w:t>108</w:t>
            </w:r>
            <w:r>
              <w:rPr>
                <w:webHidden/>
              </w:rPr>
              <w:fldChar w:fldCharType="end"/>
            </w:r>
          </w:hyperlink>
        </w:p>
        <w:p w14:paraId="6D198019" w14:textId="742E7215" w:rsidR="002F4D02" w:rsidRDefault="002F4D02">
          <w:pPr>
            <w:pStyle w:val="Indholdsfortegnelse3"/>
            <w:rPr>
              <w:rFonts w:eastAsiaTheme="minorEastAsia" w:cstheme="minorBidi"/>
              <w:color w:val="auto"/>
              <w:kern w:val="2"/>
              <w:sz w:val="24"/>
              <w:szCs w:val="24"/>
              <w14:ligatures w14:val="standardContextual"/>
            </w:rPr>
          </w:pPr>
          <w:hyperlink w:anchor="_Toc198220198" w:history="1">
            <w:r w:rsidRPr="00F57C55">
              <w:rPr>
                <w:rStyle w:val="Hyperlink"/>
                <w:lang w:val="en-US"/>
              </w:rPr>
              <w:t>3.7.1</w:t>
            </w:r>
            <w:r>
              <w:rPr>
                <w:rFonts w:eastAsiaTheme="minorEastAsia" w:cstheme="minorBidi"/>
                <w:color w:val="auto"/>
                <w:kern w:val="2"/>
                <w:sz w:val="24"/>
                <w:szCs w:val="24"/>
                <w14:ligatures w14:val="standardContextual"/>
              </w:rPr>
              <w:tab/>
            </w:r>
            <w:r w:rsidRPr="00F57C55">
              <w:rPr>
                <w:rStyle w:val="Hyperlink"/>
                <w:lang w:val="en-US"/>
              </w:rPr>
              <w:t>Underområde: Open source-software vs. closed source-software</w:t>
            </w:r>
            <w:r>
              <w:rPr>
                <w:webHidden/>
              </w:rPr>
              <w:tab/>
            </w:r>
            <w:r>
              <w:rPr>
                <w:webHidden/>
              </w:rPr>
              <w:fldChar w:fldCharType="begin"/>
            </w:r>
            <w:r>
              <w:rPr>
                <w:webHidden/>
              </w:rPr>
              <w:instrText xml:space="preserve"> PAGEREF _Toc198220198 \h </w:instrText>
            </w:r>
            <w:r>
              <w:rPr>
                <w:webHidden/>
              </w:rPr>
            </w:r>
            <w:r>
              <w:rPr>
                <w:webHidden/>
              </w:rPr>
              <w:fldChar w:fldCharType="separate"/>
            </w:r>
            <w:r>
              <w:rPr>
                <w:webHidden/>
              </w:rPr>
              <w:t>109</w:t>
            </w:r>
            <w:r>
              <w:rPr>
                <w:webHidden/>
              </w:rPr>
              <w:fldChar w:fldCharType="end"/>
            </w:r>
          </w:hyperlink>
        </w:p>
        <w:p w14:paraId="0654243D" w14:textId="09C6A6E8" w:rsidR="002F4D02" w:rsidRDefault="002F4D02">
          <w:pPr>
            <w:pStyle w:val="Indholdsfortegnelse3"/>
            <w:rPr>
              <w:rFonts w:eastAsiaTheme="minorEastAsia" w:cstheme="minorBidi"/>
              <w:color w:val="auto"/>
              <w:kern w:val="2"/>
              <w:sz w:val="24"/>
              <w:szCs w:val="24"/>
              <w14:ligatures w14:val="standardContextual"/>
            </w:rPr>
          </w:pPr>
          <w:hyperlink w:anchor="_Toc198220199" w:history="1">
            <w:r w:rsidRPr="00F57C55">
              <w:rPr>
                <w:rStyle w:val="Hyperlink"/>
              </w:rPr>
              <w:t>3.7.2</w:t>
            </w:r>
            <w:r>
              <w:rPr>
                <w:rFonts w:eastAsiaTheme="minorEastAsia" w:cstheme="minorBidi"/>
                <w:color w:val="auto"/>
                <w:kern w:val="2"/>
                <w:sz w:val="24"/>
                <w:szCs w:val="24"/>
                <w14:ligatures w14:val="standardContextual"/>
              </w:rPr>
              <w:tab/>
            </w:r>
            <w:r w:rsidRPr="00F57C55">
              <w:rPr>
                <w:rStyle w:val="Hyperlink"/>
              </w:rPr>
              <w:t>Underområde: Fastsættelse af størrelsen af konkrete licenser, samt betingelserne tilknyttet anvendelsen</w:t>
            </w:r>
            <w:r>
              <w:rPr>
                <w:webHidden/>
              </w:rPr>
              <w:tab/>
            </w:r>
            <w:r>
              <w:rPr>
                <w:webHidden/>
              </w:rPr>
              <w:fldChar w:fldCharType="begin"/>
            </w:r>
            <w:r>
              <w:rPr>
                <w:webHidden/>
              </w:rPr>
              <w:instrText xml:space="preserve"> PAGEREF _Toc198220199 \h </w:instrText>
            </w:r>
            <w:r>
              <w:rPr>
                <w:webHidden/>
              </w:rPr>
            </w:r>
            <w:r>
              <w:rPr>
                <w:webHidden/>
              </w:rPr>
              <w:fldChar w:fldCharType="separate"/>
            </w:r>
            <w:r>
              <w:rPr>
                <w:webHidden/>
              </w:rPr>
              <w:t>112</w:t>
            </w:r>
            <w:r>
              <w:rPr>
                <w:webHidden/>
              </w:rPr>
              <w:fldChar w:fldCharType="end"/>
            </w:r>
          </w:hyperlink>
        </w:p>
        <w:p w14:paraId="5A863C38" w14:textId="64FEF407" w:rsidR="00B14366" w:rsidRDefault="002B2F35" w:rsidP="00B14366">
          <w:pPr>
            <w:rPr>
              <w:b/>
              <w:bCs/>
            </w:rPr>
          </w:pPr>
          <w:r>
            <w:rPr>
              <w:b/>
              <w:bCs/>
              <w:noProof/>
            </w:rPr>
            <w:fldChar w:fldCharType="end"/>
          </w:r>
        </w:p>
      </w:sdtContent>
    </w:sdt>
    <w:p w14:paraId="6AC1235B" w14:textId="77777777" w:rsidR="00B14366" w:rsidRPr="004500EA" w:rsidRDefault="00B14366" w:rsidP="00B14366">
      <w:r>
        <w:br w:type="page"/>
      </w:r>
    </w:p>
    <w:p w14:paraId="344BA28F" w14:textId="6265C89E" w:rsidR="00F401D6" w:rsidRDefault="00AC225D" w:rsidP="00F666B9">
      <w:pPr>
        <w:pStyle w:val="Overskrift1"/>
      </w:pPr>
      <w:bookmarkStart w:id="1" w:name="_Toc198220149"/>
      <w:r>
        <w:lastRenderedPageBreak/>
        <w:t>Anvendelsesområde</w:t>
      </w:r>
      <w:bookmarkEnd w:id="1"/>
      <w:r>
        <w:t xml:space="preserve"> </w:t>
      </w:r>
    </w:p>
    <w:p w14:paraId="7B1C6A4C" w14:textId="77777777" w:rsidR="00AC225D" w:rsidRDefault="00AC225D" w:rsidP="00AC225D">
      <w:pPr>
        <w:pStyle w:val="Brdtekst"/>
        <w:spacing w:after="200"/>
      </w:pPr>
      <w:r w:rsidRPr="00C43DE8">
        <w:t>Nær</w:t>
      </w:r>
      <w:r>
        <w:t>værende bilag angiver og beskriver de ydelsesområder og underområder samt delområder og Ydelser</w:t>
      </w:r>
      <w:r w:rsidRPr="00C43DE8">
        <w:t xml:space="preserve">, som er omfattet af </w:t>
      </w:r>
      <w:r>
        <w:t>Rammeaftalen.</w:t>
      </w:r>
      <w:r w:rsidRPr="00C43DE8">
        <w:t xml:space="preserve"> </w:t>
      </w:r>
    </w:p>
    <w:p w14:paraId="4A179C12" w14:textId="472BB800" w:rsidR="00AC225D" w:rsidRDefault="00AC225D" w:rsidP="00AC225D">
      <w:pPr>
        <w:pStyle w:val="Brdtekst"/>
        <w:spacing w:after="200"/>
      </w:pPr>
      <w:r>
        <w:t xml:space="preserve">Ydelsesområderne er opdelt i obligatoriske og valgfrie ydelsesområder. De hvide ydelsesområder i nedenstående tabel (punkt </w:t>
      </w:r>
      <w:r>
        <w:fldChar w:fldCharType="begin"/>
      </w:r>
      <w:r>
        <w:instrText xml:space="preserve"> REF _Ref44924623 \r \h </w:instrText>
      </w:r>
      <w:r>
        <w:fldChar w:fldCharType="separate"/>
      </w:r>
      <w:r w:rsidR="007463A2">
        <w:t>2.1</w:t>
      </w:r>
      <w:r>
        <w:fldChar w:fldCharType="end"/>
      </w:r>
      <w:r>
        <w:t xml:space="preserve"> -</w:t>
      </w:r>
      <w:r>
        <w:fldChar w:fldCharType="begin"/>
      </w:r>
      <w:r>
        <w:instrText xml:space="preserve"> REF _Ref182904726 \r \h </w:instrText>
      </w:r>
      <w:r>
        <w:fldChar w:fldCharType="separate"/>
      </w:r>
      <w:r w:rsidR="007463A2">
        <w:t>2.7</w:t>
      </w:r>
      <w:r>
        <w:fldChar w:fldCharType="end"/>
      </w:r>
      <w:r>
        <w:t xml:space="preserve">) er obligatoriske, som </w:t>
      </w:r>
      <w:r w:rsidRPr="4B2FD936">
        <w:rPr>
          <w:u w:val="single"/>
        </w:rPr>
        <w:t>alle</w:t>
      </w:r>
      <w:r>
        <w:t xml:space="preserve"> </w:t>
      </w:r>
      <w:r w:rsidR="00077E87">
        <w:t xml:space="preserve">leverandører </w:t>
      </w:r>
      <w:r>
        <w:t>tilbyde</w:t>
      </w:r>
      <w:r w:rsidR="00C4741A">
        <w:t>r</w:t>
      </w:r>
      <w:r>
        <w:t xml:space="preserve">. De grå ydelsesområder i nedenstående tabel (punkt </w:t>
      </w:r>
      <w:r>
        <w:fldChar w:fldCharType="begin"/>
      </w:r>
      <w:r>
        <w:instrText xml:space="preserve"> REF _Ref44924534 \r \h </w:instrText>
      </w:r>
      <w:r>
        <w:fldChar w:fldCharType="separate"/>
      </w:r>
      <w:r w:rsidR="00797FDF">
        <w:t>3.1</w:t>
      </w:r>
      <w:r>
        <w:fldChar w:fldCharType="end"/>
      </w:r>
      <w:r>
        <w:t xml:space="preserve"> </w:t>
      </w:r>
      <w:r w:rsidR="00797FDF">
        <w:t xml:space="preserve">- </w:t>
      </w:r>
      <w:r>
        <w:fldChar w:fldCharType="begin"/>
      </w:r>
      <w:r>
        <w:instrText xml:space="preserve"> REF _Ref182904802 \r \h </w:instrText>
      </w:r>
      <w:r>
        <w:fldChar w:fldCharType="separate"/>
      </w:r>
      <w:r w:rsidR="00797FDF">
        <w:t>3.7</w:t>
      </w:r>
      <w:r>
        <w:fldChar w:fldCharType="end"/>
      </w:r>
      <w:r>
        <w:t xml:space="preserve">) </w:t>
      </w:r>
      <w:r w:rsidR="72A3C0FC">
        <w:t>e</w:t>
      </w:r>
      <w:r w:rsidR="453E8F54">
        <w:t xml:space="preserve">r valgfrie ydelsesområder, hvor </w:t>
      </w:r>
      <w:r w:rsidR="4B2FD936" w:rsidRPr="4B2FD936">
        <w:rPr>
          <w:rFonts w:ascii="Arial" w:eastAsia="Arial" w:hAnsi="Arial" w:cs="Arial"/>
          <w:szCs w:val="22"/>
        </w:rPr>
        <w:t>leverandørerne skal tilbyde it-konsulenttimer inden for én eller flere af de valgfrie ydelsesområder)</w:t>
      </w:r>
      <w:r w:rsidR="115AFBCD" w:rsidRPr="4B2FD936">
        <w:rPr>
          <w:rFonts w:ascii="Arial" w:eastAsia="Arial" w:hAnsi="Arial" w:cs="Arial"/>
          <w:szCs w:val="22"/>
        </w:rPr>
        <w:t>.</w:t>
      </w:r>
      <w:r>
        <w:br/>
        <w:t xml:space="preserve">Bemærk at de enkelte ydelsesområder har samme numre som i SKI’s </w:t>
      </w:r>
      <w:r w:rsidR="00E90E7A">
        <w:t>dynamiske indkøbssy</w:t>
      </w:r>
      <w:r w:rsidR="003C5DAD">
        <w:t>s</w:t>
      </w:r>
      <w:r w:rsidR="00E90E7A">
        <w:t>tem 02.14 It-k</w:t>
      </w:r>
      <w:r w:rsidR="003C5DAD">
        <w:t>o</w:t>
      </w:r>
      <w:r w:rsidR="00E90E7A">
        <w:t xml:space="preserve">nsulenter og SKI’s </w:t>
      </w:r>
      <w:r>
        <w:t>rammeaftale 02.1</w:t>
      </w:r>
      <w:r w:rsidR="00E90E7A">
        <w:t>5</w:t>
      </w:r>
      <w:r>
        <w:t xml:space="preserve"> It-</w:t>
      </w:r>
      <w:r w:rsidR="00E90E7A">
        <w:t>rådgivning</w:t>
      </w:r>
      <w:r>
        <w:t xml:space="preserve">. Dette skal ses i lyset af sammenhængen </w:t>
      </w:r>
      <w:r w:rsidR="00E90E7A">
        <w:t xml:space="preserve">mellem de tre aftaler </w:t>
      </w:r>
      <w:r>
        <w:t>og af hensyn til kundernes anvendelse af aftalerne.</w:t>
      </w:r>
    </w:p>
    <w:p w14:paraId="06CB4AE4" w14:textId="77777777" w:rsidR="00AC225D" w:rsidRDefault="00AC225D" w:rsidP="00AC225D">
      <w:pPr>
        <w:pStyle w:val="Brdtekst"/>
        <w:spacing w:after="200"/>
      </w:pPr>
      <w:r>
        <w:t>Følgende tabel er en samlet oversigt over samtlige ydelsesområder med angivelse af, hvilket punkt de refererer til i nærværende bilag: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4"/>
        <w:gridCol w:w="2124"/>
      </w:tblGrid>
      <w:tr w:rsidR="007C270E" w14:paraId="07907668" w14:textId="77777777" w:rsidTr="7446E3CD">
        <w:trPr>
          <w:trHeight w:val="430"/>
        </w:trPr>
        <w:tc>
          <w:tcPr>
            <w:tcW w:w="3897" w:type="pct"/>
            <w:shd w:val="clear" w:color="auto" w:fill="9CC2E5"/>
          </w:tcPr>
          <w:p w14:paraId="43F97926" w14:textId="77777777" w:rsidR="007C270E" w:rsidRPr="00C716EC" w:rsidRDefault="007C270E" w:rsidP="00870DD7">
            <w:pPr>
              <w:pStyle w:val="Brdtekst"/>
              <w:spacing w:before="120" w:line="240" w:lineRule="auto"/>
              <w:rPr>
                <w:b/>
                <w:i/>
                <w:szCs w:val="24"/>
              </w:rPr>
            </w:pPr>
            <w:r w:rsidRPr="00C716EC">
              <w:rPr>
                <w:b/>
                <w:i/>
                <w:szCs w:val="24"/>
              </w:rPr>
              <w:t>Ydelsesområde:</w:t>
            </w:r>
          </w:p>
        </w:tc>
        <w:tc>
          <w:tcPr>
            <w:tcW w:w="1103" w:type="pct"/>
            <w:shd w:val="clear" w:color="auto" w:fill="9CC2E5"/>
          </w:tcPr>
          <w:p w14:paraId="54A98CEE" w14:textId="77777777" w:rsidR="007C270E" w:rsidRPr="00C716EC" w:rsidRDefault="007C270E" w:rsidP="00870DD7">
            <w:pPr>
              <w:pStyle w:val="Brdtekst"/>
              <w:spacing w:before="120" w:line="240" w:lineRule="auto"/>
              <w:jc w:val="center"/>
              <w:rPr>
                <w:b/>
                <w:i/>
                <w:szCs w:val="24"/>
              </w:rPr>
            </w:pPr>
            <w:r>
              <w:rPr>
                <w:b/>
                <w:i/>
                <w:szCs w:val="24"/>
              </w:rPr>
              <w:t>Punkt:</w:t>
            </w:r>
          </w:p>
        </w:tc>
      </w:tr>
      <w:tr w:rsidR="007C270E" w14:paraId="0FA2B0EC" w14:textId="77777777" w:rsidTr="7446E3CD">
        <w:trPr>
          <w:trHeight w:val="430"/>
        </w:trPr>
        <w:tc>
          <w:tcPr>
            <w:tcW w:w="3897" w:type="pct"/>
            <w:shd w:val="clear" w:color="auto" w:fill="auto"/>
          </w:tcPr>
          <w:p w14:paraId="4C1B357E" w14:textId="77777777" w:rsidR="007C270E" w:rsidRPr="00652841" w:rsidRDefault="007C270E" w:rsidP="00870DD7">
            <w:pPr>
              <w:pStyle w:val="Brdtekst"/>
              <w:spacing w:before="120" w:line="240" w:lineRule="auto"/>
              <w:rPr>
                <w:szCs w:val="24"/>
                <w:u w:val="single"/>
              </w:rPr>
            </w:pPr>
            <w:r>
              <w:rPr>
                <w:szCs w:val="24"/>
                <w:u w:val="single"/>
              </w:rPr>
              <w:t>Obligatoriske ydelsesområder:</w:t>
            </w:r>
          </w:p>
        </w:tc>
        <w:tc>
          <w:tcPr>
            <w:tcW w:w="1103" w:type="pct"/>
            <w:shd w:val="clear" w:color="auto" w:fill="auto"/>
          </w:tcPr>
          <w:p w14:paraId="4AE00813" w14:textId="6D5DF754" w:rsidR="007C270E" w:rsidRPr="00C716EC" w:rsidRDefault="00FC19BA" w:rsidP="00870DD7">
            <w:pPr>
              <w:pStyle w:val="Brdtekst"/>
              <w:spacing w:before="120" w:line="240" w:lineRule="auto"/>
              <w:ind w:left="34"/>
              <w:jc w:val="center"/>
              <w:rPr>
                <w:szCs w:val="24"/>
              </w:rPr>
            </w:pPr>
            <w:r>
              <w:rPr>
                <w:szCs w:val="24"/>
              </w:rPr>
              <w:fldChar w:fldCharType="begin"/>
            </w:r>
            <w:r>
              <w:rPr>
                <w:szCs w:val="24"/>
              </w:rPr>
              <w:instrText xml:space="preserve"> REF _Ref182904149 \r \h </w:instrText>
            </w:r>
            <w:r>
              <w:rPr>
                <w:szCs w:val="24"/>
              </w:rPr>
            </w:r>
            <w:r>
              <w:rPr>
                <w:szCs w:val="24"/>
              </w:rPr>
              <w:fldChar w:fldCharType="separate"/>
            </w:r>
            <w:r>
              <w:rPr>
                <w:szCs w:val="24"/>
              </w:rPr>
              <w:t>2</w:t>
            </w:r>
            <w:r>
              <w:rPr>
                <w:szCs w:val="24"/>
              </w:rPr>
              <w:fldChar w:fldCharType="end"/>
            </w:r>
          </w:p>
        </w:tc>
      </w:tr>
      <w:tr w:rsidR="007C270E" w14:paraId="70156D67"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auto"/>
          </w:tcPr>
          <w:p w14:paraId="6F6A166A" w14:textId="77777777" w:rsidR="007C270E" w:rsidRPr="00C716EC" w:rsidRDefault="007C270E" w:rsidP="0036129B">
            <w:pPr>
              <w:pStyle w:val="Brdtekst"/>
              <w:keepLines/>
              <w:numPr>
                <w:ilvl w:val="0"/>
                <w:numId w:val="12"/>
              </w:numPr>
              <w:tabs>
                <w:tab w:val="clear" w:pos="454"/>
              </w:tabs>
              <w:spacing w:before="120" w:after="0" w:line="240" w:lineRule="auto"/>
              <w:rPr>
                <w:szCs w:val="24"/>
              </w:rPr>
            </w:pPr>
            <w:r w:rsidRPr="00C716EC">
              <w:rPr>
                <w:szCs w:val="24"/>
              </w:rPr>
              <w:t>Pro</w:t>
            </w:r>
            <w:r>
              <w:rPr>
                <w:szCs w:val="24"/>
              </w:rPr>
              <w:t>jekt</w:t>
            </w:r>
            <w:r w:rsidRPr="00C716EC">
              <w:rPr>
                <w:szCs w:val="24"/>
              </w:rPr>
              <w:t>- og pro</w:t>
            </w:r>
            <w:r>
              <w:rPr>
                <w:szCs w:val="24"/>
              </w:rPr>
              <w:t>gram</w:t>
            </w:r>
            <w:r w:rsidRPr="00C716EC">
              <w:rPr>
                <w:szCs w:val="24"/>
              </w:rPr>
              <w:t>ledelse</w:t>
            </w:r>
            <w:r w:rsidDel="00FA71D6">
              <w:rPr>
                <w:szCs w:val="24"/>
              </w:rPr>
              <w:t xml:space="preserve"> </w:t>
            </w:r>
          </w:p>
        </w:tc>
        <w:tc>
          <w:tcPr>
            <w:tcW w:w="1103" w:type="pct"/>
            <w:tcBorders>
              <w:top w:val="single" w:sz="4" w:space="0" w:color="auto"/>
              <w:left w:val="single" w:sz="4" w:space="0" w:color="auto"/>
              <w:bottom w:val="single" w:sz="4" w:space="0" w:color="auto"/>
              <w:right w:val="single" w:sz="4" w:space="0" w:color="auto"/>
            </w:tcBorders>
            <w:shd w:val="clear" w:color="auto" w:fill="auto"/>
          </w:tcPr>
          <w:p w14:paraId="53EAC1B0" w14:textId="3E696267" w:rsidR="007C270E" w:rsidRPr="00C716EC" w:rsidRDefault="00FC19BA" w:rsidP="00870DD7">
            <w:pPr>
              <w:pStyle w:val="Brdtekst"/>
              <w:spacing w:before="120" w:line="240" w:lineRule="auto"/>
              <w:ind w:left="34"/>
              <w:jc w:val="center"/>
              <w:rPr>
                <w:szCs w:val="24"/>
              </w:rPr>
            </w:pPr>
            <w:r>
              <w:rPr>
                <w:szCs w:val="24"/>
              </w:rPr>
              <w:fldChar w:fldCharType="begin"/>
            </w:r>
            <w:r>
              <w:rPr>
                <w:szCs w:val="24"/>
              </w:rPr>
              <w:instrText xml:space="preserve"> REF _Ref44924623 \r \h </w:instrText>
            </w:r>
            <w:r>
              <w:rPr>
                <w:szCs w:val="24"/>
              </w:rPr>
            </w:r>
            <w:r>
              <w:rPr>
                <w:szCs w:val="24"/>
              </w:rPr>
              <w:fldChar w:fldCharType="separate"/>
            </w:r>
            <w:r>
              <w:rPr>
                <w:szCs w:val="24"/>
              </w:rPr>
              <w:t>2.1</w:t>
            </w:r>
            <w:r>
              <w:rPr>
                <w:szCs w:val="24"/>
              </w:rPr>
              <w:fldChar w:fldCharType="end"/>
            </w:r>
          </w:p>
        </w:tc>
      </w:tr>
      <w:tr w:rsidR="007C270E" w14:paraId="706F02B9"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auto"/>
          </w:tcPr>
          <w:p w14:paraId="0112FAEA" w14:textId="77777777" w:rsidR="007C270E" w:rsidRPr="00C716EC" w:rsidRDefault="007C270E" w:rsidP="0036129B">
            <w:pPr>
              <w:pStyle w:val="Brdtekst"/>
              <w:keepLines/>
              <w:numPr>
                <w:ilvl w:val="0"/>
                <w:numId w:val="12"/>
              </w:numPr>
              <w:tabs>
                <w:tab w:val="clear" w:pos="454"/>
              </w:tabs>
              <w:spacing w:before="120" w:after="0" w:line="240" w:lineRule="auto"/>
              <w:rPr>
                <w:szCs w:val="24"/>
              </w:rPr>
            </w:pPr>
            <w:r>
              <w:rPr>
                <w:szCs w:val="24"/>
              </w:rPr>
              <w:t>Databehandling</w:t>
            </w:r>
          </w:p>
        </w:tc>
        <w:tc>
          <w:tcPr>
            <w:tcW w:w="1103" w:type="pct"/>
            <w:tcBorders>
              <w:top w:val="single" w:sz="4" w:space="0" w:color="auto"/>
              <w:left w:val="single" w:sz="4" w:space="0" w:color="auto"/>
              <w:bottom w:val="single" w:sz="4" w:space="0" w:color="auto"/>
              <w:right w:val="single" w:sz="4" w:space="0" w:color="auto"/>
            </w:tcBorders>
            <w:shd w:val="clear" w:color="auto" w:fill="auto"/>
          </w:tcPr>
          <w:p w14:paraId="50308519" w14:textId="6CDCAA19" w:rsidR="007C270E" w:rsidRDefault="00FC19BA" w:rsidP="00870DD7">
            <w:pPr>
              <w:pStyle w:val="Brdtekst"/>
              <w:spacing w:before="120" w:line="240" w:lineRule="auto"/>
              <w:ind w:left="34"/>
              <w:jc w:val="center"/>
              <w:rPr>
                <w:szCs w:val="24"/>
              </w:rPr>
            </w:pPr>
            <w:r>
              <w:rPr>
                <w:szCs w:val="24"/>
              </w:rPr>
              <w:fldChar w:fldCharType="begin"/>
            </w:r>
            <w:r>
              <w:rPr>
                <w:szCs w:val="24"/>
              </w:rPr>
              <w:instrText xml:space="preserve"> REF _Ref460863251 \r \h </w:instrText>
            </w:r>
            <w:r>
              <w:rPr>
                <w:szCs w:val="24"/>
              </w:rPr>
            </w:r>
            <w:r>
              <w:rPr>
                <w:szCs w:val="24"/>
              </w:rPr>
              <w:fldChar w:fldCharType="separate"/>
            </w:r>
            <w:r>
              <w:rPr>
                <w:szCs w:val="24"/>
              </w:rPr>
              <w:t>2.2</w:t>
            </w:r>
            <w:r>
              <w:rPr>
                <w:szCs w:val="24"/>
              </w:rPr>
              <w:fldChar w:fldCharType="end"/>
            </w:r>
          </w:p>
        </w:tc>
      </w:tr>
      <w:tr w:rsidR="007C270E" w14:paraId="3862E96A"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auto"/>
          </w:tcPr>
          <w:p w14:paraId="6DC85510" w14:textId="77777777" w:rsidR="007C270E" w:rsidRDefault="007C270E" w:rsidP="0036129B">
            <w:pPr>
              <w:pStyle w:val="Brdtekst"/>
              <w:keepLines/>
              <w:numPr>
                <w:ilvl w:val="0"/>
                <w:numId w:val="11"/>
              </w:numPr>
              <w:tabs>
                <w:tab w:val="clear" w:pos="454"/>
              </w:tabs>
              <w:spacing w:before="120" w:after="0" w:line="240" w:lineRule="auto"/>
              <w:rPr>
                <w:szCs w:val="24"/>
              </w:rPr>
            </w:pPr>
            <w:r w:rsidRPr="00C716EC">
              <w:rPr>
                <w:szCs w:val="24"/>
              </w:rPr>
              <w:t>Infrastruktur og hardware</w:t>
            </w:r>
          </w:p>
        </w:tc>
        <w:tc>
          <w:tcPr>
            <w:tcW w:w="1103" w:type="pct"/>
            <w:tcBorders>
              <w:top w:val="single" w:sz="4" w:space="0" w:color="auto"/>
              <w:left w:val="single" w:sz="4" w:space="0" w:color="auto"/>
              <w:bottom w:val="single" w:sz="4" w:space="0" w:color="auto"/>
              <w:right w:val="single" w:sz="4" w:space="0" w:color="auto"/>
            </w:tcBorders>
            <w:shd w:val="clear" w:color="auto" w:fill="auto"/>
          </w:tcPr>
          <w:p w14:paraId="39742958" w14:textId="0696E6EC" w:rsidR="007C270E" w:rsidRDefault="009636D5" w:rsidP="00870DD7">
            <w:pPr>
              <w:pStyle w:val="Brdtekst"/>
              <w:spacing w:before="120" w:line="240" w:lineRule="auto"/>
              <w:ind w:left="34"/>
              <w:jc w:val="center"/>
              <w:rPr>
                <w:szCs w:val="24"/>
              </w:rPr>
            </w:pPr>
            <w:r>
              <w:rPr>
                <w:szCs w:val="24"/>
              </w:rPr>
              <w:fldChar w:fldCharType="begin"/>
            </w:r>
            <w:r>
              <w:rPr>
                <w:szCs w:val="24"/>
              </w:rPr>
              <w:instrText xml:space="preserve"> REF _Ref51139396 \r \h </w:instrText>
            </w:r>
            <w:r>
              <w:rPr>
                <w:szCs w:val="24"/>
              </w:rPr>
            </w:r>
            <w:r>
              <w:rPr>
                <w:szCs w:val="24"/>
              </w:rPr>
              <w:fldChar w:fldCharType="separate"/>
            </w:r>
            <w:r>
              <w:rPr>
                <w:szCs w:val="24"/>
              </w:rPr>
              <w:t>2.3</w:t>
            </w:r>
            <w:r>
              <w:rPr>
                <w:szCs w:val="24"/>
              </w:rPr>
              <w:fldChar w:fldCharType="end"/>
            </w:r>
          </w:p>
        </w:tc>
      </w:tr>
      <w:tr w:rsidR="007C270E" w14:paraId="55D40F0B"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auto"/>
          </w:tcPr>
          <w:p w14:paraId="45A1562F" w14:textId="77777777" w:rsidR="007C270E" w:rsidRDefault="007C270E" w:rsidP="0036129B">
            <w:pPr>
              <w:pStyle w:val="Brdtekst"/>
              <w:keepLines/>
              <w:numPr>
                <w:ilvl w:val="0"/>
                <w:numId w:val="11"/>
              </w:numPr>
              <w:tabs>
                <w:tab w:val="clear" w:pos="454"/>
              </w:tabs>
              <w:spacing w:before="120" w:after="0" w:line="240" w:lineRule="auto"/>
              <w:rPr>
                <w:szCs w:val="24"/>
              </w:rPr>
            </w:pPr>
            <w:r w:rsidRPr="00C716EC">
              <w:rPr>
                <w:szCs w:val="24"/>
              </w:rPr>
              <w:t>Test</w:t>
            </w:r>
          </w:p>
        </w:tc>
        <w:tc>
          <w:tcPr>
            <w:tcW w:w="1103" w:type="pct"/>
            <w:tcBorders>
              <w:top w:val="single" w:sz="4" w:space="0" w:color="auto"/>
              <w:left w:val="single" w:sz="4" w:space="0" w:color="auto"/>
              <w:bottom w:val="single" w:sz="4" w:space="0" w:color="auto"/>
              <w:right w:val="single" w:sz="4" w:space="0" w:color="auto"/>
            </w:tcBorders>
            <w:shd w:val="clear" w:color="auto" w:fill="auto"/>
          </w:tcPr>
          <w:p w14:paraId="59741846" w14:textId="7A342ED7" w:rsidR="007C270E" w:rsidRDefault="009636D5" w:rsidP="00870DD7">
            <w:pPr>
              <w:pStyle w:val="Brdtekst"/>
              <w:spacing w:before="120" w:line="240" w:lineRule="auto"/>
              <w:ind w:left="34"/>
              <w:jc w:val="center"/>
              <w:rPr>
                <w:szCs w:val="24"/>
              </w:rPr>
            </w:pPr>
            <w:r>
              <w:rPr>
                <w:szCs w:val="24"/>
              </w:rPr>
              <w:fldChar w:fldCharType="begin"/>
            </w:r>
            <w:r>
              <w:rPr>
                <w:szCs w:val="24"/>
              </w:rPr>
              <w:instrText xml:space="preserve"> REF _Ref182904468 \r \h </w:instrText>
            </w:r>
            <w:r>
              <w:rPr>
                <w:szCs w:val="24"/>
              </w:rPr>
            </w:r>
            <w:r>
              <w:rPr>
                <w:szCs w:val="24"/>
              </w:rPr>
              <w:fldChar w:fldCharType="separate"/>
            </w:r>
            <w:r>
              <w:rPr>
                <w:szCs w:val="24"/>
              </w:rPr>
              <w:t>2.4</w:t>
            </w:r>
            <w:r>
              <w:rPr>
                <w:szCs w:val="24"/>
              </w:rPr>
              <w:fldChar w:fldCharType="end"/>
            </w:r>
          </w:p>
        </w:tc>
      </w:tr>
      <w:tr w:rsidR="007C270E" w14:paraId="77397F56"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auto"/>
          </w:tcPr>
          <w:p w14:paraId="4351FC20" w14:textId="77777777" w:rsidR="007C270E" w:rsidRDefault="007C270E" w:rsidP="0036129B">
            <w:pPr>
              <w:pStyle w:val="Brdtekst"/>
              <w:keepLines/>
              <w:numPr>
                <w:ilvl w:val="0"/>
                <w:numId w:val="11"/>
              </w:numPr>
              <w:tabs>
                <w:tab w:val="clear" w:pos="454"/>
              </w:tabs>
              <w:spacing w:before="120" w:after="0" w:line="240" w:lineRule="auto"/>
              <w:rPr>
                <w:szCs w:val="24"/>
              </w:rPr>
            </w:pPr>
            <w:r w:rsidRPr="00C716EC">
              <w:rPr>
                <w:szCs w:val="24"/>
              </w:rPr>
              <w:t>Udvikling af ny funktionalitet</w:t>
            </w:r>
          </w:p>
        </w:tc>
        <w:tc>
          <w:tcPr>
            <w:tcW w:w="1103" w:type="pct"/>
            <w:tcBorders>
              <w:top w:val="single" w:sz="4" w:space="0" w:color="auto"/>
              <w:left w:val="single" w:sz="4" w:space="0" w:color="auto"/>
              <w:bottom w:val="single" w:sz="4" w:space="0" w:color="auto"/>
              <w:right w:val="single" w:sz="4" w:space="0" w:color="auto"/>
            </w:tcBorders>
            <w:shd w:val="clear" w:color="auto" w:fill="auto"/>
          </w:tcPr>
          <w:p w14:paraId="3B423D61" w14:textId="23EEB11D" w:rsidR="007C270E" w:rsidRDefault="00543EF0" w:rsidP="00870DD7">
            <w:pPr>
              <w:pStyle w:val="Brdtekst"/>
              <w:spacing w:before="120" w:line="240" w:lineRule="auto"/>
              <w:ind w:left="34"/>
              <w:jc w:val="center"/>
              <w:rPr>
                <w:szCs w:val="24"/>
              </w:rPr>
            </w:pPr>
            <w:r>
              <w:rPr>
                <w:szCs w:val="24"/>
              </w:rPr>
              <w:fldChar w:fldCharType="begin"/>
            </w:r>
            <w:r>
              <w:rPr>
                <w:szCs w:val="24"/>
              </w:rPr>
              <w:instrText xml:space="preserve"> REF _Ref182904630 \r \h </w:instrText>
            </w:r>
            <w:r>
              <w:rPr>
                <w:szCs w:val="24"/>
              </w:rPr>
            </w:r>
            <w:r>
              <w:rPr>
                <w:szCs w:val="24"/>
              </w:rPr>
              <w:fldChar w:fldCharType="separate"/>
            </w:r>
            <w:r>
              <w:rPr>
                <w:szCs w:val="24"/>
              </w:rPr>
              <w:t>2.5</w:t>
            </w:r>
            <w:r>
              <w:rPr>
                <w:szCs w:val="24"/>
              </w:rPr>
              <w:fldChar w:fldCharType="end"/>
            </w:r>
          </w:p>
        </w:tc>
      </w:tr>
      <w:tr w:rsidR="007C270E" w14:paraId="538B5598"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auto"/>
          </w:tcPr>
          <w:p w14:paraId="73D702EC" w14:textId="193A1F93" w:rsidR="007C270E" w:rsidRDefault="007C270E" w:rsidP="0036129B">
            <w:pPr>
              <w:pStyle w:val="Brdtekst"/>
              <w:keepLines/>
              <w:numPr>
                <w:ilvl w:val="0"/>
                <w:numId w:val="11"/>
              </w:numPr>
              <w:tabs>
                <w:tab w:val="clear" w:pos="454"/>
              </w:tabs>
              <w:spacing w:before="120" w:after="0" w:line="240" w:lineRule="auto"/>
            </w:pPr>
            <w:r>
              <w:t>Tilpasning af e</w:t>
            </w:r>
            <w:r w:rsidR="257B0409">
              <w:t>ksisterende</w:t>
            </w:r>
            <w:r>
              <w:t xml:space="preserve"> it-systemer</w:t>
            </w:r>
          </w:p>
        </w:tc>
        <w:tc>
          <w:tcPr>
            <w:tcW w:w="1103" w:type="pct"/>
            <w:tcBorders>
              <w:top w:val="single" w:sz="4" w:space="0" w:color="auto"/>
              <w:left w:val="single" w:sz="4" w:space="0" w:color="auto"/>
              <w:bottom w:val="single" w:sz="4" w:space="0" w:color="auto"/>
              <w:right w:val="single" w:sz="4" w:space="0" w:color="auto"/>
            </w:tcBorders>
            <w:shd w:val="clear" w:color="auto" w:fill="auto"/>
          </w:tcPr>
          <w:p w14:paraId="1A97FB2B" w14:textId="392ED1E6" w:rsidR="007C270E" w:rsidRDefault="00543EF0" w:rsidP="00870DD7">
            <w:pPr>
              <w:pStyle w:val="Brdtekst"/>
              <w:spacing w:before="120" w:line="240" w:lineRule="auto"/>
              <w:ind w:left="34"/>
              <w:jc w:val="center"/>
              <w:rPr>
                <w:szCs w:val="24"/>
              </w:rPr>
            </w:pPr>
            <w:r>
              <w:rPr>
                <w:szCs w:val="24"/>
              </w:rPr>
              <w:fldChar w:fldCharType="begin"/>
            </w:r>
            <w:r>
              <w:rPr>
                <w:szCs w:val="24"/>
              </w:rPr>
              <w:instrText xml:space="preserve"> REF _Ref182904644 \r \h </w:instrText>
            </w:r>
            <w:r>
              <w:rPr>
                <w:szCs w:val="24"/>
              </w:rPr>
            </w:r>
            <w:r>
              <w:rPr>
                <w:szCs w:val="24"/>
              </w:rPr>
              <w:fldChar w:fldCharType="separate"/>
            </w:r>
            <w:r>
              <w:rPr>
                <w:szCs w:val="24"/>
              </w:rPr>
              <w:t>2.6</w:t>
            </w:r>
            <w:r>
              <w:rPr>
                <w:szCs w:val="24"/>
              </w:rPr>
              <w:fldChar w:fldCharType="end"/>
            </w:r>
          </w:p>
        </w:tc>
      </w:tr>
      <w:tr w:rsidR="007C270E" w14:paraId="102AAC26"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auto"/>
          </w:tcPr>
          <w:p w14:paraId="235F922B" w14:textId="77777777" w:rsidR="007C270E" w:rsidRDefault="007C270E" w:rsidP="0036129B">
            <w:pPr>
              <w:pStyle w:val="Brdtekst"/>
              <w:keepLines/>
              <w:numPr>
                <w:ilvl w:val="0"/>
                <w:numId w:val="11"/>
              </w:numPr>
              <w:tabs>
                <w:tab w:val="clear" w:pos="454"/>
              </w:tabs>
              <w:spacing w:before="120" w:after="0" w:line="240" w:lineRule="auto"/>
              <w:rPr>
                <w:szCs w:val="24"/>
              </w:rPr>
            </w:pPr>
            <w:r w:rsidRPr="00C716EC">
              <w:rPr>
                <w:szCs w:val="24"/>
              </w:rPr>
              <w:t>It-system drift</w:t>
            </w:r>
          </w:p>
        </w:tc>
        <w:tc>
          <w:tcPr>
            <w:tcW w:w="1103" w:type="pct"/>
            <w:tcBorders>
              <w:top w:val="single" w:sz="4" w:space="0" w:color="auto"/>
              <w:left w:val="single" w:sz="4" w:space="0" w:color="auto"/>
              <w:bottom w:val="single" w:sz="4" w:space="0" w:color="auto"/>
              <w:right w:val="single" w:sz="4" w:space="0" w:color="auto"/>
            </w:tcBorders>
            <w:shd w:val="clear" w:color="auto" w:fill="auto"/>
          </w:tcPr>
          <w:p w14:paraId="24774F51" w14:textId="7BC5136E" w:rsidR="007C270E" w:rsidRDefault="001D4E76" w:rsidP="00870DD7">
            <w:pPr>
              <w:pStyle w:val="Brdtekst"/>
              <w:spacing w:before="120" w:line="240" w:lineRule="auto"/>
              <w:ind w:left="34"/>
              <w:jc w:val="center"/>
              <w:rPr>
                <w:szCs w:val="24"/>
              </w:rPr>
            </w:pPr>
            <w:r>
              <w:rPr>
                <w:szCs w:val="24"/>
              </w:rPr>
              <w:fldChar w:fldCharType="begin"/>
            </w:r>
            <w:r>
              <w:rPr>
                <w:szCs w:val="24"/>
              </w:rPr>
              <w:instrText xml:space="preserve"> REF _Ref182904509 \r \h </w:instrText>
            </w:r>
            <w:r>
              <w:rPr>
                <w:szCs w:val="24"/>
              </w:rPr>
            </w:r>
            <w:r>
              <w:rPr>
                <w:szCs w:val="24"/>
              </w:rPr>
              <w:fldChar w:fldCharType="separate"/>
            </w:r>
            <w:r>
              <w:rPr>
                <w:szCs w:val="24"/>
              </w:rPr>
              <w:t>2.7</w:t>
            </w:r>
            <w:r>
              <w:rPr>
                <w:szCs w:val="24"/>
              </w:rPr>
              <w:fldChar w:fldCharType="end"/>
            </w:r>
          </w:p>
        </w:tc>
      </w:tr>
      <w:tr w:rsidR="007C270E" w14:paraId="435E91C7"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AD97D" w14:textId="77777777" w:rsidR="007C270E" w:rsidRPr="00C716EC" w:rsidRDefault="007C270E" w:rsidP="00870DD7">
            <w:pPr>
              <w:pStyle w:val="Brdtekst"/>
              <w:keepLines/>
              <w:spacing w:before="120" w:after="0" w:line="240" w:lineRule="auto"/>
              <w:rPr>
                <w:szCs w:val="24"/>
              </w:rPr>
            </w:pPr>
            <w:r w:rsidRPr="00D44D95">
              <w:rPr>
                <w:szCs w:val="24"/>
                <w:u w:val="single"/>
              </w:rPr>
              <w:t>Valgfrie ydelsesområder:</w:t>
            </w:r>
          </w:p>
        </w:tc>
        <w:tc>
          <w:tcPr>
            <w:tcW w:w="1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66647" w14:textId="46D62AE9" w:rsidR="007C270E" w:rsidRDefault="007C270E" w:rsidP="00870DD7">
            <w:pPr>
              <w:pStyle w:val="Brdtekst"/>
              <w:spacing w:before="120" w:line="240" w:lineRule="auto"/>
              <w:ind w:left="34"/>
              <w:jc w:val="center"/>
              <w:rPr>
                <w:szCs w:val="24"/>
              </w:rPr>
            </w:pPr>
          </w:p>
        </w:tc>
      </w:tr>
      <w:tr w:rsidR="007C270E" w14:paraId="41143664"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B4CEC" w14:textId="77777777" w:rsidR="007C270E" w:rsidRDefault="007C270E" w:rsidP="0036129B">
            <w:pPr>
              <w:pStyle w:val="Brdtekst"/>
              <w:keepLines/>
              <w:numPr>
                <w:ilvl w:val="0"/>
                <w:numId w:val="13"/>
              </w:numPr>
              <w:tabs>
                <w:tab w:val="clear" w:pos="454"/>
              </w:tabs>
              <w:spacing w:before="120" w:after="0" w:line="240" w:lineRule="auto"/>
              <w:rPr>
                <w:szCs w:val="24"/>
              </w:rPr>
            </w:pPr>
            <w:r w:rsidRPr="00C716EC">
              <w:rPr>
                <w:szCs w:val="24"/>
              </w:rPr>
              <w:t>It-relaterede strategier</w:t>
            </w:r>
          </w:p>
        </w:tc>
        <w:tc>
          <w:tcPr>
            <w:tcW w:w="1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2B41B" w14:textId="4BFB919D" w:rsidR="007C270E" w:rsidRDefault="003E520E" w:rsidP="00870DD7">
            <w:pPr>
              <w:pStyle w:val="Brdtekst"/>
              <w:spacing w:before="120" w:line="240" w:lineRule="auto"/>
              <w:ind w:left="34"/>
              <w:jc w:val="center"/>
              <w:rPr>
                <w:szCs w:val="24"/>
              </w:rPr>
            </w:pPr>
            <w:r>
              <w:rPr>
                <w:szCs w:val="24"/>
              </w:rPr>
              <w:fldChar w:fldCharType="begin"/>
            </w:r>
            <w:r>
              <w:rPr>
                <w:szCs w:val="24"/>
              </w:rPr>
              <w:instrText xml:space="preserve"> REF _Ref44924534 \r \h </w:instrText>
            </w:r>
            <w:r>
              <w:rPr>
                <w:szCs w:val="24"/>
              </w:rPr>
            </w:r>
            <w:r>
              <w:rPr>
                <w:szCs w:val="24"/>
              </w:rPr>
              <w:fldChar w:fldCharType="separate"/>
            </w:r>
            <w:r>
              <w:rPr>
                <w:szCs w:val="24"/>
              </w:rPr>
              <w:t>3.1</w:t>
            </w:r>
            <w:r>
              <w:rPr>
                <w:szCs w:val="24"/>
              </w:rPr>
              <w:fldChar w:fldCharType="end"/>
            </w:r>
          </w:p>
        </w:tc>
      </w:tr>
      <w:tr w:rsidR="007C270E" w14:paraId="2151D7BC"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77837" w14:textId="77777777" w:rsidR="007C270E" w:rsidRDefault="007C270E" w:rsidP="0036129B">
            <w:pPr>
              <w:pStyle w:val="Brdtekst"/>
              <w:keepLines/>
              <w:numPr>
                <w:ilvl w:val="0"/>
                <w:numId w:val="13"/>
              </w:numPr>
              <w:tabs>
                <w:tab w:val="clear" w:pos="454"/>
              </w:tabs>
              <w:spacing w:before="120" w:after="0" w:line="240" w:lineRule="auto"/>
              <w:rPr>
                <w:szCs w:val="24"/>
              </w:rPr>
            </w:pPr>
            <w:bookmarkStart w:id="2" w:name="_Ref44924520"/>
            <w:r w:rsidRPr="00C716EC">
              <w:rPr>
                <w:szCs w:val="24"/>
              </w:rPr>
              <w:t>Forretningsbehov, business case og gevinstrealisering</w:t>
            </w:r>
            <w:bookmarkEnd w:id="2"/>
          </w:p>
        </w:tc>
        <w:tc>
          <w:tcPr>
            <w:tcW w:w="1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BA04F" w14:textId="2F41C738" w:rsidR="007C270E" w:rsidRDefault="003E520E" w:rsidP="00870DD7">
            <w:pPr>
              <w:pStyle w:val="Brdtekst"/>
              <w:spacing w:before="120" w:line="240" w:lineRule="auto"/>
              <w:ind w:left="34"/>
              <w:jc w:val="center"/>
              <w:rPr>
                <w:szCs w:val="24"/>
              </w:rPr>
            </w:pPr>
            <w:r>
              <w:rPr>
                <w:szCs w:val="24"/>
              </w:rPr>
              <w:fldChar w:fldCharType="begin"/>
            </w:r>
            <w:r>
              <w:rPr>
                <w:szCs w:val="24"/>
              </w:rPr>
              <w:instrText xml:space="preserve"> REF _Ref182904353 \r \h </w:instrText>
            </w:r>
            <w:r>
              <w:rPr>
                <w:szCs w:val="24"/>
              </w:rPr>
            </w:r>
            <w:r>
              <w:rPr>
                <w:szCs w:val="24"/>
              </w:rPr>
              <w:fldChar w:fldCharType="separate"/>
            </w:r>
            <w:r>
              <w:rPr>
                <w:szCs w:val="24"/>
              </w:rPr>
              <w:t>3.2</w:t>
            </w:r>
            <w:r>
              <w:rPr>
                <w:szCs w:val="24"/>
              </w:rPr>
              <w:fldChar w:fldCharType="end"/>
            </w:r>
          </w:p>
        </w:tc>
      </w:tr>
      <w:tr w:rsidR="007C270E" w14:paraId="7E0E31C2"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E0363" w14:textId="77777777" w:rsidR="007C270E" w:rsidRDefault="007C270E" w:rsidP="0036129B">
            <w:pPr>
              <w:pStyle w:val="Brdtekst"/>
              <w:keepLines/>
              <w:numPr>
                <w:ilvl w:val="0"/>
                <w:numId w:val="13"/>
              </w:numPr>
              <w:tabs>
                <w:tab w:val="clear" w:pos="454"/>
              </w:tabs>
              <w:spacing w:before="120" w:after="0" w:line="240" w:lineRule="auto"/>
              <w:rPr>
                <w:szCs w:val="24"/>
              </w:rPr>
            </w:pPr>
            <w:bookmarkStart w:id="3" w:name="_Ref44924521"/>
            <w:r w:rsidRPr="00C716EC">
              <w:rPr>
                <w:szCs w:val="24"/>
              </w:rPr>
              <w:t>It-udbud</w:t>
            </w:r>
            <w:bookmarkEnd w:id="3"/>
          </w:p>
        </w:tc>
        <w:tc>
          <w:tcPr>
            <w:tcW w:w="1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4E0BC" w14:textId="11C69DEA" w:rsidR="007C270E" w:rsidRDefault="003E520E" w:rsidP="00870DD7">
            <w:pPr>
              <w:pStyle w:val="Brdtekst"/>
              <w:spacing w:before="120" w:line="240" w:lineRule="auto"/>
              <w:ind w:left="34"/>
              <w:jc w:val="center"/>
              <w:rPr>
                <w:szCs w:val="24"/>
              </w:rPr>
            </w:pPr>
            <w:r>
              <w:rPr>
                <w:szCs w:val="24"/>
              </w:rPr>
              <w:fldChar w:fldCharType="begin"/>
            </w:r>
            <w:r>
              <w:rPr>
                <w:szCs w:val="24"/>
              </w:rPr>
              <w:instrText xml:space="preserve"> REF _Ref44924557 \r \h </w:instrText>
            </w:r>
            <w:r>
              <w:rPr>
                <w:szCs w:val="24"/>
              </w:rPr>
            </w:r>
            <w:r>
              <w:rPr>
                <w:szCs w:val="24"/>
              </w:rPr>
              <w:fldChar w:fldCharType="separate"/>
            </w:r>
            <w:r>
              <w:rPr>
                <w:szCs w:val="24"/>
              </w:rPr>
              <w:t>3.3</w:t>
            </w:r>
            <w:r>
              <w:rPr>
                <w:szCs w:val="24"/>
              </w:rPr>
              <w:fldChar w:fldCharType="end"/>
            </w:r>
          </w:p>
        </w:tc>
      </w:tr>
      <w:tr w:rsidR="007C270E" w:rsidRPr="00612DBD" w14:paraId="5DBD746C"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7D8CA" w14:textId="77777777" w:rsidR="007C270E" w:rsidRPr="001C1AD1" w:rsidRDefault="007C270E" w:rsidP="0036129B">
            <w:pPr>
              <w:pStyle w:val="Brdtekst"/>
              <w:keepLines/>
              <w:numPr>
                <w:ilvl w:val="0"/>
                <w:numId w:val="13"/>
              </w:numPr>
              <w:tabs>
                <w:tab w:val="clear" w:pos="454"/>
              </w:tabs>
              <w:spacing w:before="120" w:after="0" w:line="240" w:lineRule="auto"/>
              <w:rPr>
                <w:szCs w:val="24"/>
                <w:lang w:val="en-US"/>
              </w:rPr>
            </w:pPr>
            <w:r w:rsidRPr="00D44D95">
              <w:rPr>
                <w:szCs w:val="24"/>
                <w:lang w:val="en-US"/>
              </w:rPr>
              <w:t>It-sikkerhed, business continuity og it-compliance</w:t>
            </w:r>
          </w:p>
        </w:tc>
        <w:tc>
          <w:tcPr>
            <w:tcW w:w="1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473DB" w14:textId="6FF133E7" w:rsidR="007C270E" w:rsidRPr="001C1AD1" w:rsidRDefault="003E520E" w:rsidP="00870DD7">
            <w:pPr>
              <w:pStyle w:val="Brdtekst"/>
              <w:spacing w:before="120" w:line="240" w:lineRule="auto"/>
              <w:ind w:left="34"/>
              <w:jc w:val="center"/>
              <w:rPr>
                <w:szCs w:val="24"/>
                <w:lang w:val="en-US"/>
              </w:rPr>
            </w:pPr>
            <w:r>
              <w:rPr>
                <w:szCs w:val="24"/>
                <w:lang w:val="en-US"/>
              </w:rPr>
              <w:fldChar w:fldCharType="begin"/>
            </w:r>
            <w:r>
              <w:rPr>
                <w:szCs w:val="24"/>
                <w:lang w:val="en-US"/>
              </w:rPr>
              <w:instrText xml:space="preserve"> REF _Ref44924593 \r \h </w:instrText>
            </w:r>
            <w:r>
              <w:rPr>
                <w:szCs w:val="24"/>
                <w:lang w:val="en-US"/>
              </w:rPr>
            </w:r>
            <w:r>
              <w:rPr>
                <w:szCs w:val="24"/>
                <w:lang w:val="en-US"/>
              </w:rPr>
              <w:fldChar w:fldCharType="separate"/>
            </w:r>
            <w:r>
              <w:rPr>
                <w:szCs w:val="24"/>
                <w:lang w:val="en-US"/>
              </w:rPr>
              <w:t>3.4</w:t>
            </w:r>
            <w:r>
              <w:rPr>
                <w:szCs w:val="24"/>
                <w:lang w:val="en-US"/>
              </w:rPr>
              <w:fldChar w:fldCharType="end"/>
            </w:r>
          </w:p>
        </w:tc>
      </w:tr>
      <w:tr w:rsidR="007C270E" w14:paraId="7F73E656"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82CB3" w14:textId="77777777" w:rsidR="007C270E" w:rsidRDefault="007C270E" w:rsidP="0036129B">
            <w:pPr>
              <w:pStyle w:val="Brdtekst"/>
              <w:keepLines/>
              <w:numPr>
                <w:ilvl w:val="0"/>
                <w:numId w:val="13"/>
              </w:numPr>
              <w:tabs>
                <w:tab w:val="clear" w:pos="454"/>
              </w:tabs>
              <w:spacing w:before="120" w:after="0" w:line="240" w:lineRule="auto"/>
              <w:rPr>
                <w:szCs w:val="24"/>
              </w:rPr>
            </w:pPr>
            <w:r w:rsidRPr="00C716EC">
              <w:rPr>
                <w:szCs w:val="24"/>
              </w:rPr>
              <w:t>It-arkitektur</w:t>
            </w:r>
          </w:p>
        </w:tc>
        <w:tc>
          <w:tcPr>
            <w:tcW w:w="1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7A438" w14:textId="7B6B3BD6" w:rsidR="007C270E" w:rsidRDefault="003B6516" w:rsidP="00870DD7">
            <w:pPr>
              <w:pStyle w:val="Brdtekst"/>
              <w:spacing w:before="120" w:line="240" w:lineRule="auto"/>
              <w:ind w:left="34"/>
              <w:jc w:val="center"/>
              <w:rPr>
                <w:szCs w:val="24"/>
              </w:rPr>
            </w:pPr>
            <w:r>
              <w:rPr>
                <w:szCs w:val="24"/>
              </w:rPr>
              <w:fldChar w:fldCharType="begin"/>
            </w:r>
            <w:r>
              <w:rPr>
                <w:szCs w:val="24"/>
              </w:rPr>
              <w:instrText xml:space="preserve"> REF _Ref44924598 \r \h </w:instrText>
            </w:r>
            <w:r>
              <w:rPr>
                <w:szCs w:val="24"/>
              </w:rPr>
            </w:r>
            <w:r>
              <w:rPr>
                <w:szCs w:val="24"/>
              </w:rPr>
              <w:fldChar w:fldCharType="separate"/>
            </w:r>
            <w:r>
              <w:rPr>
                <w:szCs w:val="24"/>
              </w:rPr>
              <w:t>3.5</w:t>
            </w:r>
            <w:r>
              <w:rPr>
                <w:szCs w:val="24"/>
              </w:rPr>
              <w:fldChar w:fldCharType="end"/>
            </w:r>
          </w:p>
        </w:tc>
      </w:tr>
      <w:tr w:rsidR="007C270E" w14:paraId="379534EF"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863F6" w14:textId="77777777" w:rsidR="007C270E" w:rsidRDefault="007C270E" w:rsidP="0036129B">
            <w:pPr>
              <w:pStyle w:val="Brdtekst"/>
              <w:keepLines/>
              <w:numPr>
                <w:ilvl w:val="0"/>
                <w:numId w:val="13"/>
              </w:numPr>
              <w:tabs>
                <w:tab w:val="clear" w:pos="454"/>
              </w:tabs>
              <w:spacing w:before="120" w:after="0" w:line="240" w:lineRule="auto"/>
              <w:rPr>
                <w:szCs w:val="24"/>
              </w:rPr>
            </w:pPr>
            <w:r w:rsidRPr="00C716EC">
              <w:rPr>
                <w:szCs w:val="24"/>
              </w:rPr>
              <w:t>It-gove</w:t>
            </w:r>
            <w:r>
              <w:rPr>
                <w:szCs w:val="24"/>
              </w:rPr>
              <w:t>r</w:t>
            </w:r>
            <w:r w:rsidRPr="00C716EC">
              <w:rPr>
                <w:szCs w:val="24"/>
              </w:rPr>
              <w:t>nance</w:t>
            </w:r>
          </w:p>
        </w:tc>
        <w:tc>
          <w:tcPr>
            <w:tcW w:w="1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F8B71" w14:textId="57E95FE7" w:rsidR="007C270E" w:rsidRDefault="003B6516" w:rsidP="00870DD7">
            <w:pPr>
              <w:pStyle w:val="Brdtekst"/>
              <w:spacing w:before="120" w:line="240" w:lineRule="auto"/>
              <w:ind w:left="34"/>
              <w:jc w:val="center"/>
              <w:rPr>
                <w:szCs w:val="24"/>
              </w:rPr>
            </w:pPr>
            <w:r>
              <w:rPr>
                <w:szCs w:val="24"/>
              </w:rPr>
              <w:fldChar w:fldCharType="begin"/>
            </w:r>
            <w:r>
              <w:rPr>
                <w:szCs w:val="24"/>
              </w:rPr>
              <w:instrText xml:space="preserve"> REF _Ref44924615 \r \h </w:instrText>
            </w:r>
            <w:r>
              <w:rPr>
                <w:szCs w:val="24"/>
              </w:rPr>
            </w:r>
            <w:r>
              <w:rPr>
                <w:szCs w:val="24"/>
              </w:rPr>
              <w:fldChar w:fldCharType="separate"/>
            </w:r>
            <w:r>
              <w:rPr>
                <w:szCs w:val="24"/>
              </w:rPr>
              <w:t>3.6</w:t>
            </w:r>
            <w:r>
              <w:rPr>
                <w:szCs w:val="24"/>
              </w:rPr>
              <w:fldChar w:fldCharType="end"/>
            </w:r>
          </w:p>
        </w:tc>
      </w:tr>
      <w:tr w:rsidR="007C270E" w14:paraId="3AC27FC1" w14:textId="77777777" w:rsidTr="7446E3CD">
        <w:trPr>
          <w:trHeight w:val="445"/>
        </w:trPr>
        <w:tc>
          <w:tcPr>
            <w:tcW w:w="3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C8837" w14:textId="77777777" w:rsidR="007C270E" w:rsidRPr="00C716EC" w:rsidRDefault="007C270E" w:rsidP="0036129B">
            <w:pPr>
              <w:pStyle w:val="Brdtekst"/>
              <w:keepLines/>
              <w:numPr>
                <w:ilvl w:val="0"/>
                <w:numId w:val="14"/>
              </w:numPr>
              <w:tabs>
                <w:tab w:val="clear" w:pos="454"/>
              </w:tabs>
              <w:spacing w:before="120" w:after="0" w:line="240" w:lineRule="auto"/>
              <w:rPr>
                <w:szCs w:val="24"/>
              </w:rPr>
            </w:pPr>
            <w:r>
              <w:rPr>
                <w:szCs w:val="24"/>
              </w:rPr>
              <w:t>Rådgivning om softwarelicenser</w:t>
            </w:r>
          </w:p>
        </w:tc>
        <w:tc>
          <w:tcPr>
            <w:tcW w:w="1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2AC8D" w14:textId="1E8F86F6" w:rsidR="007C270E" w:rsidRDefault="009636D5" w:rsidP="00870DD7">
            <w:pPr>
              <w:pStyle w:val="Brdtekst"/>
              <w:spacing w:before="120" w:line="240" w:lineRule="auto"/>
              <w:ind w:left="34"/>
              <w:jc w:val="center"/>
              <w:rPr>
                <w:szCs w:val="24"/>
              </w:rPr>
            </w:pPr>
            <w:r>
              <w:rPr>
                <w:szCs w:val="24"/>
              </w:rPr>
              <w:fldChar w:fldCharType="begin"/>
            </w:r>
            <w:r>
              <w:rPr>
                <w:szCs w:val="24"/>
              </w:rPr>
              <w:instrText xml:space="preserve"> REF _Ref182904425 \r \h </w:instrText>
            </w:r>
            <w:r>
              <w:rPr>
                <w:szCs w:val="24"/>
              </w:rPr>
            </w:r>
            <w:r>
              <w:rPr>
                <w:szCs w:val="24"/>
              </w:rPr>
              <w:fldChar w:fldCharType="separate"/>
            </w:r>
            <w:r>
              <w:rPr>
                <w:szCs w:val="24"/>
              </w:rPr>
              <w:t>3.7</w:t>
            </w:r>
            <w:r>
              <w:rPr>
                <w:szCs w:val="24"/>
              </w:rPr>
              <w:fldChar w:fldCharType="end"/>
            </w:r>
          </w:p>
        </w:tc>
      </w:tr>
    </w:tbl>
    <w:p w14:paraId="0572D285" w14:textId="77777777" w:rsidR="00AC225D" w:rsidRDefault="00AC225D" w:rsidP="00AC225D">
      <w:pPr>
        <w:pStyle w:val="Brdtekst"/>
      </w:pPr>
    </w:p>
    <w:p w14:paraId="2102E9EC" w14:textId="321427C9" w:rsidR="00AC225D" w:rsidRDefault="00AC225D" w:rsidP="00AC225D">
      <w:pPr>
        <w:pStyle w:val="Brdtekst"/>
        <w:spacing w:after="200"/>
      </w:pPr>
      <w:r>
        <w:t>Hvert ydelsesområde indledes med en kort introduktion (indledning), hvorefter ydelsesområdet er opdelt i mindre ”underområder”, der relaterer sig til det overordnede ydelsesområde. Under hvert underområde findes delområder og herunder ydelser:</w:t>
      </w:r>
    </w:p>
    <w:p w14:paraId="07D4BFA8" w14:textId="4A471001" w:rsidR="00AC225D" w:rsidRDefault="00A756FA" w:rsidP="00AC225D">
      <w:pPr>
        <w:pStyle w:val="Brdtekst"/>
        <w:spacing w:after="200"/>
      </w:pPr>
      <w:r w:rsidRPr="003E4E7B">
        <w:rPr>
          <w:noProof/>
        </w:rPr>
        <w:drawing>
          <wp:anchor distT="0" distB="0" distL="114300" distR="114300" simplePos="0" relativeHeight="251658240" behindDoc="0" locked="0" layoutInCell="1" allowOverlap="1" wp14:anchorId="6AB02F31" wp14:editId="5965745F">
            <wp:simplePos x="0" y="0"/>
            <wp:positionH relativeFrom="margin">
              <wp:align>center</wp:align>
            </wp:positionH>
            <wp:positionV relativeFrom="paragraph">
              <wp:posOffset>254000</wp:posOffset>
            </wp:positionV>
            <wp:extent cx="5572125" cy="2131060"/>
            <wp:effectExtent l="0" t="0" r="0" b="21590"/>
            <wp:wrapTopAndBottom/>
            <wp:docPr id="381193505" name="Diagram 381193505">
              <a:extLst xmlns:a="http://schemas.openxmlformats.org/drawingml/2006/main">
                <a:ext uri="{FF2B5EF4-FFF2-40B4-BE49-F238E27FC236}">
                  <a16:creationId xmlns:a16="http://schemas.microsoft.com/office/drawing/2014/main" id="{677C6973-6D72-49BC-978E-1B6CA0BE47B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26DF92E7" w14:textId="77777777" w:rsidR="00AC261C" w:rsidRDefault="00AC261C" w:rsidP="00AC225D">
      <w:pPr>
        <w:pStyle w:val="Brdtekst"/>
        <w:spacing w:after="200"/>
      </w:pPr>
    </w:p>
    <w:p w14:paraId="07C936FF" w14:textId="48D74427" w:rsidR="00AC225D" w:rsidRDefault="00AC225D" w:rsidP="00AC225D">
      <w:pPr>
        <w:pStyle w:val="Brdtekst"/>
        <w:spacing w:after="200"/>
      </w:pPr>
      <w:r>
        <w:t>Hvert underområde indeholder et skema inddelt i kolonner</w:t>
      </w:r>
      <w:r w:rsidR="000C0051">
        <w:t>, der beskriver</w:t>
      </w:r>
      <w:r>
        <w:t xml:space="preserve">, hvad området </w:t>
      </w:r>
      <w:r w:rsidRPr="00B104DA">
        <w:rPr>
          <w:u w:val="single"/>
        </w:rPr>
        <w:t>omfatter</w:t>
      </w:r>
      <w:r>
        <w:t xml:space="preserve"> i form af </w:t>
      </w:r>
      <w:r w:rsidRPr="00ED0E94">
        <w:rPr>
          <w:u w:val="single"/>
        </w:rPr>
        <w:t>delområder</w:t>
      </w:r>
      <w:r>
        <w:t xml:space="preserve">, hvilke </w:t>
      </w:r>
      <w:r>
        <w:rPr>
          <w:u w:val="single"/>
        </w:rPr>
        <w:t>Y</w:t>
      </w:r>
      <w:r w:rsidRPr="00B104DA">
        <w:rPr>
          <w:u w:val="single"/>
        </w:rPr>
        <w:t>delser</w:t>
      </w:r>
      <w:r>
        <w:t>, der indgår i delområdet.</w:t>
      </w:r>
      <w:r w:rsidR="002C367D">
        <w:t xml:space="preserve"> </w:t>
      </w:r>
      <w:r w:rsidR="00425049">
        <w:t xml:space="preserve"> </w:t>
      </w:r>
      <w:r w:rsidR="002C367D">
        <w:t>For hver</w:t>
      </w:r>
      <w:r w:rsidR="002B51CB">
        <w:t xml:space="preserve">t </w:t>
      </w:r>
      <w:r w:rsidR="004B3F92">
        <w:t>d</w:t>
      </w:r>
      <w:r w:rsidR="002B51CB">
        <w:t>elområde</w:t>
      </w:r>
      <w:r w:rsidR="002C367D">
        <w:t xml:space="preserve"> indeholder denne vejledning </w:t>
      </w:r>
      <w:r w:rsidR="00CA7AFE">
        <w:t xml:space="preserve">også </w:t>
      </w:r>
      <w:r w:rsidR="003A6110">
        <w:t xml:space="preserve">en </w:t>
      </w:r>
      <w:r w:rsidR="001247FC">
        <w:t xml:space="preserve">kolonne med </w:t>
      </w:r>
      <w:r w:rsidR="003A6110">
        <w:t>beskrivelse af e</w:t>
      </w:r>
      <w:r w:rsidR="003A6110" w:rsidRPr="003A6110">
        <w:t xml:space="preserve">ksempler på </w:t>
      </w:r>
      <w:r w:rsidR="003A6110">
        <w:t>opgaver, der kan løses</w:t>
      </w:r>
      <w:r w:rsidR="00811EDB">
        <w:t xml:space="preserve"> med </w:t>
      </w:r>
      <w:r w:rsidR="003A6110" w:rsidRPr="003A6110">
        <w:t>anvendelse af</w:t>
      </w:r>
      <w:r w:rsidR="00811EDB">
        <w:t xml:space="preserve"> </w:t>
      </w:r>
      <w:r w:rsidR="001247FC">
        <w:t>Y</w:t>
      </w:r>
      <w:r w:rsidR="00811EDB">
        <w:t xml:space="preserve">delser </w:t>
      </w:r>
      <w:r w:rsidR="00862D91">
        <w:t>under Leveringskontrakten</w:t>
      </w:r>
      <w:r w:rsidR="00811EDB">
        <w:t>.</w:t>
      </w:r>
    </w:p>
    <w:p w14:paraId="4D4F997F" w14:textId="77777777" w:rsidR="00AC225D" w:rsidRPr="00BF0E3A" w:rsidRDefault="00AC225D" w:rsidP="00AC225D">
      <w:pPr>
        <w:spacing w:before="100" w:beforeAutospacing="1" w:after="100" w:afterAutospacing="1" w:line="240" w:lineRule="auto"/>
        <w:rPr>
          <w:rFonts w:cstheme="minorHAnsi"/>
          <w:color w:val="000000"/>
          <w:lang w:eastAsia="en-GB"/>
        </w:rPr>
      </w:pPr>
      <w:r w:rsidRPr="00BF0E3A">
        <w:rPr>
          <w:rFonts w:cstheme="minorHAnsi"/>
          <w:color w:val="000000"/>
          <w:lang w:eastAsia="en-GB"/>
        </w:rPr>
        <w:t>Under Ydelser er defineret "grønne it-konsulentydelser" eller "grønne ydelser". Disse ydelser skal forstås som enten en selvstændig levering af en konsulentydelse og/eller en delleverance af en anden konsulentydelse, som har fokus på mindst ét af nedenstående hensyn ved anskaffelse, udvikling eller brug af it:</w:t>
      </w:r>
    </w:p>
    <w:p w14:paraId="01C07435" w14:textId="5129C137" w:rsidR="00AC225D" w:rsidRPr="00BF0E3A" w:rsidRDefault="00AC225D" w:rsidP="0036129B">
      <w:pPr>
        <w:pStyle w:val="Listeafsnit"/>
        <w:numPr>
          <w:ilvl w:val="0"/>
          <w:numId w:val="15"/>
        </w:numPr>
        <w:shd w:val="clear" w:color="auto" w:fill="FFFFFF"/>
        <w:spacing w:after="0" w:line="240" w:lineRule="auto"/>
        <w:rPr>
          <w:rFonts w:cstheme="minorHAnsi"/>
          <w:color w:val="000000"/>
          <w:lang w:eastAsia="en-GB"/>
        </w:rPr>
      </w:pPr>
      <w:r w:rsidRPr="00BF0E3A">
        <w:rPr>
          <w:rFonts w:cstheme="minorHAnsi"/>
          <w:color w:val="000000"/>
          <w:lang w:eastAsia="en-GB"/>
        </w:rPr>
        <w:t>Minimerer negative klima- og/eller miljøpåvirkning</w:t>
      </w:r>
    </w:p>
    <w:p w14:paraId="495C4686" w14:textId="5DDBDB99" w:rsidR="00E26C14" w:rsidRPr="00BF0E3A" w:rsidRDefault="00AC225D" w:rsidP="0036129B">
      <w:pPr>
        <w:pStyle w:val="Listeafsnit"/>
        <w:numPr>
          <w:ilvl w:val="0"/>
          <w:numId w:val="15"/>
        </w:numPr>
        <w:shd w:val="clear" w:color="auto" w:fill="FFFFFF"/>
        <w:spacing w:after="0" w:line="240" w:lineRule="auto"/>
        <w:rPr>
          <w:rFonts w:cstheme="minorHAnsi"/>
          <w:color w:val="000000"/>
          <w:lang w:eastAsia="en-GB"/>
        </w:rPr>
      </w:pPr>
      <w:r w:rsidRPr="00BF0E3A">
        <w:rPr>
          <w:rFonts w:cstheme="minorHAnsi"/>
          <w:color w:val="000000"/>
          <w:lang w:eastAsia="en-GB"/>
        </w:rPr>
        <w:t>Tilstræber efterlevelse af FN's definition af bæredygtighed (FN, 1987: “En bæredygtig udvikling er en udvikling, som opfylder de nuværende behov, uden at bringe fremtidige generationers muligheder for at opfylde deres behov i fare.”)</w:t>
      </w:r>
    </w:p>
    <w:p w14:paraId="04213B37" w14:textId="4A7D1D1B" w:rsidR="00AC225D" w:rsidRPr="00BF0E3A" w:rsidRDefault="00AC225D" w:rsidP="0036129B">
      <w:pPr>
        <w:pStyle w:val="Listeafsnit"/>
        <w:numPr>
          <w:ilvl w:val="0"/>
          <w:numId w:val="15"/>
        </w:numPr>
        <w:shd w:val="clear" w:color="auto" w:fill="FFFFFF"/>
        <w:spacing w:after="0" w:line="240" w:lineRule="auto"/>
        <w:rPr>
          <w:rFonts w:cstheme="minorHAnsi"/>
          <w:color w:val="000000"/>
          <w:lang w:eastAsia="en-GB"/>
        </w:rPr>
      </w:pPr>
      <w:r w:rsidRPr="00BF0E3A">
        <w:rPr>
          <w:rFonts w:cstheme="minorHAnsi"/>
          <w:color w:val="000000"/>
          <w:lang w:eastAsia="en-GB"/>
        </w:rPr>
        <w:t xml:space="preserve">I videst mulig grad søger at bidrage til regenerering af klima og miljø </w:t>
      </w:r>
    </w:p>
    <w:p w14:paraId="0D25AF8C" w14:textId="77777777" w:rsidR="00E26C14" w:rsidRPr="00E26C14" w:rsidRDefault="00E26C14" w:rsidP="00E26C14">
      <w:pPr>
        <w:pStyle w:val="Listeafsnit"/>
        <w:numPr>
          <w:ilvl w:val="0"/>
          <w:numId w:val="0"/>
        </w:numPr>
        <w:shd w:val="clear" w:color="auto" w:fill="FFFFFF"/>
        <w:spacing w:after="0" w:line="240" w:lineRule="auto"/>
        <w:ind w:left="720"/>
        <w:rPr>
          <w:rFonts w:cstheme="minorHAnsi"/>
          <w:color w:val="000000"/>
          <w:lang w:eastAsia="en-GB"/>
        </w:rPr>
      </w:pPr>
    </w:p>
    <w:p w14:paraId="09E95DFD" w14:textId="77777777" w:rsidR="00AC225D" w:rsidRDefault="00AC225D" w:rsidP="00AC225D">
      <w:pPr>
        <w:pStyle w:val="Brdtekst"/>
        <w:spacing w:after="200"/>
      </w:pPr>
      <w:r>
        <w:t xml:space="preserve">Såfremt Leverandøren til Rammeaftalen har tilbudt et ydelsesområde, omfatter det </w:t>
      </w:r>
      <w:r w:rsidRPr="00960277">
        <w:rPr>
          <w:u w:val="single"/>
        </w:rPr>
        <w:t>samtlige</w:t>
      </w:r>
      <w:r>
        <w:t xml:space="preserve"> underliggende Ydelser. Herved har Leverandøren tillige accepteret både at kunne rådgive i, samt udføre Ydelserne som er angivet nedenfor når Kunderne, på grundlag af Rammeaftalen, tildeler en Leveringsaftale.</w:t>
      </w:r>
      <w:r w:rsidDel="00915B1E">
        <w:t xml:space="preserve"> </w:t>
      </w:r>
    </w:p>
    <w:p w14:paraId="7F626447" w14:textId="32094656" w:rsidR="002C435B" w:rsidRDefault="00AF4209" w:rsidP="00AF4209">
      <w:pPr>
        <w:pStyle w:val="Overskrift1"/>
      </w:pPr>
      <w:bookmarkStart w:id="4" w:name="_Ref182904149"/>
      <w:bookmarkStart w:id="5" w:name="_Toc198220150"/>
      <w:r>
        <w:lastRenderedPageBreak/>
        <w:t>Obligatoriske ydelsesområder</w:t>
      </w:r>
      <w:bookmarkEnd w:id="4"/>
      <w:bookmarkEnd w:id="5"/>
      <w:r>
        <w:t xml:space="preserve"> </w:t>
      </w:r>
    </w:p>
    <w:p w14:paraId="1DDDE559" w14:textId="77777777" w:rsidR="00E66D68" w:rsidRPr="00CE10EC" w:rsidRDefault="00E66D68" w:rsidP="00E66D68">
      <w:pPr>
        <w:pStyle w:val="Overskrift2"/>
        <w:rPr>
          <w:lang w:val="en-US"/>
        </w:rPr>
      </w:pPr>
      <w:bookmarkStart w:id="6" w:name="_Ref44924623"/>
      <w:bookmarkStart w:id="7" w:name="_Toc171087441"/>
      <w:bookmarkStart w:id="8" w:name="_Toc198220151"/>
      <w:r w:rsidRPr="4B510D10">
        <w:rPr>
          <w:lang w:val="en-US"/>
        </w:rPr>
        <w:t>Ydelsesområde 7: Projekt- og programledelse</w:t>
      </w:r>
      <w:bookmarkEnd w:id="6"/>
      <w:bookmarkEnd w:id="7"/>
      <w:bookmarkEnd w:id="8"/>
    </w:p>
    <w:p w14:paraId="64B43868" w14:textId="77777777" w:rsidR="00E66D68" w:rsidRPr="008C6E83" w:rsidRDefault="00E66D68" w:rsidP="00E66D68">
      <w:pPr>
        <w:pStyle w:val="Overskrift3"/>
      </w:pPr>
      <w:bookmarkStart w:id="9" w:name="_Toc171087442"/>
      <w:bookmarkStart w:id="10" w:name="_Toc198220152"/>
      <w:r>
        <w:t>Generel indledning til Projekt- og programledelse:</w:t>
      </w:r>
      <w:bookmarkEnd w:id="9"/>
      <w:bookmarkEnd w:id="10"/>
    </w:p>
    <w:p w14:paraId="70E4ED02" w14:textId="77777777" w:rsidR="00E66D68" w:rsidRPr="00DF3DF8" w:rsidRDefault="00E66D68" w:rsidP="00E66D68">
      <w:pPr>
        <w:spacing w:after="200"/>
        <w:rPr>
          <w:szCs w:val="24"/>
        </w:rPr>
      </w:pPr>
      <w:r>
        <w:rPr>
          <w:szCs w:val="24"/>
        </w:rPr>
        <w:t xml:space="preserve">It-anskaffelser og andre konkrete it-relaterede aktiviteter gennemføres ofte i form af et projekt, der – uanset om de gennemføres efter den traditionelle vandfaldsmodel eller agilt i form af iterationer - måles på om det ønskede resultat leveres inden for rammerne af tid og budget. Er de ønskede resultater så omfattende og indebærer de så store forretningsmæssige ændringer, at de må tilvejebringes via flere indbyrdes afhængige projekter, gennemføres disse projekter ofte i regi af et program. Mens et projekt typisk har fokus på levering af et specifikt it-system eller en specifik it-ydelse, fokuserer programmet på leveringen af de forretningsmæssige ændringer, som forudsætter </w:t>
      </w:r>
      <w:r w:rsidRPr="00DF3DF8">
        <w:rPr>
          <w:szCs w:val="24"/>
        </w:rPr>
        <w:t>tværgående koordinering af de projekter, som programmet omfatter.</w:t>
      </w:r>
    </w:p>
    <w:p w14:paraId="19654FE7" w14:textId="77777777" w:rsidR="00E66D68" w:rsidRPr="008C6E83" w:rsidRDefault="00E66D68" w:rsidP="00E66D68">
      <w:pPr>
        <w:pStyle w:val="Overskrift3"/>
      </w:pPr>
      <w:bookmarkStart w:id="11" w:name="_Toc459151973"/>
      <w:bookmarkStart w:id="12" w:name="_Toc483839266"/>
      <w:bookmarkStart w:id="13" w:name="_Toc171087443"/>
      <w:bookmarkStart w:id="14" w:name="_Toc198220153"/>
      <w:r>
        <w:t>Underområde: Projektledelse – den traditionelle vandfaldsmodel</w:t>
      </w:r>
      <w:bookmarkEnd w:id="11"/>
      <w:bookmarkEnd w:id="12"/>
      <w:bookmarkEnd w:id="13"/>
      <w:bookmarkEnd w:id="14"/>
      <w:r>
        <w:t xml:space="preserve"> </w:t>
      </w:r>
    </w:p>
    <w:p w14:paraId="3278F723" w14:textId="7161001F" w:rsidR="00AF4209" w:rsidRDefault="00E66D68" w:rsidP="00122AE3">
      <w:pPr>
        <w:spacing w:after="200"/>
      </w:pPr>
      <w:r w:rsidRPr="006A561C">
        <w:t>It-</w:t>
      </w:r>
      <w:r>
        <w:t>u</w:t>
      </w:r>
      <w:r w:rsidRPr="006A561C">
        <w:t xml:space="preserve">dvikling efter den traditionelle vandfaldsmodel </w:t>
      </w:r>
      <w:r>
        <w:t>er en sekventiel (ikke iterativ) udviklingsproces, hvor den ene fase følger efter den anden i en fast rækkefølge, som foranalyse, specifikation, design, konstruktion, test, implementering, drift og vedligeholdelse.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756"/>
        <w:gridCol w:w="3756"/>
      </w:tblGrid>
      <w:tr w:rsidR="00122AE3" w:rsidRPr="005D0822" w14:paraId="1DB80418" w14:textId="77777777" w:rsidTr="008701F8">
        <w:trPr>
          <w:tblHeader/>
        </w:trPr>
        <w:tc>
          <w:tcPr>
            <w:tcW w:w="2127" w:type="dxa"/>
            <w:shd w:val="clear" w:color="auto" w:fill="D9D9D9" w:themeFill="background1" w:themeFillShade="D9"/>
            <w:hideMark/>
          </w:tcPr>
          <w:p w14:paraId="5BA93323" w14:textId="77777777" w:rsidR="00122AE3" w:rsidRPr="005D0822" w:rsidRDefault="00122AE3" w:rsidP="00DD6B83">
            <w:pPr>
              <w:spacing w:before="120" w:after="120" w:line="240" w:lineRule="atLeast"/>
              <w:rPr>
                <w:b/>
                <w:bCs/>
                <w:color w:val="000000"/>
                <w:sz w:val="20"/>
                <w:szCs w:val="18"/>
              </w:rPr>
            </w:pPr>
            <w:r w:rsidRPr="005D0822">
              <w:rPr>
                <w:b/>
                <w:bCs/>
                <w:color w:val="000000"/>
                <w:sz w:val="20"/>
                <w:szCs w:val="18"/>
              </w:rPr>
              <w:t>Delområder</w:t>
            </w:r>
          </w:p>
        </w:tc>
        <w:tc>
          <w:tcPr>
            <w:tcW w:w="3756" w:type="dxa"/>
            <w:shd w:val="clear" w:color="auto" w:fill="D9D9D9" w:themeFill="background1" w:themeFillShade="D9"/>
            <w:hideMark/>
          </w:tcPr>
          <w:p w14:paraId="051BAB65" w14:textId="77777777" w:rsidR="00122AE3" w:rsidRPr="005D0822" w:rsidRDefault="00122AE3" w:rsidP="00DD6B83">
            <w:pPr>
              <w:spacing w:before="120" w:after="120" w:line="240" w:lineRule="atLeast"/>
              <w:rPr>
                <w:b/>
                <w:bCs/>
                <w:color w:val="000000"/>
                <w:sz w:val="20"/>
                <w:szCs w:val="18"/>
              </w:rPr>
            </w:pPr>
            <w:r w:rsidRPr="005D0822">
              <w:rPr>
                <w:b/>
                <w:bCs/>
                <w:color w:val="000000"/>
                <w:sz w:val="20"/>
                <w:szCs w:val="18"/>
              </w:rPr>
              <w:t>Ydelser</w:t>
            </w:r>
          </w:p>
        </w:tc>
        <w:tc>
          <w:tcPr>
            <w:tcW w:w="3756" w:type="dxa"/>
            <w:shd w:val="clear" w:color="auto" w:fill="D9D9D9" w:themeFill="background1" w:themeFillShade="D9"/>
          </w:tcPr>
          <w:p w14:paraId="118B07D4" w14:textId="055E7A17" w:rsidR="00122AE3" w:rsidRPr="005D0822" w:rsidRDefault="00122AE3" w:rsidP="00DD6B83">
            <w:pPr>
              <w:spacing w:before="120" w:after="120" w:line="240" w:lineRule="atLeast"/>
              <w:rPr>
                <w:b/>
                <w:bCs/>
                <w:color w:val="000000"/>
                <w:sz w:val="20"/>
                <w:szCs w:val="18"/>
              </w:rPr>
            </w:pPr>
            <w:r w:rsidRPr="005D0822">
              <w:rPr>
                <w:b/>
                <w:bCs/>
                <w:color w:val="000000"/>
                <w:sz w:val="20"/>
                <w:szCs w:val="18"/>
              </w:rPr>
              <w:t xml:space="preserve">Eksempler på anvendelse af </w:t>
            </w:r>
            <w:r w:rsidR="00921531">
              <w:rPr>
                <w:b/>
                <w:bCs/>
                <w:color w:val="000000"/>
                <w:sz w:val="20"/>
                <w:szCs w:val="18"/>
              </w:rPr>
              <w:t>delområdet</w:t>
            </w:r>
          </w:p>
        </w:tc>
      </w:tr>
      <w:tr w:rsidR="00122AE3" w:rsidRPr="005D0822" w14:paraId="4633F9EC" w14:textId="77777777" w:rsidTr="00DD6B83">
        <w:tc>
          <w:tcPr>
            <w:tcW w:w="2127" w:type="dxa"/>
            <w:shd w:val="clear" w:color="auto" w:fill="auto"/>
            <w:noWrap/>
          </w:tcPr>
          <w:p w14:paraId="09189FEF" w14:textId="16064ADB" w:rsidR="00122AE3" w:rsidRPr="00DD6B83" w:rsidRDefault="00122AE3" w:rsidP="00AD49AC">
            <w:pPr>
              <w:pStyle w:val="Listeafsnit"/>
              <w:numPr>
                <w:ilvl w:val="0"/>
                <w:numId w:val="17"/>
              </w:numPr>
              <w:spacing w:before="120" w:after="120" w:line="240" w:lineRule="atLeast"/>
              <w:ind w:left="283" w:hanging="283"/>
              <w:contextualSpacing w:val="0"/>
              <w:rPr>
                <w:b/>
                <w:bCs/>
                <w:color w:val="000000"/>
                <w:sz w:val="20"/>
                <w:szCs w:val="18"/>
              </w:rPr>
            </w:pPr>
            <w:r w:rsidRPr="005D0822">
              <w:rPr>
                <w:iCs/>
                <w:color w:val="000000"/>
                <w:sz w:val="20"/>
                <w:szCs w:val="18"/>
              </w:rPr>
              <w:t>Etablering af projekter.</w:t>
            </w:r>
          </w:p>
        </w:tc>
        <w:tc>
          <w:tcPr>
            <w:tcW w:w="3756" w:type="dxa"/>
            <w:shd w:val="clear" w:color="auto" w:fill="auto"/>
          </w:tcPr>
          <w:p w14:paraId="10BC3EB0" w14:textId="5576F924" w:rsidR="00122AE3" w:rsidRPr="005D0822" w:rsidRDefault="005F5760" w:rsidP="00AD49AC">
            <w:pPr>
              <w:spacing w:before="120" w:after="120" w:line="240" w:lineRule="atLeast"/>
              <w:rPr>
                <w:color w:val="000000"/>
                <w:sz w:val="20"/>
                <w:szCs w:val="18"/>
              </w:rPr>
            </w:pPr>
            <w:r>
              <w:rPr>
                <w:color w:val="000000"/>
                <w:sz w:val="20"/>
                <w:szCs w:val="18"/>
              </w:rPr>
              <w:t>Udførelse af og evt. rådgivning om</w:t>
            </w:r>
            <w:r w:rsidR="00122AE3" w:rsidRPr="005D0822">
              <w:rPr>
                <w:color w:val="000000"/>
                <w:sz w:val="20"/>
                <w:szCs w:val="18"/>
              </w:rPr>
              <w:t>:</w:t>
            </w:r>
          </w:p>
          <w:p w14:paraId="20BD9585" w14:textId="77777777" w:rsidR="00122AE3" w:rsidRPr="005D0822" w:rsidRDefault="00122AE3" w:rsidP="00AD49AC">
            <w:pPr>
              <w:pStyle w:val="Listeafsnit"/>
              <w:numPr>
                <w:ilvl w:val="0"/>
                <w:numId w:val="16"/>
              </w:numPr>
              <w:spacing w:before="0" w:after="40" w:line="240" w:lineRule="atLeast"/>
              <w:ind w:left="283" w:hanging="283"/>
              <w:contextualSpacing w:val="0"/>
              <w:rPr>
                <w:iCs/>
                <w:color w:val="000000"/>
                <w:sz w:val="20"/>
                <w:szCs w:val="18"/>
              </w:rPr>
            </w:pPr>
            <w:r w:rsidRPr="005D0822">
              <w:rPr>
                <w:iCs/>
                <w:color w:val="000000"/>
                <w:sz w:val="20"/>
                <w:szCs w:val="18"/>
              </w:rPr>
              <w:t>Valg af projektstyringsmodel</w:t>
            </w:r>
          </w:p>
          <w:p w14:paraId="241DCFE8" w14:textId="77777777" w:rsidR="00122AE3" w:rsidRPr="005D0822" w:rsidRDefault="00122AE3" w:rsidP="00AD49AC">
            <w:pPr>
              <w:pStyle w:val="Listeafsnit"/>
              <w:numPr>
                <w:ilvl w:val="0"/>
                <w:numId w:val="16"/>
              </w:numPr>
              <w:spacing w:before="0" w:after="40" w:line="240" w:lineRule="atLeast"/>
              <w:ind w:left="283" w:hanging="283"/>
              <w:contextualSpacing w:val="0"/>
              <w:rPr>
                <w:iCs/>
                <w:color w:val="000000"/>
                <w:sz w:val="20"/>
                <w:szCs w:val="18"/>
              </w:rPr>
            </w:pPr>
            <w:r w:rsidRPr="005D0822">
              <w:rPr>
                <w:iCs/>
                <w:color w:val="000000"/>
                <w:sz w:val="20"/>
                <w:szCs w:val="18"/>
              </w:rPr>
              <w:t>Projektorganisering.</w:t>
            </w:r>
          </w:p>
          <w:p w14:paraId="26BDC0CA" w14:textId="77777777" w:rsidR="00122AE3" w:rsidRPr="005D0822" w:rsidRDefault="00122AE3" w:rsidP="00AD49AC">
            <w:pPr>
              <w:pStyle w:val="Listeafsnit"/>
              <w:numPr>
                <w:ilvl w:val="0"/>
                <w:numId w:val="16"/>
              </w:numPr>
              <w:spacing w:before="0" w:after="40" w:line="240" w:lineRule="atLeast"/>
              <w:ind w:left="283" w:hanging="283"/>
              <w:contextualSpacing w:val="0"/>
              <w:rPr>
                <w:iCs/>
                <w:color w:val="000000"/>
                <w:sz w:val="20"/>
                <w:szCs w:val="18"/>
              </w:rPr>
            </w:pPr>
            <w:r w:rsidRPr="005D0822">
              <w:rPr>
                <w:iCs/>
                <w:color w:val="000000"/>
                <w:sz w:val="20"/>
                <w:szCs w:val="18"/>
              </w:rPr>
              <w:t>Udarbejdelse projektinitierings-dokumenter.</w:t>
            </w:r>
          </w:p>
          <w:p w14:paraId="5899C020" w14:textId="77777777" w:rsidR="00122AE3" w:rsidRPr="005D0822" w:rsidRDefault="00122AE3" w:rsidP="00AD49AC">
            <w:pPr>
              <w:pStyle w:val="Listeafsnit"/>
              <w:numPr>
                <w:ilvl w:val="0"/>
                <w:numId w:val="16"/>
              </w:numPr>
              <w:spacing w:before="0" w:after="40" w:line="240" w:lineRule="atLeast"/>
              <w:ind w:left="283" w:hanging="283"/>
              <w:contextualSpacing w:val="0"/>
              <w:rPr>
                <w:iCs/>
                <w:color w:val="000000"/>
                <w:sz w:val="20"/>
                <w:szCs w:val="18"/>
              </w:rPr>
            </w:pPr>
            <w:r w:rsidRPr="005D0822">
              <w:rPr>
                <w:iCs/>
                <w:color w:val="000000"/>
                <w:sz w:val="20"/>
                <w:szCs w:val="18"/>
              </w:rPr>
              <w:t xml:space="preserve">Etablering af styrings- og andre projektprocesser. </w:t>
            </w:r>
          </w:p>
          <w:p w14:paraId="1D6C750D" w14:textId="77777777" w:rsidR="00122AE3" w:rsidRPr="005D0822" w:rsidRDefault="00122AE3" w:rsidP="00AD49AC">
            <w:pPr>
              <w:pStyle w:val="Listeafsnit"/>
              <w:numPr>
                <w:ilvl w:val="0"/>
                <w:numId w:val="16"/>
              </w:numPr>
              <w:spacing w:before="0" w:after="40" w:line="240" w:lineRule="atLeast"/>
              <w:ind w:left="283" w:hanging="283"/>
              <w:contextualSpacing w:val="0"/>
              <w:rPr>
                <w:color w:val="000000"/>
                <w:sz w:val="20"/>
                <w:szCs w:val="18"/>
              </w:rPr>
            </w:pPr>
            <w:r w:rsidRPr="005D0822">
              <w:rPr>
                <w:iCs/>
                <w:color w:val="000000"/>
                <w:sz w:val="20"/>
                <w:szCs w:val="18"/>
              </w:rPr>
              <w:t>Projekt kick-off.</w:t>
            </w:r>
          </w:p>
        </w:tc>
        <w:tc>
          <w:tcPr>
            <w:tcW w:w="3756" w:type="dxa"/>
          </w:tcPr>
          <w:p w14:paraId="64D33D00" w14:textId="77777777" w:rsidR="00122AE3" w:rsidRPr="005D0822" w:rsidRDefault="00122AE3" w:rsidP="00AD49AC">
            <w:pPr>
              <w:spacing w:before="120" w:after="120" w:line="240" w:lineRule="atLeast"/>
              <w:rPr>
                <w:sz w:val="20"/>
                <w:szCs w:val="18"/>
              </w:rPr>
            </w:pPr>
            <w:r w:rsidRPr="005D0822">
              <w:rPr>
                <w:sz w:val="20"/>
                <w:szCs w:val="18"/>
              </w:rPr>
              <w:t xml:space="preserve">For at sikre en god etablering af et nyt projekt, er der en række opgaver, som typisk løses for at sikre, at der træffes det bedste valg for projektet.  </w:t>
            </w:r>
          </w:p>
          <w:p w14:paraId="7BA65919" w14:textId="77777777" w:rsidR="00122AE3" w:rsidRPr="005D0822" w:rsidRDefault="00122AE3" w:rsidP="00AD49AC">
            <w:pPr>
              <w:spacing w:before="120" w:after="120" w:line="240" w:lineRule="atLeast"/>
              <w:rPr>
                <w:sz w:val="20"/>
                <w:szCs w:val="18"/>
              </w:rPr>
            </w:pPr>
            <w:r w:rsidRPr="005D0822">
              <w:rPr>
                <w:sz w:val="20"/>
                <w:szCs w:val="18"/>
              </w:rPr>
              <w:t xml:space="preserve">Opgaver, der typisk løses er f.eks. at: </w:t>
            </w:r>
          </w:p>
          <w:p w14:paraId="37B5029A" w14:textId="77777777" w:rsidR="00122AE3" w:rsidRPr="005D0822" w:rsidRDefault="00122AE3" w:rsidP="00AD49AC">
            <w:pPr>
              <w:pStyle w:val="Listeafsnit"/>
              <w:numPr>
                <w:ilvl w:val="0"/>
                <w:numId w:val="20"/>
              </w:numPr>
              <w:spacing w:before="0" w:after="40" w:line="240" w:lineRule="atLeast"/>
              <w:ind w:left="283" w:hanging="283"/>
              <w:contextualSpacing w:val="0"/>
              <w:rPr>
                <w:rFonts w:cstheme="minorBidi"/>
                <w:sz w:val="20"/>
                <w:szCs w:val="18"/>
              </w:rPr>
            </w:pPr>
            <w:r w:rsidRPr="005D0822">
              <w:rPr>
                <w:rFonts w:cstheme="minorBidi"/>
                <w:sz w:val="20"/>
                <w:szCs w:val="18"/>
              </w:rPr>
              <w:t xml:space="preserve">Identificere projektets natur og krav, for at forstå projektets karakteristika, herunder størrelse, kompleksitet, varighed, risici og ressourcer. </w:t>
            </w:r>
          </w:p>
          <w:p w14:paraId="3631A4CA" w14:textId="77777777" w:rsidR="00122AE3" w:rsidRPr="005D0822" w:rsidRDefault="00122AE3" w:rsidP="00AD49AC">
            <w:pPr>
              <w:pStyle w:val="Listeafsnit"/>
              <w:numPr>
                <w:ilvl w:val="0"/>
                <w:numId w:val="20"/>
              </w:numPr>
              <w:spacing w:before="0" w:after="40" w:line="240" w:lineRule="atLeast"/>
              <w:ind w:left="283" w:hanging="283"/>
              <w:contextualSpacing w:val="0"/>
              <w:rPr>
                <w:rFonts w:cstheme="minorBidi"/>
                <w:sz w:val="20"/>
                <w:szCs w:val="18"/>
              </w:rPr>
            </w:pPr>
            <w:r w:rsidRPr="005D0822">
              <w:rPr>
                <w:rFonts w:cstheme="minorBidi"/>
                <w:sz w:val="20"/>
                <w:szCs w:val="18"/>
              </w:rPr>
              <w:t xml:space="preserve">Udarbejde en Interessentanalyse, for at identificere og forstå de forskellige interessenter, der er involveret i projektet. Dette inkluderer kunder, ledelse, teammedlemmer og andre relevante parter internt som eksternt. </w:t>
            </w:r>
          </w:p>
          <w:p w14:paraId="298BA0DE" w14:textId="77777777" w:rsidR="00122AE3" w:rsidRPr="005D0822" w:rsidRDefault="00122AE3" w:rsidP="00AD49AC">
            <w:pPr>
              <w:pStyle w:val="Listeafsnit"/>
              <w:numPr>
                <w:ilvl w:val="0"/>
                <w:numId w:val="20"/>
              </w:numPr>
              <w:spacing w:before="0" w:after="40" w:line="240" w:lineRule="atLeast"/>
              <w:ind w:left="283" w:hanging="283"/>
              <w:contextualSpacing w:val="0"/>
              <w:rPr>
                <w:rFonts w:cstheme="minorBidi"/>
                <w:sz w:val="20"/>
                <w:szCs w:val="18"/>
              </w:rPr>
            </w:pPr>
            <w:r w:rsidRPr="005D0822">
              <w:rPr>
                <w:rFonts w:cstheme="minorBidi"/>
                <w:sz w:val="20"/>
                <w:szCs w:val="18"/>
              </w:rPr>
              <w:t>Vælge projektstyringsmodellen; f.eks. PRINCE2.</w:t>
            </w:r>
          </w:p>
          <w:p w14:paraId="6CA72310" w14:textId="77777777" w:rsidR="00122AE3" w:rsidRPr="005D0822" w:rsidRDefault="00122AE3" w:rsidP="00AD49AC">
            <w:pPr>
              <w:pStyle w:val="Listeafsnit"/>
              <w:numPr>
                <w:ilvl w:val="0"/>
                <w:numId w:val="20"/>
              </w:numPr>
              <w:spacing w:before="0" w:after="40" w:line="240" w:lineRule="atLeast"/>
              <w:ind w:left="283" w:hanging="283"/>
              <w:contextualSpacing w:val="0"/>
              <w:rPr>
                <w:rFonts w:cstheme="minorBidi"/>
                <w:sz w:val="20"/>
                <w:szCs w:val="18"/>
              </w:rPr>
            </w:pPr>
            <w:r w:rsidRPr="005D0822">
              <w:rPr>
                <w:rFonts w:cstheme="minorBidi"/>
                <w:color w:val="000000"/>
                <w:sz w:val="20"/>
                <w:szCs w:val="18"/>
              </w:rPr>
              <w:t>Fastsætte projektorganiseringen, f.eks. Skal der oprettes en styregruppe og hvem sidder i den? Har projektet adgang til f.eks. en brugergruppe/referencegruppe?</w:t>
            </w:r>
          </w:p>
          <w:p w14:paraId="62F9026A" w14:textId="77777777" w:rsidR="00122AE3" w:rsidRPr="005D0822" w:rsidRDefault="00122AE3" w:rsidP="00AD49AC">
            <w:pPr>
              <w:pStyle w:val="Listeafsnit"/>
              <w:numPr>
                <w:ilvl w:val="0"/>
                <w:numId w:val="20"/>
              </w:numPr>
              <w:spacing w:before="0" w:after="40" w:line="240" w:lineRule="atLeast"/>
              <w:ind w:left="283" w:hanging="283"/>
              <w:contextualSpacing w:val="0"/>
              <w:rPr>
                <w:rFonts w:cstheme="minorBidi"/>
                <w:sz w:val="20"/>
                <w:szCs w:val="18"/>
              </w:rPr>
            </w:pPr>
            <w:r w:rsidRPr="005D0822">
              <w:rPr>
                <w:rFonts w:cstheme="minorBidi"/>
                <w:sz w:val="20"/>
                <w:szCs w:val="18"/>
              </w:rPr>
              <w:lastRenderedPageBreak/>
              <w:t>Definere projektets mål og leverancer, for at få styr på det endelige mål for projektet samt om det er en enkeltstående leverance, eller er det en kontinuerlig proces.</w:t>
            </w:r>
          </w:p>
          <w:p w14:paraId="05DE820A" w14:textId="77777777" w:rsidR="00122AE3" w:rsidRPr="005D0822" w:rsidRDefault="00122AE3" w:rsidP="00AD49AC">
            <w:pPr>
              <w:pStyle w:val="Listeafsnit"/>
              <w:numPr>
                <w:ilvl w:val="0"/>
                <w:numId w:val="20"/>
              </w:numPr>
              <w:spacing w:before="0" w:after="40" w:line="240" w:lineRule="atLeast"/>
              <w:ind w:left="283" w:hanging="283"/>
              <w:contextualSpacing w:val="0"/>
              <w:rPr>
                <w:rFonts w:cstheme="minorBidi"/>
                <w:sz w:val="20"/>
                <w:szCs w:val="18"/>
              </w:rPr>
            </w:pPr>
            <w:r w:rsidRPr="005D0822">
              <w:rPr>
                <w:rFonts w:cstheme="minorBidi"/>
                <w:sz w:val="20"/>
                <w:szCs w:val="18"/>
              </w:rPr>
              <w:t xml:space="preserve">Undersøge ressourcekrav og budget, f.eks. analyser ressourcer til rådighed, herunder tid, personale og budget. </w:t>
            </w:r>
          </w:p>
          <w:p w14:paraId="442F71D4" w14:textId="77777777" w:rsidR="00122AE3" w:rsidRPr="005D0822" w:rsidRDefault="00122AE3" w:rsidP="00AD49AC">
            <w:pPr>
              <w:pStyle w:val="Listeafsnit"/>
              <w:numPr>
                <w:ilvl w:val="0"/>
                <w:numId w:val="20"/>
              </w:numPr>
              <w:spacing w:before="0" w:after="40" w:line="240" w:lineRule="atLeast"/>
              <w:ind w:left="283" w:hanging="283"/>
              <w:contextualSpacing w:val="0"/>
              <w:rPr>
                <w:rFonts w:cstheme="minorBidi"/>
                <w:sz w:val="20"/>
                <w:szCs w:val="18"/>
              </w:rPr>
            </w:pPr>
            <w:r w:rsidRPr="005D0822">
              <w:rPr>
                <w:rFonts w:cstheme="minorBidi"/>
                <w:sz w:val="20"/>
                <w:szCs w:val="18"/>
              </w:rPr>
              <w:t>Vurdere kommunikation og samarbejde, f.eks. hvilken grad af kommunikation og samarbejde kræver projektet.</w:t>
            </w:r>
            <w:r w:rsidRPr="005D0822">
              <w:rPr>
                <w:rFonts w:cstheme="minorBidi"/>
                <w:color w:val="000000"/>
                <w:sz w:val="20"/>
                <w:szCs w:val="18"/>
              </w:rPr>
              <w:t xml:space="preserve"> </w:t>
            </w:r>
          </w:p>
          <w:p w14:paraId="6B2EB4B2" w14:textId="77777777" w:rsidR="00122AE3" w:rsidRPr="005D0822" w:rsidRDefault="00122AE3" w:rsidP="00AD49AC">
            <w:pPr>
              <w:pStyle w:val="Listeafsnit"/>
              <w:numPr>
                <w:ilvl w:val="0"/>
                <w:numId w:val="20"/>
              </w:numPr>
              <w:spacing w:before="0" w:after="40" w:line="240" w:lineRule="atLeast"/>
              <w:ind w:left="283" w:hanging="283"/>
              <w:contextualSpacing w:val="0"/>
              <w:rPr>
                <w:rFonts w:cstheme="minorBidi"/>
                <w:sz w:val="20"/>
                <w:szCs w:val="18"/>
              </w:rPr>
            </w:pPr>
            <w:r w:rsidRPr="005D0822">
              <w:rPr>
                <w:rFonts w:cstheme="minorBidi"/>
                <w:color w:val="000000"/>
                <w:sz w:val="20"/>
                <w:szCs w:val="18"/>
              </w:rPr>
              <w:t>Udarbejde et sæt at dokumenter, der udgør projektinitieringsdokumenterne.</w:t>
            </w:r>
          </w:p>
          <w:p w14:paraId="79D6F2F7" w14:textId="77777777" w:rsidR="00122AE3" w:rsidRPr="005D0822" w:rsidRDefault="00122AE3" w:rsidP="00AD49AC">
            <w:pPr>
              <w:pStyle w:val="Listeafsnit"/>
              <w:numPr>
                <w:ilvl w:val="0"/>
                <w:numId w:val="20"/>
              </w:numPr>
              <w:spacing w:before="0" w:after="40" w:line="240" w:lineRule="atLeast"/>
              <w:ind w:left="283" w:hanging="283"/>
              <w:contextualSpacing w:val="0"/>
              <w:rPr>
                <w:rFonts w:cstheme="minorBidi"/>
                <w:sz w:val="20"/>
                <w:szCs w:val="18"/>
              </w:rPr>
            </w:pPr>
            <w:r w:rsidRPr="005D0822">
              <w:rPr>
                <w:rFonts w:cstheme="minorBidi"/>
                <w:color w:val="000000"/>
                <w:sz w:val="20"/>
                <w:szCs w:val="18"/>
              </w:rPr>
              <w:t>Sikre at der indkaldes til og afholdes et projekt kick-off.</w:t>
            </w:r>
          </w:p>
        </w:tc>
      </w:tr>
      <w:tr w:rsidR="00122AE3" w:rsidRPr="005D0822" w14:paraId="49780938" w14:textId="77777777" w:rsidTr="00DD6B83">
        <w:tc>
          <w:tcPr>
            <w:tcW w:w="2127" w:type="dxa"/>
            <w:shd w:val="clear" w:color="auto" w:fill="auto"/>
            <w:noWrap/>
          </w:tcPr>
          <w:p w14:paraId="5307A6E1" w14:textId="77777777" w:rsidR="00122AE3" w:rsidRPr="005D0822" w:rsidRDefault="00122AE3" w:rsidP="00AD49AC">
            <w:pPr>
              <w:pStyle w:val="Listeafsnit"/>
              <w:numPr>
                <w:ilvl w:val="0"/>
                <w:numId w:val="16"/>
              </w:numPr>
              <w:spacing w:before="120" w:after="120" w:line="240" w:lineRule="atLeast"/>
              <w:ind w:left="283" w:hanging="283"/>
              <w:contextualSpacing w:val="0"/>
              <w:rPr>
                <w:color w:val="000000"/>
                <w:sz w:val="20"/>
                <w:szCs w:val="18"/>
              </w:rPr>
            </w:pPr>
            <w:r w:rsidRPr="005D0822">
              <w:rPr>
                <w:iCs/>
                <w:color w:val="000000"/>
                <w:sz w:val="20"/>
                <w:szCs w:val="18"/>
              </w:rPr>
              <w:lastRenderedPageBreak/>
              <w:t>Projektledelse.</w:t>
            </w:r>
          </w:p>
        </w:tc>
        <w:tc>
          <w:tcPr>
            <w:tcW w:w="3756" w:type="dxa"/>
            <w:shd w:val="clear" w:color="auto" w:fill="auto"/>
          </w:tcPr>
          <w:p w14:paraId="6799DEE7" w14:textId="5F11DB38" w:rsidR="00122AE3" w:rsidRPr="005D0822" w:rsidRDefault="005F5760" w:rsidP="00AD49AC">
            <w:pPr>
              <w:spacing w:before="120" w:after="120" w:line="240" w:lineRule="atLeast"/>
              <w:rPr>
                <w:color w:val="000000"/>
                <w:sz w:val="20"/>
                <w:szCs w:val="18"/>
              </w:rPr>
            </w:pPr>
            <w:r>
              <w:rPr>
                <w:color w:val="000000"/>
                <w:sz w:val="20"/>
                <w:szCs w:val="18"/>
              </w:rPr>
              <w:t>Udførelse af og evt. rådgivning om</w:t>
            </w:r>
            <w:r w:rsidR="00122AE3" w:rsidRPr="005D0822">
              <w:rPr>
                <w:color w:val="000000"/>
                <w:sz w:val="20"/>
                <w:szCs w:val="18"/>
              </w:rPr>
              <w:t>:</w:t>
            </w:r>
          </w:p>
          <w:p w14:paraId="1509239B" w14:textId="77777777" w:rsidR="00122AE3" w:rsidRPr="005D0822" w:rsidRDefault="00122AE3" w:rsidP="00AD49AC">
            <w:pPr>
              <w:pStyle w:val="Listeafsnit"/>
              <w:numPr>
                <w:ilvl w:val="0"/>
                <w:numId w:val="16"/>
              </w:numPr>
              <w:spacing w:before="0" w:after="40" w:line="240" w:lineRule="atLeast"/>
              <w:ind w:left="283" w:hanging="283"/>
              <w:contextualSpacing w:val="0"/>
              <w:rPr>
                <w:iCs/>
                <w:color w:val="000000"/>
                <w:sz w:val="20"/>
                <w:szCs w:val="18"/>
              </w:rPr>
            </w:pPr>
            <w:r w:rsidRPr="005D0822">
              <w:rPr>
                <w:iCs/>
                <w:color w:val="000000"/>
                <w:sz w:val="20"/>
                <w:szCs w:val="18"/>
              </w:rPr>
              <w:t>Projektplanlægning.</w:t>
            </w:r>
          </w:p>
          <w:p w14:paraId="1AA7A310" w14:textId="77777777" w:rsidR="00122AE3" w:rsidRPr="005D0822" w:rsidRDefault="00122AE3" w:rsidP="00AD49AC">
            <w:pPr>
              <w:pStyle w:val="Listeafsnit"/>
              <w:numPr>
                <w:ilvl w:val="0"/>
                <w:numId w:val="16"/>
              </w:numPr>
              <w:spacing w:before="0" w:after="40" w:line="240" w:lineRule="atLeast"/>
              <w:ind w:left="283" w:hanging="283"/>
              <w:contextualSpacing w:val="0"/>
              <w:rPr>
                <w:iCs/>
                <w:color w:val="000000"/>
                <w:sz w:val="20"/>
                <w:szCs w:val="18"/>
              </w:rPr>
            </w:pPr>
            <w:r w:rsidRPr="005D0822">
              <w:rPr>
                <w:iCs/>
                <w:color w:val="000000"/>
                <w:sz w:val="20"/>
                <w:szCs w:val="18"/>
              </w:rPr>
              <w:t>Motivation og ledelse af projektteams og af enkelte projektdeltagere samt af eventuelle underleverandører.</w:t>
            </w:r>
          </w:p>
          <w:p w14:paraId="2C2767AB" w14:textId="77777777" w:rsidR="00122AE3" w:rsidRPr="005D0822" w:rsidRDefault="00122AE3" w:rsidP="00AD49AC">
            <w:pPr>
              <w:pStyle w:val="Listeafsnit"/>
              <w:numPr>
                <w:ilvl w:val="0"/>
                <w:numId w:val="16"/>
              </w:numPr>
              <w:spacing w:before="0" w:after="40" w:line="240" w:lineRule="atLeast"/>
              <w:ind w:left="283" w:hanging="283"/>
              <w:contextualSpacing w:val="0"/>
              <w:rPr>
                <w:iCs/>
                <w:color w:val="000000"/>
                <w:sz w:val="20"/>
                <w:szCs w:val="18"/>
              </w:rPr>
            </w:pPr>
            <w:r w:rsidRPr="005D0822">
              <w:rPr>
                <w:iCs/>
                <w:color w:val="000000"/>
                <w:sz w:val="20"/>
                <w:szCs w:val="18"/>
              </w:rPr>
              <w:t>Opfølgning på resultater og budgetter.</w:t>
            </w:r>
          </w:p>
          <w:p w14:paraId="7EC0D034" w14:textId="77777777" w:rsidR="00122AE3" w:rsidRPr="005D0822" w:rsidRDefault="00122AE3" w:rsidP="00AD49AC">
            <w:pPr>
              <w:pStyle w:val="Listeafsnit"/>
              <w:numPr>
                <w:ilvl w:val="0"/>
                <w:numId w:val="16"/>
              </w:numPr>
              <w:spacing w:before="0" w:after="40" w:line="240" w:lineRule="atLeast"/>
              <w:ind w:left="283" w:hanging="283"/>
              <w:contextualSpacing w:val="0"/>
              <w:rPr>
                <w:iCs/>
                <w:color w:val="000000"/>
                <w:sz w:val="20"/>
                <w:szCs w:val="18"/>
              </w:rPr>
            </w:pPr>
            <w:r w:rsidRPr="005D0822">
              <w:rPr>
                <w:iCs/>
                <w:color w:val="000000"/>
                <w:sz w:val="20"/>
                <w:szCs w:val="18"/>
              </w:rPr>
              <w:t>Minimering af projektrisici.</w:t>
            </w:r>
          </w:p>
          <w:p w14:paraId="237F27F7" w14:textId="77777777" w:rsidR="00122AE3" w:rsidRDefault="00122AE3" w:rsidP="00996487">
            <w:pPr>
              <w:pStyle w:val="Listeafsnit"/>
              <w:numPr>
                <w:ilvl w:val="0"/>
                <w:numId w:val="16"/>
              </w:numPr>
              <w:spacing w:before="0" w:after="40" w:line="240" w:lineRule="atLeast"/>
              <w:ind w:left="283" w:hanging="283"/>
              <w:contextualSpacing w:val="0"/>
              <w:rPr>
                <w:iCs/>
                <w:color w:val="000000"/>
                <w:sz w:val="20"/>
                <w:szCs w:val="18"/>
              </w:rPr>
            </w:pPr>
            <w:r w:rsidRPr="005D0822">
              <w:rPr>
                <w:iCs/>
                <w:color w:val="000000"/>
                <w:sz w:val="20"/>
                <w:szCs w:val="18"/>
              </w:rPr>
              <w:t>Eskalering af uløste problemer, herunder uløste konflikter med andre projekter i et program.</w:t>
            </w:r>
          </w:p>
          <w:p w14:paraId="13AB5C63" w14:textId="01506833" w:rsidR="00996487" w:rsidRPr="00996487" w:rsidRDefault="00996487" w:rsidP="00996487">
            <w:pPr>
              <w:pStyle w:val="Listeafsnit"/>
              <w:numPr>
                <w:ilvl w:val="0"/>
                <w:numId w:val="16"/>
              </w:numPr>
              <w:spacing w:before="0" w:after="40" w:line="240" w:lineRule="atLeast"/>
              <w:ind w:left="283" w:hanging="283"/>
              <w:contextualSpacing w:val="0"/>
              <w:rPr>
                <w:iCs/>
                <w:color w:val="000000"/>
                <w:sz w:val="20"/>
                <w:szCs w:val="18"/>
              </w:rPr>
            </w:pPr>
            <w:r w:rsidRPr="00996487">
              <w:rPr>
                <w:color w:val="000000"/>
                <w:sz w:val="20"/>
                <w:szCs w:val="18"/>
              </w:rPr>
              <w:t>Rapportering af forbrug, fremdrift og afvigelser på projektniveau, fx i forhold til projektets grønne initiativer.</w:t>
            </w:r>
          </w:p>
        </w:tc>
        <w:tc>
          <w:tcPr>
            <w:tcW w:w="3756" w:type="dxa"/>
          </w:tcPr>
          <w:p w14:paraId="3003FC1C" w14:textId="77777777" w:rsidR="00122AE3" w:rsidRPr="005D0822" w:rsidRDefault="00122AE3" w:rsidP="00AD49AC">
            <w:pPr>
              <w:spacing w:before="120" w:after="120" w:line="240" w:lineRule="atLeast"/>
              <w:rPr>
                <w:color w:val="000000"/>
                <w:sz w:val="20"/>
                <w:szCs w:val="18"/>
              </w:rPr>
            </w:pPr>
            <w:r w:rsidRPr="005D0822">
              <w:rPr>
                <w:color w:val="000000"/>
                <w:sz w:val="20"/>
                <w:szCs w:val="18"/>
              </w:rPr>
              <w:t>Projektledelse involverer mange forskellige opgaver og ansvarsområder, der sikrer, at projektet gennemføres inden for tid, budget og kvalitetskrav.</w:t>
            </w:r>
          </w:p>
          <w:p w14:paraId="23EB9637" w14:textId="6306ADA1" w:rsidR="00122AE3" w:rsidRPr="005D0822" w:rsidRDefault="00122AE3" w:rsidP="00AD49AC">
            <w:pPr>
              <w:spacing w:before="120" w:after="120" w:line="240" w:lineRule="atLeast"/>
              <w:rPr>
                <w:sz w:val="20"/>
                <w:szCs w:val="18"/>
              </w:rPr>
            </w:pPr>
            <w:r w:rsidRPr="005D0822">
              <w:rPr>
                <w:color w:val="000000"/>
                <w:sz w:val="20"/>
                <w:szCs w:val="18"/>
              </w:rPr>
              <w:t xml:space="preserve">Opgaver, der typisk løses er f.eks. at: </w:t>
            </w:r>
          </w:p>
          <w:p w14:paraId="1FEE7FDE" w14:textId="77777777" w:rsidR="00122AE3" w:rsidRPr="005D0822" w:rsidRDefault="00122AE3" w:rsidP="00AD49AC">
            <w:pPr>
              <w:pStyle w:val="Listeafsnit"/>
              <w:numPr>
                <w:ilvl w:val="0"/>
                <w:numId w:val="19"/>
              </w:numPr>
              <w:spacing w:before="0" w:after="40" w:line="240" w:lineRule="atLeast"/>
              <w:ind w:left="283" w:hanging="283"/>
              <w:contextualSpacing w:val="0"/>
              <w:rPr>
                <w:sz w:val="20"/>
                <w:szCs w:val="18"/>
              </w:rPr>
            </w:pPr>
            <w:r w:rsidRPr="005D0822">
              <w:rPr>
                <w:color w:val="000000"/>
                <w:sz w:val="20"/>
                <w:szCs w:val="18"/>
              </w:rPr>
              <w:t>Udvikle en projektplan, der inkluderer tidsplan, budget og ressourceallokering.</w:t>
            </w:r>
          </w:p>
          <w:p w14:paraId="1BAC30DB" w14:textId="77777777" w:rsidR="00122AE3" w:rsidRPr="005D0822" w:rsidRDefault="00122AE3" w:rsidP="00AD49AC">
            <w:pPr>
              <w:pStyle w:val="Listeafsnit"/>
              <w:numPr>
                <w:ilvl w:val="0"/>
                <w:numId w:val="19"/>
              </w:numPr>
              <w:spacing w:before="0" w:after="40" w:line="240" w:lineRule="atLeast"/>
              <w:ind w:left="283" w:hanging="283"/>
              <w:contextualSpacing w:val="0"/>
              <w:rPr>
                <w:sz w:val="20"/>
                <w:szCs w:val="18"/>
              </w:rPr>
            </w:pPr>
            <w:r w:rsidRPr="005D0822">
              <w:rPr>
                <w:color w:val="000000"/>
                <w:sz w:val="20"/>
                <w:szCs w:val="18"/>
              </w:rPr>
              <w:t>Gennemføre regelmæssige projektmøder for at sikre, at alle er informeret, involveret og motiveret for projektet.</w:t>
            </w:r>
          </w:p>
          <w:p w14:paraId="37DB06CB" w14:textId="77777777" w:rsidR="00122AE3" w:rsidRPr="005D0822" w:rsidRDefault="00122AE3" w:rsidP="00AD49AC">
            <w:pPr>
              <w:pStyle w:val="Listeafsnit"/>
              <w:numPr>
                <w:ilvl w:val="0"/>
                <w:numId w:val="19"/>
              </w:numPr>
              <w:spacing w:before="0" w:after="40" w:line="240" w:lineRule="atLeast"/>
              <w:ind w:left="283" w:hanging="283"/>
              <w:contextualSpacing w:val="0"/>
              <w:rPr>
                <w:sz w:val="20"/>
                <w:szCs w:val="18"/>
              </w:rPr>
            </w:pPr>
            <w:r w:rsidRPr="005D0822">
              <w:rPr>
                <w:color w:val="000000"/>
                <w:sz w:val="20"/>
                <w:szCs w:val="18"/>
              </w:rPr>
              <w:t>Gennemføre risikoanalyse og identificere (og vurdere) potentielle risici og udarbejd en risikostyringsplan samt risikomitigering og beredskabsplaner</w:t>
            </w:r>
          </w:p>
          <w:p w14:paraId="68A06D4A" w14:textId="77777777" w:rsidR="00122AE3" w:rsidRPr="005D0822" w:rsidRDefault="00122AE3" w:rsidP="00AD49AC">
            <w:pPr>
              <w:pStyle w:val="Listeafsnit"/>
              <w:numPr>
                <w:ilvl w:val="0"/>
                <w:numId w:val="19"/>
              </w:numPr>
              <w:spacing w:before="0" w:after="40" w:line="240" w:lineRule="atLeast"/>
              <w:ind w:left="283" w:hanging="283"/>
              <w:contextualSpacing w:val="0"/>
              <w:rPr>
                <w:sz w:val="20"/>
                <w:szCs w:val="18"/>
              </w:rPr>
            </w:pPr>
            <w:r w:rsidRPr="005D0822">
              <w:rPr>
                <w:color w:val="000000"/>
                <w:sz w:val="20"/>
                <w:szCs w:val="18"/>
              </w:rPr>
              <w:t>Udarbejde en kommunikationsplan, der beskriver, hvordan information vil blive delt med interessenter og teammedlemmer.</w:t>
            </w:r>
          </w:p>
          <w:p w14:paraId="6D8D9E06" w14:textId="77777777" w:rsidR="00122AE3" w:rsidRPr="005D0822" w:rsidRDefault="00122AE3" w:rsidP="00AD49AC">
            <w:pPr>
              <w:pStyle w:val="Listeafsnit"/>
              <w:numPr>
                <w:ilvl w:val="0"/>
                <w:numId w:val="19"/>
              </w:numPr>
              <w:spacing w:before="0" w:after="40" w:line="240" w:lineRule="atLeast"/>
              <w:ind w:left="283" w:hanging="283"/>
              <w:contextualSpacing w:val="0"/>
              <w:rPr>
                <w:sz w:val="20"/>
                <w:szCs w:val="18"/>
              </w:rPr>
            </w:pPr>
            <w:r w:rsidRPr="005D0822">
              <w:rPr>
                <w:color w:val="000000"/>
                <w:sz w:val="20"/>
                <w:szCs w:val="18"/>
              </w:rPr>
              <w:t>Overvåge og styre projektets fremdrift ift. tidsplanen og budgettet, samt at sørge for, at ressourcer allokeres og bruges effektivt.</w:t>
            </w:r>
          </w:p>
          <w:p w14:paraId="6CF44CD4" w14:textId="77777777" w:rsidR="00122AE3" w:rsidRPr="005D0822" w:rsidRDefault="00122AE3" w:rsidP="00AD49AC">
            <w:pPr>
              <w:pStyle w:val="Listeafsnit"/>
              <w:numPr>
                <w:ilvl w:val="0"/>
                <w:numId w:val="19"/>
              </w:numPr>
              <w:spacing w:before="0" w:after="40" w:line="240" w:lineRule="atLeast"/>
              <w:ind w:left="283" w:hanging="283"/>
              <w:contextualSpacing w:val="0"/>
              <w:rPr>
                <w:sz w:val="20"/>
                <w:szCs w:val="18"/>
              </w:rPr>
            </w:pPr>
            <w:r w:rsidRPr="005D0822">
              <w:rPr>
                <w:color w:val="000000"/>
                <w:sz w:val="20"/>
                <w:szCs w:val="18"/>
              </w:rPr>
              <w:t>Håndtere problemer og udfordringer, der opstår undervejs.</w:t>
            </w:r>
          </w:p>
          <w:p w14:paraId="73345C92" w14:textId="77777777" w:rsidR="00122AE3" w:rsidRPr="005D0822" w:rsidRDefault="00122AE3" w:rsidP="00AD49AC">
            <w:pPr>
              <w:pStyle w:val="Listeafsnit"/>
              <w:numPr>
                <w:ilvl w:val="0"/>
                <w:numId w:val="19"/>
              </w:numPr>
              <w:spacing w:before="0" w:after="120" w:line="240" w:lineRule="atLeast"/>
              <w:ind w:left="283" w:hanging="283"/>
              <w:contextualSpacing w:val="0"/>
              <w:rPr>
                <w:sz w:val="20"/>
                <w:szCs w:val="18"/>
              </w:rPr>
            </w:pPr>
            <w:r w:rsidRPr="005D0822">
              <w:rPr>
                <w:color w:val="000000"/>
                <w:sz w:val="20"/>
                <w:szCs w:val="18"/>
              </w:rPr>
              <w:lastRenderedPageBreak/>
              <w:t>Definere kvalitetsstandarder for projektets leverancer, og gennemføre kvalitetssikring og kvalitetskontrol for at sikre, at kravene opfyldes samt implementere processer for at håndtere eventuelle afvigelser eller fejl.</w:t>
            </w:r>
          </w:p>
          <w:p w14:paraId="3AD03B1C" w14:textId="77777777" w:rsidR="00122AE3" w:rsidRPr="005D0822" w:rsidRDefault="00122AE3" w:rsidP="00AD49AC">
            <w:pPr>
              <w:spacing w:before="120" w:after="120" w:line="240" w:lineRule="atLeast"/>
              <w:rPr>
                <w:color w:val="000000"/>
                <w:sz w:val="20"/>
                <w:szCs w:val="18"/>
              </w:rPr>
            </w:pPr>
            <w:r w:rsidRPr="005D0822">
              <w:rPr>
                <w:b/>
                <w:bCs/>
                <w:color w:val="000000"/>
                <w:sz w:val="20"/>
                <w:szCs w:val="18"/>
              </w:rPr>
              <w:t>Grønne tiltag</w:t>
            </w:r>
          </w:p>
          <w:p w14:paraId="61787491" w14:textId="77777777" w:rsidR="00122AE3" w:rsidRPr="005D0822" w:rsidRDefault="00122AE3" w:rsidP="00AD49AC">
            <w:pPr>
              <w:spacing w:before="120" w:after="120" w:line="240" w:lineRule="atLeast"/>
              <w:rPr>
                <w:color w:val="000000"/>
                <w:sz w:val="20"/>
                <w:szCs w:val="18"/>
              </w:rPr>
            </w:pPr>
            <w:r w:rsidRPr="005D0822">
              <w:rPr>
                <w:color w:val="000000"/>
                <w:sz w:val="20"/>
                <w:szCs w:val="18"/>
              </w:rPr>
              <w:t>Rådgivning om og evt. udførsel af fx:</w:t>
            </w:r>
          </w:p>
          <w:p w14:paraId="651CBEE2" w14:textId="77777777" w:rsidR="00122AE3" w:rsidRPr="005D0822" w:rsidRDefault="00122AE3" w:rsidP="00AD49AC">
            <w:pPr>
              <w:pStyle w:val="Listeafsnit"/>
              <w:numPr>
                <w:ilvl w:val="0"/>
                <w:numId w:val="18"/>
              </w:numPr>
              <w:spacing w:before="0" w:after="40" w:line="240" w:lineRule="atLeast"/>
              <w:ind w:left="283" w:hanging="283"/>
              <w:contextualSpacing w:val="0"/>
              <w:rPr>
                <w:color w:val="000000"/>
                <w:sz w:val="20"/>
                <w:szCs w:val="18"/>
              </w:rPr>
            </w:pPr>
            <w:r w:rsidRPr="005D0822">
              <w:rPr>
                <w:color w:val="000000"/>
                <w:sz w:val="20"/>
                <w:szCs w:val="18"/>
              </w:rPr>
              <w:t>Projektets evt. afvigelser i forhold til grønne mål, der konflikter med muligheden for målopfyldelse på projektets andre initiativer eller programmets andre projekter.</w:t>
            </w:r>
          </w:p>
          <w:p w14:paraId="1AD3C6A3" w14:textId="77777777" w:rsidR="00122AE3" w:rsidRPr="005D0822" w:rsidRDefault="00122AE3" w:rsidP="00AD49AC">
            <w:pPr>
              <w:pStyle w:val="Listeafsnit"/>
              <w:numPr>
                <w:ilvl w:val="0"/>
                <w:numId w:val="18"/>
              </w:numPr>
              <w:spacing w:before="0" w:after="40" w:line="240" w:lineRule="atLeast"/>
              <w:ind w:left="283" w:hanging="283"/>
              <w:contextualSpacing w:val="0"/>
              <w:rPr>
                <w:color w:val="000000"/>
                <w:sz w:val="20"/>
                <w:szCs w:val="18"/>
              </w:rPr>
            </w:pPr>
            <w:r w:rsidRPr="005D0822">
              <w:rPr>
                <w:color w:val="000000"/>
                <w:sz w:val="20"/>
                <w:szCs w:val="18"/>
              </w:rPr>
              <w:t>Rapportering på projektets grønne initiativer</w:t>
            </w:r>
          </w:p>
        </w:tc>
      </w:tr>
    </w:tbl>
    <w:p w14:paraId="2392AE87" w14:textId="77777777" w:rsidR="00122AE3" w:rsidRDefault="00122AE3" w:rsidP="00122AE3">
      <w:pPr>
        <w:spacing w:after="200"/>
      </w:pPr>
    </w:p>
    <w:p w14:paraId="107EF2BF" w14:textId="77777777" w:rsidR="00D02044" w:rsidRPr="007939EE" w:rsidRDefault="00D02044" w:rsidP="00D02044">
      <w:pPr>
        <w:pStyle w:val="Overskrift3"/>
      </w:pPr>
      <w:bookmarkStart w:id="15" w:name="_Toc483839267"/>
      <w:bookmarkStart w:id="16" w:name="_Toc171087444"/>
      <w:bookmarkStart w:id="17" w:name="_Toc198220154"/>
      <w:r w:rsidRPr="007939EE">
        <w:t>Underområde: Ledelse af agile projekter</w:t>
      </w:r>
      <w:bookmarkEnd w:id="15"/>
      <w:bookmarkEnd w:id="16"/>
      <w:bookmarkEnd w:id="17"/>
    </w:p>
    <w:p w14:paraId="71333525" w14:textId="77777777" w:rsidR="00D02044" w:rsidRDefault="00D02044" w:rsidP="00D02044">
      <w:pPr>
        <w:spacing w:after="200"/>
      </w:pPr>
      <w:r w:rsidRPr="00B819D0">
        <w:t>I agile software</w:t>
      </w:r>
      <w:r>
        <w:t>-projekter</w:t>
      </w:r>
      <w:r w:rsidRPr="00B819D0">
        <w:t xml:space="preserve"> udvikles kravspecifikation og løsning</w:t>
      </w:r>
      <w:r>
        <w:t xml:space="preserve"> mere eller mindre parallelt gennem samarbejde i selvstyrende tværfunktionelle teams, hvor forretnings-, udviklings- og testekspertise er til stede samtidigt. Agile projekter arbejder imod en hurtig leverance af den første anvendelige version af den ønskede software, som herefter løbende forbedres. Derfor arbejdes der typisk med relativt kort planlægnings- og leverancehorisonter for den enkelte iteration. Agile projekter er typisk baseret på SCRUM-metoden.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756"/>
        <w:gridCol w:w="3757"/>
      </w:tblGrid>
      <w:tr w:rsidR="004E3791" w:rsidRPr="00C716EC" w14:paraId="18BA6809" w14:textId="77777777" w:rsidTr="008701F8">
        <w:trPr>
          <w:tblHeader/>
        </w:trPr>
        <w:tc>
          <w:tcPr>
            <w:tcW w:w="2126" w:type="dxa"/>
            <w:shd w:val="clear" w:color="auto" w:fill="D9D9D9" w:themeFill="background1" w:themeFillShade="D9"/>
            <w:hideMark/>
          </w:tcPr>
          <w:p w14:paraId="72B75C3C" w14:textId="77777777" w:rsidR="004E3791" w:rsidRPr="005D0822" w:rsidRDefault="004E3791" w:rsidP="00DD6B83">
            <w:pPr>
              <w:spacing w:before="120" w:after="120" w:line="240" w:lineRule="atLeast"/>
              <w:rPr>
                <w:b/>
                <w:bCs/>
                <w:color w:val="000000"/>
                <w:sz w:val="20"/>
                <w:szCs w:val="18"/>
              </w:rPr>
            </w:pPr>
            <w:r w:rsidRPr="005D0822">
              <w:rPr>
                <w:b/>
                <w:bCs/>
                <w:color w:val="000000"/>
                <w:sz w:val="20"/>
                <w:szCs w:val="18"/>
              </w:rPr>
              <w:t>Delområder</w:t>
            </w:r>
          </w:p>
        </w:tc>
        <w:tc>
          <w:tcPr>
            <w:tcW w:w="3756" w:type="dxa"/>
            <w:shd w:val="clear" w:color="auto" w:fill="D9D9D9" w:themeFill="background1" w:themeFillShade="D9"/>
            <w:hideMark/>
          </w:tcPr>
          <w:p w14:paraId="7F5A5B76" w14:textId="77777777" w:rsidR="004E3791" w:rsidRPr="005D0822" w:rsidRDefault="004E3791" w:rsidP="00DD6B83">
            <w:pPr>
              <w:spacing w:before="120" w:after="120" w:line="240" w:lineRule="atLeast"/>
              <w:rPr>
                <w:b/>
                <w:bCs/>
                <w:color w:val="000000"/>
                <w:sz w:val="20"/>
                <w:szCs w:val="18"/>
              </w:rPr>
            </w:pPr>
            <w:r w:rsidRPr="005D0822">
              <w:rPr>
                <w:b/>
                <w:bCs/>
                <w:color w:val="000000"/>
                <w:sz w:val="20"/>
                <w:szCs w:val="18"/>
              </w:rPr>
              <w:t>Ydelser</w:t>
            </w:r>
          </w:p>
        </w:tc>
        <w:tc>
          <w:tcPr>
            <w:tcW w:w="3757" w:type="dxa"/>
            <w:shd w:val="clear" w:color="auto" w:fill="D9D9D9" w:themeFill="background1" w:themeFillShade="D9"/>
          </w:tcPr>
          <w:p w14:paraId="4873ACD6" w14:textId="4B13E7C8" w:rsidR="004E3791" w:rsidRPr="005D0822" w:rsidRDefault="004E3791" w:rsidP="00DD6B83">
            <w:pPr>
              <w:spacing w:before="120" w:after="120" w:line="240" w:lineRule="atLeast"/>
              <w:rPr>
                <w:b/>
                <w:bCs/>
                <w:color w:val="000000"/>
                <w:sz w:val="20"/>
                <w:szCs w:val="18"/>
              </w:rPr>
            </w:pPr>
            <w:r w:rsidRPr="005D0822">
              <w:rPr>
                <w:b/>
                <w:bCs/>
                <w:color w:val="000000"/>
                <w:sz w:val="20"/>
                <w:szCs w:val="18"/>
              </w:rPr>
              <w:t xml:space="preserve">Eksempler på anvendelse af </w:t>
            </w:r>
            <w:r w:rsidR="00921531">
              <w:rPr>
                <w:b/>
                <w:bCs/>
                <w:color w:val="000000"/>
                <w:sz w:val="20"/>
                <w:szCs w:val="18"/>
              </w:rPr>
              <w:t>delområdet</w:t>
            </w:r>
          </w:p>
        </w:tc>
      </w:tr>
      <w:tr w:rsidR="004E3791" w:rsidRPr="00C716EC" w14:paraId="65EA750F" w14:textId="77777777" w:rsidTr="00DD6B83">
        <w:tc>
          <w:tcPr>
            <w:tcW w:w="2126" w:type="dxa"/>
            <w:shd w:val="clear" w:color="auto" w:fill="auto"/>
            <w:noWrap/>
          </w:tcPr>
          <w:p w14:paraId="4235D006" w14:textId="77777777" w:rsidR="004E3791" w:rsidRPr="005D0822" w:rsidRDefault="004E3791" w:rsidP="008701F8">
            <w:pPr>
              <w:pStyle w:val="Listeafsnit"/>
              <w:widowControl w:val="0"/>
              <w:numPr>
                <w:ilvl w:val="0"/>
                <w:numId w:val="17"/>
              </w:numPr>
              <w:spacing w:before="80" w:after="0" w:line="240" w:lineRule="atLeast"/>
              <w:ind w:left="284" w:hanging="284"/>
              <w:contextualSpacing w:val="0"/>
              <w:rPr>
                <w:b/>
                <w:bCs/>
                <w:color w:val="000000"/>
                <w:sz w:val="20"/>
                <w:szCs w:val="18"/>
              </w:rPr>
            </w:pPr>
            <w:r w:rsidRPr="005D0822">
              <w:rPr>
                <w:iCs/>
                <w:color w:val="000000"/>
                <w:sz w:val="20"/>
                <w:szCs w:val="18"/>
              </w:rPr>
              <w:t>Etablering af agile projekter.</w:t>
            </w:r>
          </w:p>
        </w:tc>
        <w:tc>
          <w:tcPr>
            <w:tcW w:w="3756" w:type="dxa"/>
            <w:shd w:val="clear" w:color="auto" w:fill="auto"/>
          </w:tcPr>
          <w:p w14:paraId="257A5D35" w14:textId="55AFC7D6" w:rsidR="004E3791" w:rsidRPr="005D0822" w:rsidRDefault="005F5760" w:rsidP="008701F8">
            <w:pPr>
              <w:spacing w:before="80" w:after="120" w:line="240" w:lineRule="atLeast"/>
              <w:rPr>
                <w:color w:val="000000"/>
                <w:sz w:val="20"/>
                <w:szCs w:val="18"/>
              </w:rPr>
            </w:pPr>
            <w:r>
              <w:rPr>
                <w:color w:val="000000"/>
                <w:sz w:val="20"/>
                <w:szCs w:val="18"/>
              </w:rPr>
              <w:t>Udførelse af og evt. rådgivning om</w:t>
            </w:r>
            <w:r w:rsidR="004E3791" w:rsidRPr="005D0822">
              <w:rPr>
                <w:color w:val="000000"/>
                <w:sz w:val="20"/>
                <w:szCs w:val="18"/>
              </w:rPr>
              <w:t>:</w:t>
            </w:r>
          </w:p>
          <w:p w14:paraId="62568ABA" w14:textId="77777777" w:rsidR="004E3791" w:rsidRPr="005D0822" w:rsidRDefault="004E3791" w:rsidP="008701F8">
            <w:pPr>
              <w:pStyle w:val="Listeafsnit"/>
              <w:numPr>
                <w:ilvl w:val="0"/>
                <w:numId w:val="16"/>
              </w:numPr>
              <w:spacing w:before="0" w:after="40" w:line="240" w:lineRule="atLeast"/>
              <w:ind w:left="312" w:hanging="284"/>
              <w:contextualSpacing w:val="0"/>
              <w:rPr>
                <w:iCs/>
                <w:color w:val="000000"/>
                <w:sz w:val="20"/>
                <w:szCs w:val="18"/>
              </w:rPr>
            </w:pPr>
            <w:r w:rsidRPr="005D0822">
              <w:rPr>
                <w:iCs/>
                <w:color w:val="000000"/>
                <w:sz w:val="20"/>
                <w:szCs w:val="18"/>
              </w:rPr>
              <w:t>Organisering af agilt projekt.</w:t>
            </w:r>
          </w:p>
          <w:p w14:paraId="2D14DE8F" w14:textId="77777777" w:rsidR="004E3791" w:rsidRPr="005D0822" w:rsidRDefault="004E3791" w:rsidP="008701F8">
            <w:pPr>
              <w:pStyle w:val="Listeafsnit"/>
              <w:numPr>
                <w:ilvl w:val="0"/>
                <w:numId w:val="16"/>
              </w:numPr>
              <w:spacing w:before="0" w:after="40" w:line="240" w:lineRule="atLeast"/>
              <w:ind w:left="312" w:hanging="284"/>
              <w:contextualSpacing w:val="0"/>
              <w:rPr>
                <w:iCs/>
                <w:color w:val="000000"/>
                <w:sz w:val="20"/>
                <w:szCs w:val="18"/>
              </w:rPr>
            </w:pPr>
            <w:r w:rsidRPr="005D0822">
              <w:rPr>
                <w:iCs/>
                <w:color w:val="000000"/>
                <w:sz w:val="20"/>
                <w:szCs w:val="18"/>
              </w:rPr>
              <w:t xml:space="preserve">Etablering af processer til styring og gennemførelse af agilt projekt. </w:t>
            </w:r>
          </w:p>
          <w:p w14:paraId="14AAD763" w14:textId="77777777" w:rsidR="004E3791" w:rsidRPr="005D0822" w:rsidRDefault="004E3791" w:rsidP="008701F8">
            <w:pPr>
              <w:pStyle w:val="Listeafsnit"/>
              <w:numPr>
                <w:ilvl w:val="0"/>
                <w:numId w:val="16"/>
              </w:numPr>
              <w:spacing w:before="0" w:after="40" w:line="240" w:lineRule="atLeast"/>
              <w:ind w:left="312" w:hanging="284"/>
              <w:contextualSpacing w:val="0"/>
              <w:rPr>
                <w:color w:val="000000"/>
                <w:sz w:val="20"/>
                <w:szCs w:val="18"/>
              </w:rPr>
            </w:pPr>
            <w:r w:rsidRPr="005D0822">
              <w:rPr>
                <w:iCs/>
                <w:color w:val="000000"/>
                <w:sz w:val="20"/>
                <w:szCs w:val="18"/>
              </w:rPr>
              <w:t>Projekt kick-off.</w:t>
            </w:r>
          </w:p>
        </w:tc>
        <w:tc>
          <w:tcPr>
            <w:tcW w:w="3757" w:type="dxa"/>
          </w:tcPr>
          <w:p w14:paraId="7915B6B8" w14:textId="77777777" w:rsidR="004E3791" w:rsidRPr="005D0822" w:rsidRDefault="004E3791" w:rsidP="008701F8">
            <w:pPr>
              <w:spacing w:before="80" w:after="120" w:line="240" w:lineRule="atLeast"/>
              <w:rPr>
                <w:color w:val="000000"/>
                <w:sz w:val="20"/>
                <w:szCs w:val="18"/>
              </w:rPr>
            </w:pPr>
            <w:r w:rsidRPr="005D0822">
              <w:rPr>
                <w:color w:val="000000"/>
                <w:sz w:val="20"/>
                <w:szCs w:val="18"/>
              </w:rPr>
              <w:t>Etablering af agile projekter involverer en række opgaver, der er designet til at fremme fleksibilitet, samarbejde og løbende forbedring. Agile metoder, som f.eks. SCRUM, kræver en anderledes tilgang til projektledelse end traditionelle metoder.</w:t>
            </w:r>
          </w:p>
          <w:p w14:paraId="510FB52B" w14:textId="38AFD3C1" w:rsidR="004E3791" w:rsidRPr="005D0822" w:rsidRDefault="004E3791" w:rsidP="008701F8">
            <w:pPr>
              <w:spacing w:after="120" w:line="240" w:lineRule="atLeast"/>
              <w:rPr>
                <w:sz w:val="20"/>
                <w:szCs w:val="18"/>
              </w:rPr>
            </w:pPr>
            <w:r w:rsidRPr="005D0822">
              <w:rPr>
                <w:color w:val="000000"/>
                <w:sz w:val="20"/>
                <w:szCs w:val="18"/>
              </w:rPr>
              <w:t xml:space="preserve">Opgaver, der typisk løses er f.eks. at: </w:t>
            </w:r>
          </w:p>
          <w:p w14:paraId="62A60411" w14:textId="77777777" w:rsidR="004E3791" w:rsidRPr="005D0822" w:rsidRDefault="004E3791" w:rsidP="00DE62B6">
            <w:pPr>
              <w:pStyle w:val="Listeafsnit"/>
              <w:numPr>
                <w:ilvl w:val="0"/>
                <w:numId w:val="22"/>
              </w:numPr>
              <w:spacing w:before="0" w:after="40" w:line="240" w:lineRule="atLeast"/>
              <w:ind w:left="284" w:hanging="284"/>
              <w:contextualSpacing w:val="0"/>
              <w:rPr>
                <w:sz w:val="20"/>
                <w:szCs w:val="18"/>
              </w:rPr>
            </w:pPr>
            <w:r w:rsidRPr="005D0822">
              <w:rPr>
                <w:color w:val="000000"/>
                <w:sz w:val="20"/>
                <w:szCs w:val="18"/>
              </w:rPr>
              <w:t xml:space="preserve">Identificere projektets formål, for at forstå projektets karakteristika, herunder størrelse, kompleksitet, varighed, risici og ressourcer. </w:t>
            </w:r>
          </w:p>
          <w:p w14:paraId="15F6EB07" w14:textId="77777777" w:rsidR="004E3791" w:rsidRPr="005D0822" w:rsidRDefault="004E3791" w:rsidP="00DE62B6">
            <w:pPr>
              <w:pStyle w:val="Listeafsnit"/>
              <w:numPr>
                <w:ilvl w:val="0"/>
                <w:numId w:val="22"/>
              </w:numPr>
              <w:spacing w:before="0" w:after="40" w:line="240" w:lineRule="atLeast"/>
              <w:ind w:left="284" w:hanging="284"/>
              <w:contextualSpacing w:val="0"/>
              <w:rPr>
                <w:sz w:val="20"/>
                <w:szCs w:val="18"/>
              </w:rPr>
            </w:pPr>
            <w:r w:rsidRPr="005D0822">
              <w:rPr>
                <w:color w:val="000000"/>
                <w:sz w:val="20"/>
                <w:szCs w:val="18"/>
              </w:rPr>
              <w:t xml:space="preserve">Udarbejde en Interessentanalyse, for at identificere og forstå de forskellige interessenter, der er involveret i projektet. Dette inkluderer kunder, ledelse, teammedlemmer og </w:t>
            </w:r>
            <w:r w:rsidRPr="005D0822">
              <w:rPr>
                <w:color w:val="000000"/>
                <w:sz w:val="20"/>
                <w:szCs w:val="18"/>
              </w:rPr>
              <w:lastRenderedPageBreak/>
              <w:t xml:space="preserve">andre relevante parter internt som eksternt. </w:t>
            </w:r>
          </w:p>
          <w:p w14:paraId="3CA31FC5" w14:textId="77777777" w:rsidR="004E3791" w:rsidRPr="005D0822" w:rsidRDefault="004E3791" w:rsidP="00DE62B6">
            <w:pPr>
              <w:pStyle w:val="Listeafsnit"/>
              <w:numPr>
                <w:ilvl w:val="0"/>
                <w:numId w:val="22"/>
              </w:numPr>
              <w:spacing w:before="0" w:after="40" w:line="240" w:lineRule="atLeast"/>
              <w:ind w:left="284" w:hanging="284"/>
              <w:contextualSpacing w:val="0"/>
              <w:rPr>
                <w:sz w:val="20"/>
                <w:szCs w:val="18"/>
              </w:rPr>
            </w:pPr>
            <w:r w:rsidRPr="005D0822">
              <w:rPr>
                <w:color w:val="000000"/>
                <w:sz w:val="20"/>
                <w:szCs w:val="18"/>
              </w:rPr>
              <w:t xml:space="preserve">Vælge projektstyringsmodellen; f.eks. SCRUM. </w:t>
            </w:r>
          </w:p>
          <w:p w14:paraId="59069332" w14:textId="77777777" w:rsidR="004E3791" w:rsidRPr="005D0822" w:rsidRDefault="004E3791" w:rsidP="00DE62B6">
            <w:pPr>
              <w:pStyle w:val="Listeafsnit"/>
              <w:numPr>
                <w:ilvl w:val="0"/>
                <w:numId w:val="22"/>
              </w:numPr>
              <w:spacing w:before="0" w:after="40" w:line="240" w:lineRule="atLeast"/>
              <w:ind w:left="284" w:hanging="284"/>
              <w:contextualSpacing w:val="0"/>
              <w:rPr>
                <w:sz w:val="20"/>
                <w:szCs w:val="18"/>
              </w:rPr>
            </w:pPr>
            <w:r w:rsidRPr="005D0822">
              <w:rPr>
                <w:color w:val="000000"/>
                <w:sz w:val="20"/>
                <w:szCs w:val="18"/>
              </w:rPr>
              <w:t>Fastsætte projektorganiseringen, f.eks. Skal der oprettes en styregruppe og hvem sidder i den? Har projektet adgang til f.eks. en brugergruppe/referencegruppe? Hvem skal indgå i det agile team?</w:t>
            </w:r>
          </w:p>
          <w:p w14:paraId="6C49BBB4" w14:textId="77777777" w:rsidR="004E3791" w:rsidRPr="005D0822" w:rsidRDefault="004E3791" w:rsidP="00DE62B6">
            <w:pPr>
              <w:pStyle w:val="Listeafsnit"/>
              <w:numPr>
                <w:ilvl w:val="0"/>
                <w:numId w:val="22"/>
              </w:numPr>
              <w:spacing w:before="0" w:after="40" w:line="240" w:lineRule="atLeast"/>
              <w:ind w:left="284" w:hanging="284"/>
              <w:contextualSpacing w:val="0"/>
              <w:rPr>
                <w:sz w:val="20"/>
                <w:szCs w:val="18"/>
              </w:rPr>
            </w:pPr>
            <w:r w:rsidRPr="005D0822">
              <w:rPr>
                <w:color w:val="000000"/>
                <w:sz w:val="20"/>
                <w:szCs w:val="18"/>
              </w:rPr>
              <w:t xml:space="preserve">Definere roller og ansvar for det agile team, såsom 'Scrum Master', 'Product Owner' og 'udviklingsteam'. </w:t>
            </w:r>
          </w:p>
          <w:p w14:paraId="63B2E0B9" w14:textId="77777777" w:rsidR="004E3791" w:rsidRPr="005D0822" w:rsidRDefault="004E3791" w:rsidP="00DE62B6">
            <w:pPr>
              <w:pStyle w:val="Listeafsnit"/>
              <w:numPr>
                <w:ilvl w:val="0"/>
                <w:numId w:val="22"/>
              </w:numPr>
              <w:spacing w:before="0" w:after="40" w:line="240" w:lineRule="atLeast"/>
              <w:ind w:left="284" w:hanging="284"/>
              <w:contextualSpacing w:val="0"/>
              <w:rPr>
                <w:color w:val="000000"/>
                <w:sz w:val="20"/>
                <w:szCs w:val="18"/>
              </w:rPr>
            </w:pPr>
            <w:r w:rsidRPr="005D0822">
              <w:rPr>
                <w:color w:val="000000"/>
                <w:sz w:val="20"/>
                <w:szCs w:val="18"/>
              </w:rPr>
              <w:t>Sikre at der indkaldes til og afholdes et projekt kick-off.</w:t>
            </w:r>
          </w:p>
          <w:p w14:paraId="60640E9E" w14:textId="77777777" w:rsidR="004E3791" w:rsidRPr="005D0822" w:rsidRDefault="004E3791" w:rsidP="00DE62B6">
            <w:pPr>
              <w:pStyle w:val="Listeafsnit"/>
              <w:numPr>
                <w:ilvl w:val="0"/>
                <w:numId w:val="22"/>
              </w:numPr>
              <w:spacing w:before="0" w:after="40" w:line="240" w:lineRule="atLeast"/>
              <w:ind w:left="284" w:hanging="284"/>
              <w:contextualSpacing w:val="0"/>
              <w:rPr>
                <w:sz w:val="20"/>
                <w:szCs w:val="18"/>
              </w:rPr>
            </w:pPr>
            <w:r w:rsidRPr="005D0822">
              <w:rPr>
                <w:sz w:val="20"/>
                <w:szCs w:val="18"/>
              </w:rPr>
              <w:t>Etablere en produkt-backlog over de vigtigste funktioner og krav, som projektet skal opfylde.</w:t>
            </w:r>
          </w:p>
          <w:p w14:paraId="7991B570" w14:textId="77777777" w:rsidR="004E3791" w:rsidRPr="005D0822" w:rsidRDefault="004E3791" w:rsidP="00DE62B6">
            <w:pPr>
              <w:pStyle w:val="Listeafsnit"/>
              <w:numPr>
                <w:ilvl w:val="0"/>
                <w:numId w:val="22"/>
              </w:numPr>
              <w:spacing w:before="0" w:after="40" w:line="240" w:lineRule="atLeast"/>
              <w:ind w:left="284" w:hanging="284"/>
              <w:contextualSpacing w:val="0"/>
              <w:jc w:val="both"/>
              <w:rPr>
                <w:sz w:val="20"/>
                <w:szCs w:val="18"/>
              </w:rPr>
            </w:pPr>
            <w:r w:rsidRPr="005D0822">
              <w:rPr>
                <w:sz w:val="20"/>
                <w:szCs w:val="18"/>
              </w:rPr>
              <w:t>Planlægge det første sprint eller iteration ved at vælge de højeste prioriterede elementer fra produkt-backloggen. Herunder beslut hvilken sprintlængde, som projektet skal anvende (typisk 1-4 uger).</w:t>
            </w:r>
          </w:p>
        </w:tc>
      </w:tr>
      <w:tr w:rsidR="004E3791" w:rsidRPr="00C716EC" w14:paraId="1F80E977" w14:textId="77777777" w:rsidTr="00DD6B83">
        <w:trPr>
          <w:trHeight w:val="3884"/>
        </w:trPr>
        <w:tc>
          <w:tcPr>
            <w:tcW w:w="2126" w:type="dxa"/>
            <w:shd w:val="clear" w:color="auto" w:fill="auto"/>
            <w:noWrap/>
          </w:tcPr>
          <w:p w14:paraId="6E99A586" w14:textId="77777777" w:rsidR="004E3791" w:rsidRPr="005D0822" w:rsidRDefault="004E3791" w:rsidP="008701F8">
            <w:pPr>
              <w:pStyle w:val="Listeafsnit"/>
              <w:widowControl w:val="0"/>
              <w:numPr>
                <w:ilvl w:val="0"/>
                <w:numId w:val="17"/>
              </w:numPr>
              <w:spacing w:before="80" w:after="0" w:line="240" w:lineRule="atLeast"/>
              <w:ind w:left="284" w:hanging="284"/>
              <w:contextualSpacing w:val="0"/>
              <w:rPr>
                <w:iCs/>
                <w:color w:val="000000"/>
                <w:sz w:val="20"/>
                <w:szCs w:val="18"/>
              </w:rPr>
            </w:pPr>
            <w:r w:rsidRPr="005D0822">
              <w:rPr>
                <w:iCs/>
                <w:color w:val="000000"/>
                <w:sz w:val="20"/>
                <w:szCs w:val="18"/>
              </w:rPr>
              <w:lastRenderedPageBreak/>
              <w:t>Ledelse af agile projekter.</w:t>
            </w:r>
          </w:p>
        </w:tc>
        <w:tc>
          <w:tcPr>
            <w:tcW w:w="3756" w:type="dxa"/>
            <w:shd w:val="clear" w:color="auto" w:fill="auto"/>
          </w:tcPr>
          <w:p w14:paraId="17700729" w14:textId="539230F6" w:rsidR="004E3791" w:rsidRPr="005D0822" w:rsidRDefault="005F5760" w:rsidP="008701F8">
            <w:pPr>
              <w:spacing w:before="80" w:after="120" w:line="240" w:lineRule="atLeast"/>
              <w:rPr>
                <w:color w:val="000000"/>
                <w:sz w:val="20"/>
                <w:szCs w:val="18"/>
              </w:rPr>
            </w:pPr>
            <w:r>
              <w:rPr>
                <w:color w:val="000000"/>
                <w:sz w:val="20"/>
                <w:szCs w:val="18"/>
              </w:rPr>
              <w:t>Udførelse af og evt. rådgivning om</w:t>
            </w:r>
            <w:r w:rsidR="004E3791" w:rsidRPr="005D0822">
              <w:rPr>
                <w:color w:val="000000"/>
                <w:sz w:val="20"/>
                <w:szCs w:val="18"/>
              </w:rPr>
              <w:t>:</w:t>
            </w:r>
          </w:p>
          <w:p w14:paraId="3FCF5E93" w14:textId="77777777" w:rsidR="004E3791" w:rsidRPr="005D0822" w:rsidRDefault="004E3791"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5D0822">
              <w:rPr>
                <w:iCs/>
                <w:color w:val="000000"/>
                <w:sz w:val="20"/>
                <w:szCs w:val="18"/>
              </w:rPr>
              <w:t>Opfølgning på og vedligeholdelse af projektets væsentligste styringsdokumenter.</w:t>
            </w:r>
          </w:p>
          <w:p w14:paraId="116C0D77" w14:textId="77777777" w:rsidR="004E3791" w:rsidRPr="005D0822" w:rsidRDefault="004E3791"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5D0822">
              <w:rPr>
                <w:iCs/>
                <w:color w:val="000000"/>
                <w:sz w:val="20"/>
                <w:szCs w:val="18"/>
              </w:rPr>
              <w:t>Motivation og ledelse af projektteams og af enkelte projektdeltagere med henblik på at skabe selvstyrende teams.</w:t>
            </w:r>
          </w:p>
          <w:p w14:paraId="794D3C75" w14:textId="77777777" w:rsidR="004E3791" w:rsidRPr="005D0822" w:rsidRDefault="004E3791"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5D0822">
              <w:rPr>
                <w:iCs/>
                <w:color w:val="000000"/>
                <w:sz w:val="20"/>
                <w:szCs w:val="18"/>
              </w:rPr>
              <w:t>Planlægning af og opfølgning på iterationer.</w:t>
            </w:r>
          </w:p>
          <w:p w14:paraId="2315577B" w14:textId="77777777" w:rsidR="004E3791" w:rsidRPr="005D0822" w:rsidRDefault="004E3791"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5D0822">
              <w:rPr>
                <w:iCs/>
                <w:color w:val="000000"/>
                <w:sz w:val="20"/>
                <w:szCs w:val="18"/>
              </w:rPr>
              <w:t>Opfølgning på resultater og budgetter.</w:t>
            </w:r>
          </w:p>
          <w:p w14:paraId="04C9D0A5" w14:textId="77777777" w:rsidR="004E3791" w:rsidRPr="005D0822" w:rsidRDefault="004E3791"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5D0822">
              <w:rPr>
                <w:iCs/>
                <w:color w:val="000000"/>
                <w:sz w:val="20"/>
                <w:szCs w:val="18"/>
              </w:rPr>
              <w:t>Minimering af projektrisici.</w:t>
            </w:r>
          </w:p>
          <w:p w14:paraId="4D55FDF1" w14:textId="77777777" w:rsidR="004E3791" w:rsidRPr="005D0822" w:rsidRDefault="004E3791"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5D0822">
              <w:rPr>
                <w:iCs/>
                <w:color w:val="000000"/>
                <w:sz w:val="20"/>
                <w:szCs w:val="18"/>
              </w:rPr>
              <w:t>Eskalering af uløste problemer, herunder uløste konflikter med andre projekter i et program.</w:t>
            </w:r>
          </w:p>
          <w:p w14:paraId="76FBE2A2" w14:textId="77777777" w:rsidR="004E3791" w:rsidRPr="005D0822" w:rsidRDefault="004E3791"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5D0822">
              <w:rPr>
                <w:color w:val="000000"/>
                <w:sz w:val="20"/>
                <w:szCs w:val="18"/>
              </w:rPr>
              <w:t>Rapportering af forbrug, fremdrift og afvigelser på projektniveau, fx i forhold til projektets grønne initiativer.</w:t>
            </w:r>
          </w:p>
        </w:tc>
        <w:tc>
          <w:tcPr>
            <w:tcW w:w="3757" w:type="dxa"/>
          </w:tcPr>
          <w:p w14:paraId="38326A1F" w14:textId="77777777" w:rsidR="004E3791" w:rsidRPr="005D0822" w:rsidRDefault="004E3791" w:rsidP="008701F8">
            <w:pPr>
              <w:spacing w:before="80" w:after="120" w:line="240" w:lineRule="atLeast"/>
              <w:rPr>
                <w:sz w:val="20"/>
                <w:szCs w:val="18"/>
              </w:rPr>
            </w:pPr>
            <w:r w:rsidRPr="005D0822">
              <w:rPr>
                <w:rFonts w:ascii="Arial" w:eastAsia="Arial" w:hAnsi="Arial" w:cs="Arial"/>
                <w:color w:val="000000"/>
                <w:sz w:val="20"/>
                <w:szCs w:val="18"/>
              </w:rPr>
              <w:t xml:space="preserve">Projektledelse i agile projekter involverer mange forskellige opgaver og ansvarsområder, der sikrer, at projektet gennemføres inden for tid, budget og kvalitetskrav. </w:t>
            </w:r>
          </w:p>
          <w:p w14:paraId="011DF81D" w14:textId="205FEE10" w:rsidR="004E3791" w:rsidRPr="005D0822" w:rsidRDefault="004E3791" w:rsidP="008701F8">
            <w:pPr>
              <w:spacing w:after="80" w:line="240" w:lineRule="atLeast"/>
              <w:rPr>
                <w:sz w:val="20"/>
                <w:szCs w:val="18"/>
              </w:rPr>
            </w:pPr>
            <w:r w:rsidRPr="005D0822">
              <w:rPr>
                <w:rFonts w:ascii="Arial" w:eastAsia="Arial" w:hAnsi="Arial" w:cs="Arial"/>
                <w:color w:val="000000"/>
                <w:sz w:val="20"/>
                <w:szCs w:val="18"/>
              </w:rPr>
              <w:t xml:space="preserve">Opgaver, der typisk løses er f.eks. at:  </w:t>
            </w:r>
          </w:p>
          <w:p w14:paraId="75C423A2" w14:textId="77777777" w:rsidR="004E3791" w:rsidRPr="005D0822" w:rsidRDefault="004E3791" w:rsidP="00DE62B6">
            <w:pPr>
              <w:pStyle w:val="Listeafsnit"/>
              <w:numPr>
                <w:ilvl w:val="0"/>
                <w:numId w:val="23"/>
              </w:numPr>
              <w:spacing w:before="0" w:after="40" w:line="240" w:lineRule="atLeast"/>
              <w:ind w:left="284" w:hanging="284"/>
              <w:contextualSpacing w:val="0"/>
              <w:rPr>
                <w:rFonts w:ascii="Arial" w:eastAsia="Arial" w:hAnsi="Arial" w:cs="Arial"/>
                <w:color w:val="000000"/>
                <w:sz w:val="20"/>
                <w:szCs w:val="18"/>
              </w:rPr>
            </w:pPr>
            <w:r w:rsidRPr="005D0822">
              <w:rPr>
                <w:rFonts w:ascii="Arial" w:eastAsia="Arial" w:hAnsi="Arial" w:cs="Arial"/>
                <w:color w:val="000000"/>
                <w:sz w:val="20"/>
                <w:szCs w:val="18"/>
              </w:rPr>
              <w:t>Udarbejde et produkt-backlog over de vigtigste funktioner og krav, som projektet skal opfylde. Produkt-backloggen skal prioriteres jævnligt baseret på værdi, risiko, feedback og læring.</w:t>
            </w:r>
          </w:p>
          <w:p w14:paraId="0097F96A" w14:textId="77777777" w:rsidR="004E3791" w:rsidRPr="005D0822" w:rsidRDefault="004E3791" w:rsidP="00DE62B6">
            <w:pPr>
              <w:pStyle w:val="Listeafsnit"/>
              <w:numPr>
                <w:ilvl w:val="0"/>
                <w:numId w:val="23"/>
              </w:numPr>
              <w:spacing w:before="0" w:after="40" w:line="240" w:lineRule="atLeast"/>
              <w:ind w:left="284" w:hanging="284"/>
              <w:contextualSpacing w:val="0"/>
              <w:rPr>
                <w:rFonts w:ascii="Arial" w:eastAsia="Arial" w:hAnsi="Arial" w:cs="Arial"/>
                <w:color w:val="000000"/>
                <w:sz w:val="20"/>
                <w:szCs w:val="18"/>
              </w:rPr>
            </w:pPr>
            <w:r w:rsidRPr="005D0822">
              <w:rPr>
                <w:rFonts w:ascii="Arial" w:eastAsia="Arial" w:hAnsi="Arial" w:cs="Arial"/>
                <w:color w:val="000000"/>
                <w:sz w:val="20"/>
                <w:szCs w:val="18"/>
              </w:rPr>
              <w:t>Planlægge sprint eller iterationer ved at vælge de højst prioriterede elementer fra produkt-backloggen.</w:t>
            </w:r>
          </w:p>
          <w:p w14:paraId="61480463" w14:textId="77777777" w:rsidR="004E3791" w:rsidRPr="005D0822" w:rsidRDefault="004E3791" w:rsidP="00DE62B6">
            <w:pPr>
              <w:pStyle w:val="Listeafsnit"/>
              <w:numPr>
                <w:ilvl w:val="0"/>
                <w:numId w:val="23"/>
              </w:numPr>
              <w:spacing w:before="0" w:after="40" w:line="240" w:lineRule="atLeast"/>
              <w:ind w:left="284" w:hanging="284"/>
              <w:contextualSpacing w:val="0"/>
              <w:rPr>
                <w:rFonts w:ascii="Arial" w:eastAsia="Arial" w:hAnsi="Arial" w:cs="Arial"/>
                <w:color w:val="000000"/>
                <w:sz w:val="20"/>
                <w:szCs w:val="18"/>
              </w:rPr>
            </w:pPr>
            <w:r w:rsidRPr="005D0822">
              <w:rPr>
                <w:rFonts w:ascii="Arial" w:eastAsia="Arial" w:hAnsi="Arial" w:cs="Arial"/>
                <w:color w:val="000000"/>
                <w:sz w:val="20"/>
                <w:szCs w:val="18"/>
              </w:rPr>
              <w:t xml:space="preserve">Overvåge og justér projektets fremdrift; f.eks. ved at bruge sprint-gennemgang og retrospektiv til at evaluere fremdriften og identificere forbedringsområder. </w:t>
            </w:r>
          </w:p>
          <w:p w14:paraId="22DD429A" w14:textId="77777777" w:rsidR="004E3791" w:rsidRPr="005D0822" w:rsidRDefault="004E3791" w:rsidP="00DE62B6">
            <w:pPr>
              <w:pStyle w:val="Listeafsnit"/>
              <w:numPr>
                <w:ilvl w:val="0"/>
                <w:numId w:val="23"/>
              </w:numPr>
              <w:spacing w:before="0" w:after="40" w:line="240" w:lineRule="atLeast"/>
              <w:ind w:left="284" w:hanging="284"/>
              <w:contextualSpacing w:val="0"/>
              <w:rPr>
                <w:rFonts w:ascii="Arial" w:eastAsia="Arial" w:hAnsi="Arial" w:cs="Arial"/>
                <w:color w:val="000000"/>
                <w:sz w:val="20"/>
                <w:szCs w:val="18"/>
              </w:rPr>
            </w:pPr>
            <w:r w:rsidRPr="005D0822">
              <w:rPr>
                <w:rFonts w:ascii="Arial" w:eastAsia="Arial" w:hAnsi="Arial" w:cs="Arial"/>
                <w:color w:val="000000"/>
                <w:sz w:val="20"/>
                <w:szCs w:val="18"/>
              </w:rPr>
              <w:t xml:space="preserve">Implementere værktøjer og processer til agil projektstyring og samarbejde (såsom Jira eller Trello). Husk </w:t>
            </w:r>
            <w:r w:rsidRPr="005D0822">
              <w:rPr>
                <w:rFonts w:ascii="Arial" w:eastAsia="Arial" w:hAnsi="Arial" w:cs="Arial"/>
                <w:color w:val="000000"/>
                <w:sz w:val="20"/>
                <w:szCs w:val="18"/>
              </w:rPr>
              <w:lastRenderedPageBreak/>
              <w:t xml:space="preserve">at sørge for, at alle teammedlemmer er fortrolige med de agile processer og værktøjer. </w:t>
            </w:r>
          </w:p>
          <w:p w14:paraId="1D50DDD2" w14:textId="77777777" w:rsidR="004E3791" w:rsidRPr="005D0822" w:rsidRDefault="004E3791" w:rsidP="00DE62B6">
            <w:pPr>
              <w:pStyle w:val="Listeafsnit"/>
              <w:numPr>
                <w:ilvl w:val="0"/>
                <w:numId w:val="23"/>
              </w:numPr>
              <w:spacing w:before="0" w:after="40" w:line="240" w:lineRule="atLeast"/>
              <w:ind w:left="284" w:hanging="284"/>
              <w:contextualSpacing w:val="0"/>
              <w:rPr>
                <w:rFonts w:ascii="Arial" w:eastAsia="Arial" w:hAnsi="Arial" w:cs="Arial"/>
                <w:color w:val="000000"/>
                <w:sz w:val="20"/>
                <w:szCs w:val="18"/>
              </w:rPr>
            </w:pPr>
            <w:r w:rsidRPr="005D0822">
              <w:rPr>
                <w:rFonts w:ascii="Arial" w:eastAsia="Arial" w:hAnsi="Arial" w:cs="Arial"/>
                <w:color w:val="000000"/>
                <w:sz w:val="20"/>
                <w:szCs w:val="18"/>
              </w:rPr>
              <w:t>Arbejde på at skabe en kultur og et miljø, der er åben for forandringer og samarbejde med henblik på at skabe selvstyrende teams, f.eks. ved at uddanne teamet og interessenterne i agile principper og værdier. Opsætte regelmæssige møder som daglige stand-ups, sprint-planlægningsmøder, sprint-gennemgang og sprint-retrospektiv.</w:t>
            </w:r>
          </w:p>
          <w:p w14:paraId="425A8CE4" w14:textId="77777777" w:rsidR="004E3791" w:rsidRPr="005D0822" w:rsidRDefault="004E3791" w:rsidP="00DE62B6">
            <w:pPr>
              <w:pStyle w:val="Listeafsnit"/>
              <w:numPr>
                <w:ilvl w:val="0"/>
                <w:numId w:val="23"/>
              </w:numPr>
              <w:spacing w:before="0" w:after="40" w:line="240" w:lineRule="atLeast"/>
              <w:ind w:left="284" w:hanging="284"/>
              <w:contextualSpacing w:val="0"/>
              <w:rPr>
                <w:rFonts w:ascii="Arial" w:eastAsia="Arial" w:hAnsi="Arial" w:cs="Arial"/>
                <w:color w:val="000000"/>
                <w:sz w:val="20"/>
                <w:szCs w:val="18"/>
              </w:rPr>
            </w:pPr>
            <w:r w:rsidRPr="005D0822">
              <w:rPr>
                <w:rFonts w:ascii="Arial" w:eastAsia="Arial" w:hAnsi="Arial" w:cs="Arial"/>
                <w:color w:val="000000"/>
                <w:sz w:val="20"/>
                <w:szCs w:val="18"/>
              </w:rPr>
              <w:t>Gennemføre risikoanalyse og identificere (og vurdere) potentielle risici og udarbejd en risikostyringsplan samt risikomitigering og beredskabsplaner</w:t>
            </w:r>
          </w:p>
          <w:p w14:paraId="26DBEB3C" w14:textId="77777777" w:rsidR="004E3791" w:rsidRPr="005D0822" w:rsidRDefault="004E3791" w:rsidP="00DE62B6">
            <w:pPr>
              <w:pStyle w:val="Listeafsnit"/>
              <w:numPr>
                <w:ilvl w:val="0"/>
                <w:numId w:val="23"/>
              </w:numPr>
              <w:spacing w:before="0" w:after="40" w:line="240" w:lineRule="atLeast"/>
              <w:ind w:left="284" w:hanging="284"/>
              <w:contextualSpacing w:val="0"/>
              <w:rPr>
                <w:rFonts w:ascii="Arial" w:eastAsia="Arial" w:hAnsi="Arial" w:cs="Arial"/>
                <w:color w:val="000000"/>
                <w:sz w:val="20"/>
                <w:szCs w:val="18"/>
              </w:rPr>
            </w:pPr>
            <w:r w:rsidRPr="005D0822">
              <w:rPr>
                <w:rFonts w:ascii="Arial" w:eastAsia="Arial" w:hAnsi="Arial" w:cs="Arial"/>
                <w:color w:val="000000"/>
                <w:sz w:val="20"/>
                <w:szCs w:val="18"/>
              </w:rPr>
              <w:t>Overvåge og styre projektets fremdrift ift. tidsplanen og budgettet, samt at sørge for, at ressourcer allokeres og bruges effektivt.</w:t>
            </w:r>
          </w:p>
          <w:p w14:paraId="5DDC1F8E" w14:textId="77777777" w:rsidR="004E3791" w:rsidRPr="005D0822" w:rsidRDefault="004E3791" w:rsidP="00DE62B6">
            <w:pPr>
              <w:pStyle w:val="Listeafsnit"/>
              <w:numPr>
                <w:ilvl w:val="0"/>
                <w:numId w:val="23"/>
              </w:numPr>
              <w:spacing w:before="0" w:after="40" w:line="240" w:lineRule="atLeast"/>
              <w:ind w:left="284" w:hanging="284"/>
              <w:contextualSpacing w:val="0"/>
              <w:rPr>
                <w:rFonts w:ascii="Arial" w:eastAsia="Arial" w:hAnsi="Arial" w:cs="Arial"/>
                <w:color w:val="000000"/>
                <w:sz w:val="20"/>
                <w:szCs w:val="18"/>
              </w:rPr>
            </w:pPr>
            <w:r w:rsidRPr="005D0822">
              <w:rPr>
                <w:rFonts w:ascii="Arial" w:eastAsia="Arial" w:hAnsi="Arial" w:cs="Arial"/>
                <w:color w:val="000000"/>
                <w:sz w:val="20"/>
                <w:szCs w:val="18"/>
              </w:rPr>
              <w:t>Håndtere problemer og udfordringer, der opstår undervejs.</w:t>
            </w:r>
          </w:p>
          <w:p w14:paraId="60B384B8" w14:textId="77777777" w:rsidR="004E3791" w:rsidRPr="005D0822" w:rsidRDefault="004E3791" w:rsidP="00DE62B6">
            <w:pPr>
              <w:pStyle w:val="Listeafsnit"/>
              <w:numPr>
                <w:ilvl w:val="0"/>
                <w:numId w:val="23"/>
              </w:numPr>
              <w:spacing w:before="0" w:after="120" w:line="240" w:lineRule="atLeast"/>
              <w:ind w:left="284" w:hanging="284"/>
              <w:contextualSpacing w:val="0"/>
              <w:rPr>
                <w:rFonts w:ascii="Arial" w:eastAsia="Arial" w:hAnsi="Arial" w:cs="Arial"/>
                <w:color w:val="000000"/>
                <w:sz w:val="20"/>
                <w:szCs w:val="18"/>
              </w:rPr>
            </w:pPr>
            <w:r w:rsidRPr="005D0822">
              <w:rPr>
                <w:rFonts w:ascii="Arial" w:eastAsia="Arial" w:hAnsi="Arial" w:cs="Arial"/>
                <w:color w:val="000000"/>
                <w:sz w:val="20"/>
                <w:szCs w:val="18"/>
              </w:rPr>
              <w:t>Sikre feed-back loops, således at erfaringer opnået som del af sprintgennemførelse, tilbageføres og evt. medvirker til justeringer af emner i produkt backloggen.</w:t>
            </w:r>
          </w:p>
          <w:p w14:paraId="6AB22654" w14:textId="3D35C4BC" w:rsidR="004E3791" w:rsidRPr="005D0822" w:rsidRDefault="004E3791" w:rsidP="008701F8">
            <w:pPr>
              <w:spacing w:after="120" w:line="240" w:lineRule="atLeast"/>
              <w:rPr>
                <w:color w:val="000000"/>
                <w:sz w:val="20"/>
                <w:szCs w:val="18"/>
              </w:rPr>
            </w:pPr>
            <w:r w:rsidRPr="005D0822">
              <w:rPr>
                <w:b/>
                <w:bCs/>
                <w:color w:val="000000"/>
                <w:sz w:val="20"/>
                <w:szCs w:val="18"/>
              </w:rPr>
              <w:t>Grønne tiltag</w:t>
            </w:r>
          </w:p>
          <w:p w14:paraId="4F75611F" w14:textId="77777777" w:rsidR="004E3791" w:rsidRPr="005D0822" w:rsidRDefault="004E3791" w:rsidP="008701F8">
            <w:pPr>
              <w:spacing w:after="80" w:line="240" w:lineRule="atLeast"/>
              <w:rPr>
                <w:color w:val="000000"/>
                <w:sz w:val="20"/>
                <w:szCs w:val="18"/>
              </w:rPr>
            </w:pPr>
            <w:r w:rsidRPr="005D0822">
              <w:rPr>
                <w:color w:val="000000"/>
                <w:sz w:val="20"/>
                <w:szCs w:val="18"/>
              </w:rPr>
              <w:t>Rådgivning om og evt. udførsel af fx:</w:t>
            </w:r>
          </w:p>
          <w:p w14:paraId="651BBEB9" w14:textId="77777777" w:rsidR="004E3791" w:rsidRPr="005D0822" w:rsidRDefault="004E3791" w:rsidP="00DE62B6">
            <w:pPr>
              <w:pStyle w:val="Listeafsnit"/>
              <w:numPr>
                <w:ilvl w:val="0"/>
                <w:numId w:val="21"/>
              </w:numPr>
              <w:spacing w:before="0" w:after="40" w:line="240" w:lineRule="atLeast"/>
              <w:ind w:left="284" w:hanging="284"/>
              <w:contextualSpacing w:val="0"/>
              <w:rPr>
                <w:color w:val="000000"/>
                <w:sz w:val="20"/>
                <w:szCs w:val="18"/>
              </w:rPr>
            </w:pPr>
            <w:r w:rsidRPr="005D0822">
              <w:rPr>
                <w:color w:val="000000"/>
                <w:sz w:val="20"/>
                <w:szCs w:val="18"/>
              </w:rPr>
              <w:t>Projektets evt. afvigelser i forhold til grønne mål, der konflikter med muligheden for målopfyldelse på projektets andre initiativer eller programmets andre projekter.</w:t>
            </w:r>
          </w:p>
          <w:p w14:paraId="74709E96" w14:textId="77777777" w:rsidR="004E3791" w:rsidRPr="005D0822" w:rsidRDefault="004E3791" w:rsidP="00DE62B6">
            <w:pPr>
              <w:pStyle w:val="Listeafsnit"/>
              <w:numPr>
                <w:ilvl w:val="0"/>
                <w:numId w:val="21"/>
              </w:numPr>
              <w:spacing w:before="0" w:after="40" w:line="240" w:lineRule="atLeast"/>
              <w:ind w:left="284" w:hanging="284"/>
              <w:contextualSpacing w:val="0"/>
              <w:rPr>
                <w:color w:val="000000"/>
                <w:sz w:val="20"/>
                <w:szCs w:val="18"/>
              </w:rPr>
            </w:pPr>
            <w:r w:rsidRPr="005D0822">
              <w:rPr>
                <w:color w:val="000000"/>
                <w:sz w:val="20"/>
                <w:szCs w:val="18"/>
              </w:rPr>
              <w:t>Rapportering på projektets grønne initiativer</w:t>
            </w:r>
          </w:p>
        </w:tc>
      </w:tr>
    </w:tbl>
    <w:p w14:paraId="1ED57474" w14:textId="77777777" w:rsidR="00D02044" w:rsidRDefault="00D02044" w:rsidP="00122AE3">
      <w:pPr>
        <w:spacing w:after="200"/>
      </w:pPr>
    </w:p>
    <w:p w14:paraId="53F17CA8" w14:textId="77777777" w:rsidR="00CD3C8D" w:rsidRDefault="00CD3C8D" w:rsidP="00527CAF">
      <w:pPr>
        <w:pStyle w:val="Overskrift3"/>
      </w:pPr>
      <w:bookmarkStart w:id="18" w:name="_Toc483839268"/>
      <w:bookmarkStart w:id="19" w:name="_Toc171087445"/>
      <w:bookmarkStart w:id="20" w:name="_Toc198220155"/>
      <w:r w:rsidRPr="000158BD">
        <w:t>Underområde: Programledelse</w:t>
      </w:r>
      <w:bookmarkEnd w:id="18"/>
      <w:bookmarkEnd w:id="19"/>
      <w:bookmarkEnd w:id="2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756"/>
        <w:gridCol w:w="3756"/>
      </w:tblGrid>
      <w:tr w:rsidR="00311D92" w:rsidRPr="00311D92" w14:paraId="3DEA1EDF" w14:textId="77777777" w:rsidTr="008701F8">
        <w:trPr>
          <w:tblHeader/>
        </w:trPr>
        <w:tc>
          <w:tcPr>
            <w:tcW w:w="2127" w:type="dxa"/>
            <w:shd w:val="clear" w:color="auto" w:fill="D9D9D9" w:themeFill="background1" w:themeFillShade="D9"/>
            <w:hideMark/>
          </w:tcPr>
          <w:p w14:paraId="34EB907C" w14:textId="77777777" w:rsidR="00311D92" w:rsidRPr="00311D92" w:rsidRDefault="00311D92" w:rsidP="00F17A24">
            <w:pPr>
              <w:spacing w:before="120" w:after="120" w:line="240" w:lineRule="atLeast"/>
              <w:rPr>
                <w:b/>
                <w:bCs/>
                <w:color w:val="000000"/>
                <w:sz w:val="20"/>
                <w:szCs w:val="18"/>
              </w:rPr>
            </w:pPr>
            <w:r w:rsidRPr="00311D92">
              <w:rPr>
                <w:b/>
                <w:bCs/>
                <w:color w:val="000000"/>
                <w:sz w:val="20"/>
                <w:szCs w:val="18"/>
              </w:rPr>
              <w:t>Delområder</w:t>
            </w:r>
          </w:p>
        </w:tc>
        <w:tc>
          <w:tcPr>
            <w:tcW w:w="3756" w:type="dxa"/>
            <w:shd w:val="clear" w:color="auto" w:fill="D9D9D9" w:themeFill="background1" w:themeFillShade="D9"/>
            <w:hideMark/>
          </w:tcPr>
          <w:p w14:paraId="4C12BE5C" w14:textId="77777777" w:rsidR="00311D92" w:rsidRPr="00311D92" w:rsidRDefault="00311D92" w:rsidP="00F17A24">
            <w:pPr>
              <w:spacing w:before="120" w:after="120" w:line="240" w:lineRule="atLeast"/>
              <w:rPr>
                <w:b/>
                <w:bCs/>
                <w:color w:val="000000"/>
                <w:sz w:val="20"/>
                <w:szCs w:val="18"/>
              </w:rPr>
            </w:pPr>
            <w:r w:rsidRPr="00311D92">
              <w:rPr>
                <w:b/>
                <w:bCs/>
                <w:color w:val="000000"/>
                <w:sz w:val="20"/>
                <w:szCs w:val="18"/>
              </w:rPr>
              <w:t>Ydelser</w:t>
            </w:r>
          </w:p>
        </w:tc>
        <w:tc>
          <w:tcPr>
            <w:tcW w:w="3756" w:type="dxa"/>
            <w:shd w:val="clear" w:color="auto" w:fill="D9D9D9" w:themeFill="background1" w:themeFillShade="D9"/>
          </w:tcPr>
          <w:p w14:paraId="061DBD0C" w14:textId="2A6D2D80" w:rsidR="00311D92" w:rsidRPr="00311D92" w:rsidRDefault="00311D92" w:rsidP="00F17A24">
            <w:pPr>
              <w:spacing w:before="120" w:after="120" w:line="240" w:lineRule="atLeast"/>
              <w:rPr>
                <w:b/>
                <w:bCs/>
                <w:color w:val="000000"/>
                <w:sz w:val="20"/>
                <w:szCs w:val="18"/>
              </w:rPr>
            </w:pPr>
            <w:r w:rsidRPr="00311D92">
              <w:rPr>
                <w:b/>
                <w:bCs/>
                <w:color w:val="000000"/>
                <w:sz w:val="20"/>
                <w:szCs w:val="18"/>
              </w:rPr>
              <w:t xml:space="preserve">Eksempler på anvendelse af </w:t>
            </w:r>
            <w:r w:rsidR="00921531">
              <w:rPr>
                <w:b/>
                <w:bCs/>
                <w:color w:val="000000"/>
                <w:sz w:val="20"/>
                <w:szCs w:val="18"/>
              </w:rPr>
              <w:t>delområdet</w:t>
            </w:r>
          </w:p>
        </w:tc>
      </w:tr>
      <w:tr w:rsidR="00311D92" w:rsidRPr="00311D92" w14:paraId="44C51A6D" w14:textId="77777777" w:rsidTr="00F17A24">
        <w:tc>
          <w:tcPr>
            <w:tcW w:w="2127" w:type="dxa"/>
            <w:shd w:val="clear" w:color="auto" w:fill="auto"/>
            <w:noWrap/>
            <w:hideMark/>
          </w:tcPr>
          <w:p w14:paraId="59AF1C9D" w14:textId="77777777" w:rsidR="00311D92" w:rsidRPr="00311D92" w:rsidRDefault="00311D92" w:rsidP="008701F8">
            <w:pPr>
              <w:pStyle w:val="Listeafsnit"/>
              <w:widowControl w:val="0"/>
              <w:numPr>
                <w:ilvl w:val="0"/>
                <w:numId w:val="17"/>
              </w:numPr>
              <w:spacing w:before="80" w:after="0" w:line="240" w:lineRule="atLeast"/>
              <w:ind w:left="284" w:hanging="284"/>
              <w:contextualSpacing w:val="0"/>
              <w:rPr>
                <w:color w:val="000000"/>
                <w:sz w:val="20"/>
                <w:szCs w:val="18"/>
              </w:rPr>
            </w:pPr>
            <w:r w:rsidRPr="00311D92">
              <w:rPr>
                <w:iCs/>
                <w:color w:val="000000"/>
                <w:sz w:val="20"/>
                <w:szCs w:val="18"/>
              </w:rPr>
              <w:t xml:space="preserve">Etablering af programmer </w:t>
            </w:r>
            <w:r w:rsidRPr="00311D92">
              <w:rPr>
                <w:iCs/>
                <w:color w:val="000000"/>
                <w:sz w:val="20"/>
                <w:szCs w:val="18"/>
              </w:rPr>
              <w:lastRenderedPageBreak/>
              <w:t>bestående af flere projekter.</w:t>
            </w:r>
          </w:p>
        </w:tc>
        <w:tc>
          <w:tcPr>
            <w:tcW w:w="3756" w:type="dxa"/>
            <w:shd w:val="clear" w:color="auto" w:fill="auto"/>
            <w:hideMark/>
          </w:tcPr>
          <w:p w14:paraId="2DE99771" w14:textId="39776310" w:rsidR="00311D92" w:rsidRPr="00311D92" w:rsidRDefault="005F5760" w:rsidP="008701F8">
            <w:pPr>
              <w:spacing w:before="80" w:after="120" w:line="240" w:lineRule="atLeast"/>
              <w:rPr>
                <w:color w:val="000000"/>
                <w:sz w:val="20"/>
                <w:szCs w:val="18"/>
              </w:rPr>
            </w:pPr>
            <w:r>
              <w:rPr>
                <w:color w:val="000000"/>
                <w:sz w:val="20"/>
                <w:szCs w:val="18"/>
              </w:rPr>
              <w:lastRenderedPageBreak/>
              <w:t>Udførelse af og evt. rådgivning om</w:t>
            </w:r>
            <w:r w:rsidR="00311D92" w:rsidRPr="00311D92">
              <w:rPr>
                <w:color w:val="000000"/>
                <w:sz w:val="20"/>
                <w:szCs w:val="18"/>
              </w:rPr>
              <w:t>:</w:t>
            </w:r>
          </w:p>
          <w:p w14:paraId="75638CCF" w14:textId="77777777" w:rsidR="00311D92" w:rsidRPr="00311D92" w:rsidRDefault="00311D92"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lastRenderedPageBreak/>
              <w:t>Fastlæggelse af program-mål og succeskriterier, fx relateret til den grønne omstilling.</w:t>
            </w:r>
          </w:p>
          <w:p w14:paraId="071DDB56" w14:textId="77777777" w:rsidR="00311D92" w:rsidRPr="00311D92" w:rsidRDefault="00311D92"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Opdeling af programmet i projekter, der sikrer at målene nås.</w:t>
            </w:r>
          </w:p>
          <w:p w14:paraId="1F7428B8" w14:textId="77777777" w:rsidR="00311D92" w:rsidRPr="00311D92" w:rsidRDefault="00311D92"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Kortlægning af afhængig</w:t>
            </w:r>
            <w:r w:rsidRPr="00311D92">
              <w:rPr>
                <w:iCs/>
                <w:color w:val="000000"/>
                <w:sz w:val="20"/>
                <w:szCs w:val="18"/>
              </w:rPr>
              <w:softHyphen/>
              <w:t>hed</w:t>
            </w:r>
            <w:r w:rsidRPr="00311D92">
              <w:rPr>
                <w:iCs/>
                <w:color w:val="000000"/>
                <w:sz w:val="20"/>
                <w:szCs w:val="18"/>
              </w:rPr>
              <w:softHyphen/>
              <w:t>er/sammenhænge mellem programmets projekter, samt synliggør</w:t>
            </w:r>
            <w:r w:rsidRPr="00311D92">
              <w:rPr>
                <w:iCs/>
                <w:color w:val="000000"/>
                <w:sz w:val="20"/>
                <w:szCs w:val="18"/>
              </w:rPr>
              <w:softHyphen/>
              <w:t>else af disse afhængighed</w:t>
            </w:r>
            <w:r w:rsidRPr="00311D92">
              <w:rPr>
                <w:iCs/>
                <w:color w:val="000000"/>
                <w:sz w:val="20"/>
                <w:szCs w:val="18"/>
              </w:rPr>
              <w:softHyphen/>
              <w:t>er/sammenhænge.</w:t>
            </w:r>
          </w:p>
          <w:p w14:paraId="464AD058" w14:textId="77777777" w:rsidR="00311D92" w:rsidRPr="00311D92" w:rsidRDefault="00311D92"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Fastsættelse af standarder for projektgennemførelse, budgettering, planlægning og rapportering samt dokumentation til anvend</w:t>
            </w:r>
            <w:r w:rsidRPr="00311D92">
              <w:rPr>
                <w:iCs/>
                <w:color w:val="000000"/>
                <w:sz w:val="20"/>
                <w:szCs w:val="18"/>
              </w:rPr>
              <w:softHyphen/>
              <w:t>else på tværs af projekt</w:t>
            </w:r>
            <w:r w:rsidRPr="00311D92">
              <w:rPr>
                <w:iCs/>
                <w:color w:val="000000"/>
                <w:sz w:val="20"/>
                <w:szCs w:val="18"/>
              </w:rPr>
              <w:softHyphen/>
              <w:t>erne.</w:t>
            </w:r>
          </w:p>
          <w:p w14:paraId="3F278DF8" w14:textId="77777777" w:rsidR="00311D92" w:rsidRPr="00311D92" w:rsidRDefault="00311D92" w:rsidP="008701F8">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Programorganisering.</w:t>
            </w:r>
          </w:p>
          <w:p w14:paraId="6B7E404D" w14:textId="77777777" w:rsidR="00311D92" w:rsidRPr="00311D92" w:rsidRDefault="00311D92" w:rsidP="008701F8">
            <w:pPr>
              <w:pStyle w:val="Listeafsnit"/>
              <w:widowControl w:val="0"/>
              <w:numPr>
                <w:ilvl w:val="0"/>
                <w:numId w:val="17"/>
              </w:numPr>
              <w:spacing w:before="0" w:after="40" w:line="240" w:lineRule="atLeast"/>
              <w:ind w:left="284" w:hanging="284"/>
              <w:contextualSpacing w:val="0"/>
              <w:rPr>
                <w:color w:val="000000"/>
                <w:sz w:val="20"/>
                <w:szCs w:val="18"/>
              </w:rPr>
            </w:pPr>
            <w:r w:rsidRPr="00311D92">
              <w:rPr>
                <w:iCs/>
                <w:color w:val="000000"/>
                <w:sz w:val="20"/>
                <w:szCs w:val="18"/>
              </w:rPr>
              <w:t>Program kick-off.</w:t>
            </w:r>
          </w:p>
        </w:tc>
        <w:tc>
          <w:tcPr>
            <w:tcW w:w="3756" w:type="dxa"/>
          </w:tcPr>
          <w:p w14:paraId="6575C8AD" w14:textId="77777777" w:rsidR="00311D92" w:rsidRPr="00311D92" w:rsidRDefault="00311D92" w:rsidP="008701F8">
            <w:pPr>
              <w:spacing w:before="80" w:after="120" w:line="240" w:lineRule="atLeast"/>
              <w:rPr>
                <w:color w:val="000000"/>
                <w:sz w:val="20"/>
                <w:szCs w:val="18"/>
              </w:rPr>
            </w:pPr>
            <w:r w:rsidRPr="00311D92">
              <w:rPr>
                <w:color w:val="000000"/>
                <w:sz w:val="20"/>
                <w:szCs w:val="18"/>
              </w:rPr>
              <w:lastRenderedPageBreak/>
              <w:t xml:space="preserve">Etablering af programledelse handler om at opbygge en struktur og et system </w:t>
            </w:r>
            <w:r w:rsidRPr="00311D92">
              <w:rPr>
                <w:color w:val="000000"/>
                <w:sz w:val="20"/>
                <w:szCs w:val="18"/>
              </w:rPr>
              <w:lastRenderedPageBreak/>
              <w:t xml:space="preserve">til at håndtere flere relaterede projekter på en koordineret og strategisk måde. Formålet er at sikre, at de samlede leverancer understøtter større forretningsmål og giver større værdi end projekterne hver for sig. For at sikre en god etablering af programmer, der består af flere projekter, er der en række opgaver, som typisk løses for at sikre, at der træffes det bedste valg for projektet.  </w:t>
            </w:r>
          </w:p>
          <w:p w14:paraId="72A074AE" w14:textId="6AA5F33D" w:rsidR="00311D92" w:rsidRPr="00311D92" w:rsidRDefault="00311D92" w:rsidP="008701F8">
            <w:pPr>
              <w:spacing w:after="80" w:line="240" w:lineRule="atLeast"/>
              <w:rPr>
                <w:color w:val="000000"/>
                <w:sz w:val="20"/>
                <w:szCs w:val="18"/>
              </w:rPr>
            </w:pPr>
            <w:r w:rsidRPr="00311D92">
              <w:rPr>
                <w:color w:val="000000"/>
                <w:sz w:val="20"/>
                <w:szCs w:val="18"/>
              </w:rPr>
              <w:t xml:space="preserve">Opgaver, der typisk løses er f.eks. at: </w:t>
            </w:r>
          </w:p>
          <w:p w14:paraId="10A91D44" w14:textId="77777777" w:rsidR="00311D92" w:rsidRPr="00311D92" w:rsidRDefault="00311D92" w:rsidP="00DE62B6">
            <w:pPr>
              <w:pStyle w:val="Listeafsnit"/>
              <w:numPr>
                <w:ilvl w:val="0"/>
                <w:numId w:val="24"/>
              </w:numPr>
              <w:spacing w:before="0" w:after="80" w:line="240" w:lineRule="atLeast"/>
              <w:ind w:left="284" w:hanging="284"/>
              <w:contextualSpacing w:val="0"/>
              <w:rPr>
                <w:sz w:val="20"/>
                <w:szCs w:val="18"/>
              </w:rPr>
            </w:pPr>
            <w:r w:rsidRPr="00311D92">
              <w:rPr>
                <w:color w:val="000000"/>
                <w:sz w:val="20"/>
                <w:szCs w:val="18"/>
              </w:rPr>
              <w:t>Definere programmets mål, formål og omfang, f.eks. bestemme programmets overordnede formål og strategiske mål.</w:t>
            </w:r>
          </w:p>
          <w:p w14:paraId="42D47C77" w14:textId="77777777" w:rsidR="00311D92" w:rsidRPr="00311D92" w:rsidRDefault="00311D92" w:rsidP="00DE62B6">
            <w:pPr>
              <w:pStyle w:val="Listeafsnit"/>
              <w:numPr>
                <w:ilvl w:val="0"/>
                <w:numId w:val="24"/>
              </w:numPr>
              <w:spacing w:before="0" w:after="80" w:line="240" w:lineRule="atLeast"/>
              <w:ind w:left="284" w:hanging="284"/>
              <w:contextualSpacing w:val="0"/>
              <w:rPr>
                <w:sz w:val="20"/>
                <w:szCs w:val="18"/>
              </w:rPr>
            </w:pPr>
            <w:r w:rsidRPr="00311D92">
              <w:rPr>
                <w:color w:val="000000"/>
                <w:sz w:val="20"/>
                <w:szCs w:val="18"/>
              </w:rPr>
              <w:t>Udarbejde en Interessentanalyse, for at identificere og forstå de forskellige interessenter, der er involveret i programmet.</w:t>
            </w:r>
          </w:p>
          <w:p w14:paraId="6CB7B4FF" w14:textId="77777777" w:rsidR="00311D92" w:rsidRPr="00311D92" w:rsidRDefault="00311D92" w:rsidP="00DE62B6">
            <w:pPr>
              <w:pStyle w:val="Listeafsnit"/>
              <w:numPr>
                <w:ilvl w:val="0"/>
                <w:numId w:val="24"/>
              </w:numPr>
              <w:spacing w:before="0" w:after="80" w:line="240" w:lineRule="atLeast"/>
              <w:ind w:left="284" w:hanging="284"/>
              <w:contextualSpacing w:val="0"/>
              <w:rPr>
                <w:sz w:val="20"/>
                <w:szCs w:val="18"/>
              </w:rPr>
            </w:pPr>
            <w:r w:rsidRPr="00311D92">
              <w:rPr>
                <w:color w:val="000000"/>
                <w:sz w:val="20"/>
                <w:szCs w:val="18"/>
              </w:rPr>
              <w:t>Definere programmets struktur, herunder hvilke projekter og aktiviteter der er en del af programmet, samt udarbejde en governance-struktur for beslutningsprocesser, roller og ansvar.</w:t>
            </w:r>
          </w:p>
          <w:p w14:paraId="5EA79DAF" w14:textId="77777777" w:rsidR="00311D92" w:rsidRPr="00311D92" w:rsidRDefault="00311D92" w:rsidP="00DE62B6">
            <w:pPr>
              <w:pStyle w:val="Listeafsnit"/>
              <w:numPr>
                <w:ilvl w:val="0"/>
                <w:numId w:val="24"/>
              </w:numPr>
              <w:spacing w:before="0" w:after="80" w:line="240" w:lineRule="atLeast"/>
              <w:ind w:left="284" w:hanging="284"/>
              <w:contextualSpacing w:val="0"/>
              <w:rPr>
                <w:sz w:val="20"/>
                <w:szCs w:val="18"/>
              </w:rPr>
            </w:pPr>
            <w:r w:rsidRPr="00311D92">
              <w:rPr>
                <w:color w:val="000000"/>
                <w:sz w:val="20"/>
                <w:szCs w:val="18"/>
              </w:rPr>
              <w:t>Sørge for koordinering mellem projekterne i programmet og sikre, at projekterne arbejder mod de samme strategiske mål og er indbyrdes afstemt. Desuden koordineres afhængigheder og sammenhænge mellem projekterne, og eventuelle konflikter håndteres.</w:t>
            </w:r>
          </w:p>
          <w:p w14:paraId="5F5936F0" w14:textId="77777777" w:rsidR="00311D92" w:rsidRPr="00311D92" w:rsidRDefault="00311D92" w:rsidP="00DE62B6">
            <w:pPr>
              <w:pStyle w:val="Listeafsnit"/>
              <w:numPr>
                <w:ilvl w:val="0"/>
                <w:numId w:val="24"/>
              </w:numPr>
              <w:spacing w:before="0" w:after="80" w:line="240" w:lineRule="atLeast"/>
              <w:ind w:left="284" w:hanging="284"/>
              <w:contextualSpacing w:val="0"/>
              <w:rPr>
                <w:sz w:val="20"/>
                <w:szCs w:val="18"/>
              </w:rPr>
            </w:pPr>
            <w:r w:rsidRPr="00311D92">
              <w:rPr>
                <w:color w:val="000000"/>
                <w:sz w:val="20"/>
                <w:szCs w:val="18"/>
              </w:rPr>
              <w:t>Oprette en central enhed, der overvåger programmets fremdrift og sikrer konsistens på tværs af projekter.</w:t>
            </w:r>
          </w:p>
          <w:p w14:paraId="7C9D7265" w14:textId="77777777" w:rsidR="00311D92" w:rsidRPr="00311D92" w:rsidRDefault="00311D92" w:rsidP="00DE62B6">
            <w:pPr>
              <w:pStyle w:val="Listeafsnit"/>
              <w:numPr>
                <w:ilvl w:val="0"/>
                <w:numId w:val="24"/>
              </w:numPr>
              <w:spacing w:before="0" w:after="80" w:line="240" w:lineRule="atLeast"/>
              <w:ind w:left="284" w:hanging="284"/>
              <w:contextualSpacing w:val="0"/>
              <w:rPr>
                <w:color w:val="000000"/>
                <w:sz w:val="20"/>
                <w:szCs w:val="18"/>
              </w:rPr>
            </w:pPr>
            <w:r w:rsidRPr="00311D92">
              <w:rPr>
                <w:color w:val="000000"/>
                <w:sz w:val="20"/>
                <w:szCs w:val="18"/>
              </w:rPr>
              <w:t>Fastsætte af standarder for projektgennemførelse, budgettering, planlægning og rapportering samt dokumentation til anvendelse på tværs af projekterne i programmet.</w:t>
            </w:r>
          </w:p>
          <w:p w14:paraId="3F3A8B65" w14:textId="77777777" w:rsidR="00311D92" w:rsidRPr="00311D92" w:rsidRDefault="00311D92" w:rsidP="00DE62B6">
            <w:pPr>
              <w:pStyle w:val="Listeafsnit"/>
              <w:numPr>
                <w:ilvl w:val="0"/>
                <w:numId w:val="24"/>
              </w:numPr>
              <w:spacing w:before="0" w:after="80" w:line="240" w:lineRule="atLeast"/>
              <w:ind w:left="284" w:hanging="284"/>
              <w:contextualSpacing w:val="0"/>
              <w:rPr>
                <w:sz w:val="20"/>
                <w:szCs w:val="18"/>
              </w:rPr>
            </w:pPr>
            <w:r w:rsidRPr="00311D92">
              <w:rPr>
                <w:color w:val="000000"/>
                <w:sz w:val="20"/>
                <w:szCs w:val="18"/>
              </w:rPr>
              <w:t>Fastsætte programorganiseringen</w:t>
            </w:r>
          </w:p>
          <w:p w14:paraId="44028186" w14:textId="77777777" w:rsidR="00311D92" w:rsidRPr="00311D92" w:rsidRDefault="00311D92" w:rsidP="00DE62B6">
            <w:pPr>
              <w:pStyle w:val="Listeafsnit"/>
              <w:numPr>
                <w:ilvl w:val="0"/>
                <w:numId w:val="24"/>
              </w:numPr>
              <w:spacing w:before="0" w:after="120" w:line="240" w:lineRule="atLeast"/>
              <w:ind w:left="284" w:hanging="284"/>
              <w:contextualSpacing w:val="0"/>
              <w:rPr>
                <w:sz w:val="20"/>
                <w:szCs w:val="18"/>
              </w:rPr>
            </w:pPr>
            <w:r w:rsidRPr="00311D92">
              <w:rPr>
                <w:color w:val="000000"/>
                <w:sz w:val="20"/>
                <w:szCs w:val="18"/>
              </w:rPr>
              <w:t>Sikre at der indkaldes til og afholdes et program kick-off.</w:t>
            </w:r>
          </w:p>
          <w:p w14:paraId="597409E8" w14:textId="40F3FEEE" w:rsidR="00311D92" w:rsidRPr="00311D92" w:rsidRDefault="008701F8" w:rsidP="00202190">
            <w:pPr>
              <w:spacing w:after="80" w:line="240" w:lineRule="auto"/>
              <w:rPr>
                <w:color w:val="000000"/>
                <w:sz w:val="20"/>
                <w:szCs w:val="18"/>
              </w:rPr>
            </w:pPr>
            <w:r w:rsidRPr="008701F8">
              <w:rPr>
                <w:b/>
                <w:bCs/>
                <w:color w:val="000000"/>
                <w:sz w:val="2"/>
                <w:szCs w:val="2"/>
              </w:rPr>
              <w:br/>
            </w:r>
            <w:r w:rsidR="00311D92" w:rsidRPr="00311D92">
              <w:rPr>
                <w:b/>
                <w:bCs/>
                <w:color w:val="000000"/>
                <w:sz w:val="20"/>
                <w:szCs w:val="18"/>
              </w:rPr>
              <w:t>Grønne tiltag</w:t>
            </w:r>
          </w:p>
          <w:p w14:paraId="53ACF57A" w14:textId="3420354E" w:rsidR="00311D92" w:rsidRPr="00311D92" w:rsidRDefault="00311D92" w:rsidP="00DE62B6">
            <w:pPr>
              <w:pStyle w:val="Listeafsnit"/>
              <w:numPr>
                <w:ilvl w:val="0"/>
                <w:numId w:val="21"/>
              </w:numPr>
              <w:spacing w:before="0" w:after="40" w:line="240" w:lineRule="atLeast"/>
              <w:ind w:left="284" w:hanging="284"/>
              <w:contextualSpacing w:val="0"/>
              <w:rPr>
                <w:color w:val="000000"/>
                <w:sz w:val="20"/>
                <w:szCs w:val="18"/>
              </w:rPr>
            </w:pPr>
            <w:r w:rsidRPr="00311D92">
              <w:rPr>
                <w:color w:val="000000"/>
                <w:sz w:val="20"/>
                <w:szCs w:val="18"/>
              </w:rPr>
              <w:lastRenderedPageBreak/>
              <w:t>Fastlæggelse af programmål og succeskriterier relateret til strategiske elementer for den grønne omstilling.</w:t>
            </w:r>
          </w:p>
          <w:p w14:paraId="2D522E40" w14:textId="77777777" w:rsidR="00311D92" w:rsidRPr="00311D92" w:rsidRDefault="00311D92" w:rsidP="00DE62B6">
            <w:pPr>
              <w:pStyle w:val="Listeafsnit"/>
              <w:numPr>
                <w:ilvl w:val="0"/>
                <w:numId w:val="21"/>
              </w:numPr>
              <w:spacing w:before="0" w:after="40" w:line="240" w:lineRule="atLeast"/>
              <w:ind w:left="284" w:hanging="284"/>
              <w:contextualSpacing w:val="0"/>
              <w:rPr>
                <w:color w:val="000000"/>
                <w:sz w:val="20"/>
                <w:szCs w:val="18"/>
              </w:rPr>
            </w:pPr>
            <w:r w:rsidRPr="00311D92">
              <w:rPr>
                <w:color w:val="000000"/>
                <w:sz w:val="20"/>
                <w:szCs w:val="18"/>
              </w:rPr>
              <w:t>Fastlæggelse af hvordan programmets resultater i form af fx reduceret ressourceforbrug, energiforbrug, CO2-aftryk og miljøfarlig kemi i hardware og udstyr måles</w:t>
            </w:r>
          </w:p>
        </w:tc>
      </w:tr>
      <w:tr w:rsidR="00311D92" w:rsidRPr="00311D92" w14:paraId="0089649F" w14:textId="77777777" w:rsidTr="00F17A24">
        <w:tc>
          <w:tcPr>
            <w:tcW w:w="2127" w:type="dxa"/>
            <w:shd w:val="clear" w:color="auto" w:fill="auto"/>
            <w:noWrap/>
          </w:tcPr>
          <w:p w14:paraId="5893A4E2" w14:textId="77777777" w:rsidR="00311D92" w:rsidRPr="00311D92" w:rsidRDefault="00311D92" w:rsidP="00202190">
            <w:pPr>
              <w:pStyle w:val="Listeafsnit"/>
              <w:widowControl w:val="0"/>
              <w:numPr>
                <w:ilvl w:val="0"/>
                <w:numId w:val="17"/>
              </w:numPr>
              <w:spacing w:before="80" w:after="0" w:line="240" w:lineRule="atLeast"/>
              <w:ind w:left="284" w:hanging="284"/>
              <w:contextualSpacing w:val="0"/>
              <w:rPr>
                <w:color w:val="000000"/>
                <w:sz w:val="20"/>
                <w:szCs w:val="18"/>
              </w:rPr>
            </w:pPr>
            <w:r w:rsidRPr="00311D92">
              <w:rPr>
                <w:iCs/>
                <w:color w:val="000000"/>
                <w:sz w:val="20"/>
                <w:szCs w:val="18"/>
              </w:rPr>
              <w:lastRenderedPageBreak/>
              <w:t>Programledelse.</w:t>
            </w:r>
          </w:p>
        </w:tc>
        <w:tc>
          <w:tcPr>
            <w:tcW w:w="3756" w:type="dxa"/>
            <w:shd w:val="clear" w:color="auto" w:fill="auto"/>
          </w:tcPr>
          <w:p w14:paraId="33295169" w14:textId="52A9B8AB" w:rsidR="00311D92" w:rsidRPr="00311D92" w:rsidRDefault="005F5760" w:rsidP="00202190">
            <w:pPr>
              <w:spacing w:before="80" w:after="120" w:line="240" w:lineRule="atLeast"/>
              <w:rPr>
                <w:color w:val="000000"/>
                <w:sz w:val="20"/>
                <w:szCs w:val="18"/>
              </w:rPr>
            </w:pPr>
            <w:r>
              <w:rPr>
                <w:color w:val="000000"/>
                <w:sz w:val="20"/>
                <w:szCs w:val="18"/>
              </w:rPr>
              <w:t>Udførelse af og evt. rådgivning om</w:t>
            </w:r>
            <w:r w:rsidR="00311D92" w:rsidRPr="00311D92">
              <w:rPr>
                <w:color w:val="000000"/>
                <w:sz w:val="20"/>
                <w:szCs w:val="18"/>
              </w:rPr>
              <w:t>:</w:t>
            </w:r>
          </w:p>
          <w:p w14:paraId="532504C8" w14:textId="77777777" w:rsidR="00311D92" w:rsidRPr="00311D92" w:rsidRDefault="00311D92" w:rsidP="00202190">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Programplanlægning.</w:t>
            </w:r>
          </w:p>
          <w:p w14:paraId="4E354C1D" w14:textId="77777777" w:rsidR="00311D92" w:rsidRPr="00311D92" w:rsidRDefault="00311D92" w:rsidP="00202190">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Motivering og ledelse af projektledere.</w:t>
            </w:r>
          </w:p>
          <w:p w14:paraId="6DB5DE1B" w14:textId="77777777" w:rsidR="00311D92" w:rsidRPr="00311D92" w:rsidRDefault="00311D92" w:rsidP="00202190">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Sikring af overholdelse af de fastsatte programs</w:t>
            </w:r>
            <w:r w:rsidRPr="00311D92">
              <w:rPr>
                <w:iCs/>
                <w:color w:val="000000"/>
                <w:sz w:val="20"/>
                <w:szCs w:val="18"/>
              </w:rPr>
              <w:softHyphen/>
              <w:t>tandarder.</w:t>
            </w:r>
          </w:p>
          <w:p w14:paraId="7516AF63" w14:textId="77777777" w:rsidR="00311D92" w:rsidRPr="00311D92" w:rsidRDefault="00311D92" w:rsidP="00202190">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Opfølgning på undtagelser fra planer og budgetter.</w:t>
            </w:r>
          </w:p>
          <w:p w14:paraId="0253534B" w14:textId="77777777" w:rsidR="00311D92" w:rsidRPr="00311D92" w:rsidRDefault="00311D92" w:rsidP="00202190">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Proaktiv tværgående koordinering af de omfat</w:t>
            </w:r>
            <w:r w:rsidRPr="00311D92">
              <w:rPr>
                <w:iCs/>
                <w:color w:val="000000"/>
                <w:sz w:val="20"/>
                <w:szCs w:val="18"/>
              </w:rPr>
              <w:softHyphen/>
              <w:t>tede projekter.</w:t>
            </w:r>
          </w:p>
          <w:p w14:paraId="51AF0E21" w14:textId="77777777" w:rsidR="00311D92" w:rsidRPr="00311D92" w:rsidRDefault="00311D92" w:rsidP="00202190">
            <w:pPr>
              <w:pStyle w:val="Listeafsnit"/>
              <w:widowControl w:val="0"/>
              <w:numPr>
                <w:ilvl w:val="0"/>
                <w:numId w:val="17"/>
              </w:numPr>
              <w:spacing w:before="0" w:after="40" w:line="240" w:lineRule="atLeast"/>
              <w:ind w:left="284" w:hanging="284"/>
              <w:contextualSpacing w:val="0"/>
              <w:rPr>
                <w:iCs/>
                <w:color w:val="000000"/>
                <w:sz w:val="20"/>
                <w:szCs w:val="18"/>
              </w:rPr>
            </w:pPr>
            <w:r w:rsidRPr="00311D92">
              <w:rPr>
                <w:iCs/>
                <w:color w:val="000000"/>
                <w:sz w:val="20"/>
                <w:szCs w:val="18"/>
              </w:rPr>
              <w:t>Sikring af målopfyldelse via løbende sikring af, at programmets forudsætninger holder.</w:t>
            </w:r>
          </w:p>
          <w:p w14:paraId="43BDF66F" w14:textId="77777777" w:rsidR="00311D92" w:rsidRPr="00311D92" w:rsidRDefault="00311D92" w:rsidP="00202190">
            <w:pPr>
              <w:pStyle w:val="Listeafsnit"/>
              <w:widowControl w:val="0"/>
              <w:numPr>
                <w:ilvl w:val="0"/>
                <w:numId w:val="17"/>
              </w:numPr>
              <w:spacing w:before="0" w:after="40" w:line="240" w:lineRule="atLeast"/>
              <w:ind w:left="284" w:hanging="284"/>
              <w:contextualSpacing w:val="0"/>
              <w:rPr>
                <w:color w:val="000000"/>
                <w:sz w:val="20"/>
                <w:szCs w:val="18"/>
              </w:rPr>
            </w:pPr>
            <w:r w:rsidRPr="00311D92">
              <w:rPr>
                <w:iCs/>
                <w:color w:val="000000"/>
                <w:sz w:val="20"/>
                <w:szCs w:val="18"/>
              </w:rPr>
              <w:t>Skabe forståelse for pro</w:t>
            </w:r>
            <w:r w:rsidRPr="00311D92">
              <w:rPr>
                <w:iCs/>
                <w:color w:val="000000"/>
                <w:sz w:val="20"/>
                <w:szCs w:val="18"/>
              </w:rPr>
              <w:softHyphen/>
              <w:t>gram</w:t>
            </w:r>
            <w:r w:rsidRPr="00311D92">
              <w:rPr>
                <w:iCs/>
                <w:color w:val="000000"/>
                <w:sz w:val="20"/>
                <w:szCs w:val="18"/>
              </w:rPr>
              <w:softHyphen/>
              <w:t>risici og for mitige</w:t>
            </w:r>
            <w:r w:rsidRPr="00311D92">
              <w:rPr>
                <w:iCs/>
                <w:color w:val="000000"/>
                <w:sz w:val="20"/>
                <w:szCs w:val="18"/>
              </w:rPr>
              <w:softHyphen/>
              <w:t>rings</w:t>
            </w:r>
            <w:r w:rsidRPr="00311D92">
              <w:rPr>
                <w:iCs/>
                <w:color w:val="000000"/>
                <w:sz w:val="20"/>
                <w:szCs w:val="18"/>
              </w:rPr>
              <w:softHyphen/>
              <w:t>muligheder</w:t>
            </w:r>
            <w:r w:rsidRPr="00311D92">
              <w:rPr>
                <w:color w:val="000000"/>
                <w:sz w:val="20"/>
                <w:szCs w:val="18"/>
              </w:rPr>
              <w:t xml:space="preserve"> hos såvel programejerne som i de enkelte projekter.</w:t>
            </w:r>
          </w:p>
          <w:p w14:paraId="69A3E720" w14:textId="77777777" w:rsidR="00311D92" w:rsidRPr="00311D92" w:rsidRDefault="00311D92" w:rsidP="00202190">
            <w:pPr>
              <w:pStyle w:val="Listeafsnit"/>
              <w:widowControl w:val="0"/>
              <w:numPr>
                <w:ilvl w:val="0"/>
                <w:numId w:val="17"/>
              </w:numPr>
              <w:spacing w:before="0" w:after="40" w:line="240" w:lineRule="atLeast"/>
              <w:ind w:left="284" w:hanging="284"/>
              <w:contextualSpacing w:val="0"/>
              <w:rPr>
                <w:color w:val="000000"/>
                <w:sz w:val="20"/>
                <w:szCs w:val="18"/>
              </w:rPr>
            </w:pPr>
            <w:r w:rsidRPr="00311D92">
              <w:rPr>
                <w:color w:val="000000"/>
                <w:sz w:val="20"/>
                <w:szCs w:val="18"/>
              </w:rPr>
              <w:t>Rapportering af fremdrift og afvigelser på program</w:t>
            </w:r>
            <w:r w:rsidRPr="00311D92">
              <w:rPr>
                <w:color w:val="000000"/>
                <w:sz w:val="20"/>
                <w:szCs w:val="18"/>
              </w:rPr>
              <w:softHyphen/>
              <w:t>niveau, fx i forhold til programmets grønne initiativer.</w:t>
            </w:r>
          </w:p>
          <w:p w14:paraId="4FE6988E" w14:textId="77777777" w:rsidR="00311D92" w:rsidRPr="00311D92" w:rsidRDefault="00311D92" w:rsidP="00202190">
            <w:pPr>
              <w:pStyle w:val="Listeafsnit"/>
              <w:widowControl w:val="0"/>
              <w:numPr>
                <w:ilvl w:val="0"/>
                <w:numId w:val="17"/>
              </w:numPr>
              <w:spacing w:before="0" w:after="40" w:line="240" w:lineRule="atLeast"/>
              <w:ind w:left="284" w:hanging="284"/>
              <w:contextualSpacing w:val="0"/>
              <w:rPr>
                <w:color w:val="000000"/>
                <w:sz w:val="20"/>
                <w:szCs w:val="18"/>
              </w:rPr>
            </w:pPr>
            <w:r w:rsidRPr="00311D92">
              <w:rPr>
                <w:iCs/>
                <w:color w:val="000000"/>
                <w:sz w:val="20"/>
                <w:szCs w:val="18"/>
              </w:rPr>
              <w:t>Eskalering af behov for beslutninger, som ikke kan træffes i regi af programmet.</w:t>
            </w:r>
          </w:p>
        </w:tc>
        <w:tc>
          <w:tcPr>
            <w:tcW w:w="3756" w:type="dxa"/>
          </w:tcPr>
          <w:p w14:paraId="5C7768EF" w14:textId="77777777" w:rsidR="00311D92" w:rsidRPr="00311D92" w:rsidRDefault="00311D92" w:rsidP="00202190">
            <w:pPr>
              <w:spacing w:before="80" w:after="120" w:line="240" w:lineRule="atLeast"/>
              <w:rPr>
                <w:color w:val="000000"/>
                <w:sz w:val="20"/>
                <w:szCs w:val="18"/>
              </w:rPr>
            </w:pPr>
            <w:r w:rsidRPr="00311D92">
              <w:rPr>
                <w:color w:val="000000"/>
                <w:sz w:val="20"/>
                <w:szCs w:val="18"/>
              </w:rPr>
              <w:t xml:space="preserve">Programledelse involverer styring af flere relaterede projekter for at opnå strategiske mål. For at sikre en god etablering af programmer, der består af flere projekter, er der en række opgaver, som typisk løses for at sikre, at der træffes det bedste valg for projektet.   </w:t>
            </w:r>
          </w:p>
          <w:p w14:paraId="6C01817F" w14:textId="36ADA159" w:rsidR="00311D92" w:rsidRPr="00311D92" w:rsidRDefault="00311D92" w:rsidP="00202190">
            <w:pPr>
              <w:spacing w:after="80" w:line="240" w:lineRule="atLeast"/>
              <w:rPr>
                <w:color w:val="000000"/>
                <w:sz w:val="20"/>
                <w:szCs w:val="18"/>
              </w:rPr>
            </w:pPr>
            <w:r w:rsidRPr="00311D92">
              <w:rPr>
                <w:color w:val="000000"/>
                <w:sz w:val="20"/>
                <w:szCs w:val="18"/>
              </w:rPr>
              <w:t xml:space="preserve">Opgaver, der typisk løses er f.eks. at: </w:t>
            </w:r>
          </w:p>
          <w:p w14:paraId="10D1DBD4" w14:textId="77777777" w:rsidR="00311D92" w:rsidRPr="00311D92" w:rsidRDefault="00311D92" w:rsidP="00DE62B6">
            <w:pPr>
              <w:pStyle w:val="Listeafsnit"/>
              <w:numPr>
                <w:ilvl w:val="0"/>
                <w:numId w:val="26"/>
              </w:numPr>
              <w:spacing w:before="0" w:after="40" w:line="240" w:lineRule="atLeast"/>
              <w:ind w:left="301" w:hanging="301"/>
              <w:contextualSpacing w:val="0"/>
              <w:rPr>
                <w:sz w:val="20"/>
                <w:szCs w:val="18"/>
              </w:rPr>
            </w:pPr>
            <w:r w:rsidRPr="00311D92">
              <w:rPr>
                <w:color w:val="000000"/>
                <w:sz w:val="20"/>
                <w:szCs w:val="18"/>
              </w:rPr>
              <w:t>Oprette en central enhed, der overvåger programmets fremdrift og sikrer konsistens på tværs af projekter.</w:t>
            </w:r>
          </w:p>
          <w:p w14:paraId="5DEAFCB3" w14:textId="77777777" w:rsidR="00311D92" w:rsidRPr="00311D92" w:rsidRDefault="00311D92" w:rsidP="00DE62B6">
            <w:pPr>
              <w:pStyle w:val="Listeafsnit"/>
              <w:numPr>
                <w:ilvl w:val="0"/>
                <w:numId w:val="26"/>
              </w:numPr>
              <w:spacing w:before="0" w:after="40" w:line="240" w:lineRule="atLeast"/>
              <w:ind w:left="301" w:hanging="301"/>
              <w:contextualSpacing w:val="0"/>
              <w:rPr>
                <w:sz w:val="20"/>
                <w:szCs w:val="18"/>
              </w:rPr>
            </w:pPr>
            <w:r w:rsidRPr="00311D92">
              <w:rPr>
                <w:color w:val="000000"/>
                <w:sz w:val="20"/>
                <w:szCs w:val="18"/>
              </w:rPr>
              <w:t>Udarbejde en kommunikationsplan, der definerer metoder og hyppighed for kommunikation i programmet mellem projekterne og med interessenterne.</w:t>
            </w:r>
          </w:p>
          <w:p w14:paraId="1AED5112" w14:textId="77777777" w:rsidR="00311D92" w:rsidRPr="00311D92" w:rsidRDefault="00311D92" w:rsidP="00DE62B6">
            <w:pPr>
              <w:pStyle w:val="Listeafsnit"/>
              <w:numPr>
                <w:ilvl w:val="0"/>
                <w:numId w:val="26"/>
              </w:numPr>
              <w:spacing w:before="0" w:after="40" w:line="240" w:lineRule="atLeast"/>
              <w:ind w:left="301" w:hanging="301"/>
              <w:contextualSpacing w:val="0"/>
              <w:rPr>
                <w:color w:val="000000"/>
                <w:sz w:val="20"/>
                <w:szCs w:val="18"/>
              </w:rPr>
            </w:pPr>
            <w:r w:rsidRPr="00311D92">
              <w:rPr>
                <w:color w:val="000000"/>
                <w:sz w:val="20"/>
                <w:szCs w:val="18"/>
              </w:rPr>
              <w:t>Sørge for regelmæssig rapportering om programmets status, fremdrift og eventuelle afvigelser til bl.a. ledelse.</w:t>
            </w:r>
          </w:p>
          <w:p w14:paraId="1D4BE48D" w14:textId="77777777" w:rsidR="00311D92" w:rsidRPr="00311D92" w:rsidRDefault="00311D92" w:rsidP="00DE62B6">
            <w:pPr>
              <w:pStyle w:val="Listeafsnit"/>
              <w:numPr>
                <w:ilvl w:val="0"/>
                <w:numId w:val="26"/>
              </w:numPr>
              <w:spacing w:before="0" w:after="40" w:line="240" w:lineRule="atLeast"/>
              <w:ind w:left="301" w:hanging="301"/>
              <w:contextualSpacing w:val="0"/>
              <w:rPr>
                <w:sz w:val="20"/>
                <w:szCs w:val="18"/>
              </w:rPr>
            </w:pPr>
            <w:r w:rsidRPr="00311D92">
              <w:rPr>
                <w:color w:val="000000"/>
                <w:sz w:val="20"/>
                <w:szCs w:val="18"/>
              </w:rPr>
              <w:t>Overvåge og kontrollere programmets fremdrift mod de overordnede mål og justér efter behov, f.eks. ved at gennemføre regelmæssige gennemgange projekter i programmet, for at evaluere status og identificere forbedringsmuligheder.</w:t>
            </w:r>
          </w:p>
          <w:p w14:paraId="038BB3DE" w14:textId="77777777" w:rsidR="00311D92" w:rsidRPr="00311D92" w:rsidRDefault="00311D92" w:rsidP="00DE62B6">
            <w:pPr>
              <w:pStyle w:val="Listeafsnit"/>
              <w:numPr>
                <w:ilvl w:val="0"/>
                <w:numId w:val="26"/>
              </w:numPr>
              <w:spacing w:before="0" w:after="40" w:line="240" w:lineRule="atLeast"/>
              <w:ind w:left="301" w:hanging="301"/>
              <w:contextualSpacing w:val="0"/>
              <w:rPr>
                <w:sz w:val="20"/>
                <w:szCs w:val="18"/>
              </w:rPr>
            </w:pPr>
            <w:r w:rsidRPr="00311D92">
              <w:rPr>
                <w:color w:val="000000"/>
                <w:sz w:val="20"/>
                <w:szCs w:val="18"/>
              </w:rPr>
              <w:t>Sørge for at skabe en kultur, der understøtter samarbejde, innovation og fleksibilitet, således at programteamet arbejder godt sammen og føler sig støttet i deres roller.</w:t>
            </w:r>
          </w:p>
          <w:p w14:paraId="217FF96F" w14:textId="77777777" w:rsidR="00311D92" w:rsidRPr="00311D92" w:rsidRDefault="00311D92" w:rsidP="00DE62B6">
            <w:pPr>
              <w:pStyle w:val="Listeafsnit"/>
              <w:numPr>
                <w:ilvl w:val="0"/>
                <w:numId w:val="26"/>
              </w:numPr>
              <w:spacing w:before="0" w:after="40" w:line="240" w:lineRule="atLeast"/>
              <w:ind w:left="301" w:hanging="301"/>
              <w:contextualSpacing w:val="0"/>
              <w:rPr>
                <w:sz w:val="20"/>
                <w:szCs w:val="18"/>
              </w:rPr>
            </w:pPr>
            <w:r w:rsidRPr="00311D92">
              <w:rPr>
                <w:color w:val="000000"/>
                <w:sz w:val="20"/>
                <w:szCs w:val="18"/>
              </w:rPr>
              <w:t xml:space="preserve">Identificere og vurdere programrisici, der kan påvirke programmet, og udvikle strategier til at håndtere dem i såvel programmet som i de enkelte projekter. </w:t>
            </w:r>
          </w:p>
          <w:p w14:paraId="4590CA20" w14:textId="77777777" w:rsidR="00311D92" w:rsidRPr="00311D92" w:rsidRDefault="00311D92" w:rsidP="00DE62B6">
            <w:pPr>
              <w:pStyle w:val="Listeafsnit"/>
              <w:numPr>
                <w:ilvl w:val="0"/>
                <w:numId w:val="26"/>
              </w:numPr>
              <w:spacing w:before="0" w:after="120" w:line="240" w:lineRule="atLeast"/>
              <w:ind w:left="301" w:hanging="301"/>
              <w:contextualSpacing w:val="0"/>
              <w:rPr>
                <w:sz w:val="20"/>
                <w:szCs w:val="18"/>
              </w:rPr>
            </w:pPr>
            <w:r w:rsidRPr="00311D92">
              <w:rPr>
                <w:color w:val="000000"/>
                <w:sz w:val="20"/>
                <w:szCs w:val="18"/>
              </w:rPr>
              <w:t xml:space="preserve">Etablere kvalitetskontrolprocesser for at sikre, at leverancer fra </w:t>
            </w:r>
            <w:r w:rsidRPr="00311D92">
              <w:rPr>
                <w:color w:val="000000"/>
                <w:sz w:val="20"/>
                <w:szCs w:val="18"/>
              </w:rPr>
              <w:lastRenderedPageBreak/>
              <w:t>forskellige projekter opfylder de nødvendige standarder.</w:t>
            </w:r>
          </w:p>
          <w:p w14:paraId="49B667D1" w14:textId="77777777" w:rsidR="00311D92" w:rsidRPr="00311D92" w:rsidRDefault="00311D92" w:rsidP="00202190">
            <w:pPr>
              <w:spacing w:after="80" w:line="240" w:lineRule="atLeast"/>
              <w:rPr>
                <w:color w:val="000000"/>
                <w:sz w:val="20"/>
                <w:szCs w:val="18"/>
              </w:rPr>
            </w:pPr>
            <w:r w:rsidRPr="00311D92">
              <w:rPr>
                <w:b/>
                <w:bCs/>
                <w:color w:val="000000"/>
                <w:sz w:val="20"/>
                <w:szCs w:val="18"/>
              </w:rPr>
              <w:t>Grønne tiltag</w:t>
            </w:r>
          </w:p>
          <w:p w14:paraId="75B987C7" w14:textId="541E4EF6" w:rsidR="00311D92" w:rsidRPr="00311D92" w:rsidRDefault="005F5760" w:rsidP="00202190">
            <w:pPr>
              <w:spacing w:after="80" w:line="240" w:lineRule="atLeast"/>
              <w:rPr>
                <w:color w:val="000000"/>
                <w:sz w:val="20"/>
                <w:szCs w:val="18"/>
              </w:rPr>
            </w:pPr>
            <w:r>
              <w:rPr>
                <w:color w:val="000000"/>
                <w:sz w:val="20"/>
                <w:szCs w:val="18"/>
              </w:rPr>
              <w:t>Udførelse af og evt. rådgivning om</w:t>
            </w:r>
            <w:r w:rsidR="00311D92" w:rsidRPr="00311D92">
              <w:rPr>
                <w:color w:val="000000"/>
                <w:sz w:val="20"/>
                <w:szCs w:val="18"/>
              </w:rPr>
              <w:t>:</w:t>
            </w:r>
          </w:p>
          <w:p w14:paraId="699AC8BD" w14:textId="77777777" w:rsidR="00311D92" w:rsidRPr="00311D92" w:rsidRDefault="00311D92" w:rsidP="00DE62B6">
            <w:pPr>
              <w:pStyle w:val="Listeafsnit"/>
              <w:numPr>
                <w:ilvl w:val="0"/>
                <w:numId w:val="25"/>
              </w:numPr>
              <w:spacing w:before="0" w:after="40" w:line="240" w:lineRule="atLeast"/>
              <w:ind w:left="284" w:hanging="284"/>
              <w:contextualSpacing w:val="0"/>
              <w:rPr>
                <w:color w:val="000000"/>
                <w:sz w:val="20"/>
                <w:szCs w:val="18"/>
              </w:rPr>
            </w:pPr>
            <w:r w:rsidRPr="00311D92">
              <w:rPr>
                <w:color w:val="000000"/>
                <w:sz w:val="20"/>
                <w:szCs w:val="18"/>
              </w:rPr>
              <w:t>Programmets evt. afvigelser i forhold til grønne mål, der konflikter med muligheden for målopfyldelse på programmets andre initiativer.</w:t>
            </w:r>
          </w:p>
          <w:p w14:paraId="7213E6C7" w14:textId="77777777" w:rsidR="00311D92" w:rsidRPr="00311D92" w:rsidRDefault="00311D92" w:rsidP="00DE62B6">
            <w:pPr>
              <w:pStyle w:val="Listeafsnit"/>
              <w:numPr>
                <w:ilvl w:val="0"/>
                <w:numId w:val="25"/>
              </w:numPr>
              <w:spacing w:before="0" w:after="40" w:line="240" w:lineRule="atLeast"/>
              <w:ind w:left="284" w:hanging="284"/>
              <w:contextualSpacing w:val="0"/>
              <w:rPr>
                <w:color w:val="000000"/>
                <w:sz w:val="20"/>
                <w:szCs w:val="18"/>
              </w:rPr>
            </w:pPr>
            <w:r w:rsidRPr="00311D92">
              <w:rPr>
                <w:color w:val="000000"/>
                <w:sz w:val="20"/>
                <w:szCs w:val="18"/>
              </w:rPr>
              <w:t>Rapportering på programmets grønne initiativer</w:t>
            </w:r>
          </w:p>
        </w:tc>
      </w:tr>
    </w:tbl>
    <w:p w14:paraId="08FEAB41" w14:textId="77777777" w:rsidR="00CD3C8D" w:rsidRPr="00CD3C8D" w:rsidRDefault="00CD3C8D" w:rsidP="00CD3C8D"/>
    <w:p w14:paraId="51547379" w14:textId="77777777" w:rsidR="00897C35" w:rsidRPr="00135ADF" w:rsidRDefault="00897C35" w:rsidP="00897C35">
      <w:pPr>
        <w:pStyle w:val="Overskrift2"/>
        <w:tabs>
          <w:tab w:val="num" w:pos="907"/>
        </w:tabs>
        <w:rPr>
          <w:lang w:val="en-US"/>
        </w:rPr>
      </w:pPr>
      <w:bookmarkStart w:id="21" w:name="_Ref460863251"/>
      <w:bookmarkStart w:id="22" w:name="_Ref460863393"/>
      <w:bookmarkStart w:id="23" w:name="_Toc480972042"/>
      <w:bookmarkStart w:id="24" w:name="_Toc483839269"/>
      <w:bookmarkStart w:id="25" w:name="_Ref44924637"/>
      <w:bookmarkStart w:id="26" w:name="_Ref44927612"/>
      <w:bookmarkStart w:id="27" w:name="_Toc171087447"/>
      <w:bookmarkStart w:id="28" w:name="_Toc198220156"/>
      <w:r w:rsidRPr="4B510D10">
        <w:rPr>
          <w:lang w:val="en-US"/>
        </w:rPr>
        <w:t>Ydelsesområde 8: Databehandling</w:t>
      </w:r>
      <w:bookmarkEnd w:id="21"/>
      <w:bookmarkEnd w:id="22"/>
      <w:bookmarkEnd w:id="23"/>
      <w:bookmarkEnd w:id="24"/>
      <w:bookmarkEnd w:id="25"/>
      <w:bookmarkEnd w:id="26"/>
      <w:bookmarkEnd w:id="27"/>
      <w:bookmarkEnd w:id="28"/>
    </w:p>
    <w:p w14:paraId="2FDED3E2" w14:textId="77777777" w:rsidR="00897C35" w:rsidRDefault="00897C35" w:rsidP="00897C35">
      <w:pPr>
        <w:spacing w:after="200"/>
        <w:rPr>
          <w:szCs w:val="24"/>
        </w:rPr>
      </w:pPr>
      <w:r>
        <w:rPr>
          <w:szCs w:val="24"/>
        </w:rPr>
        <w:t>Generel indledning til Databehandling:</w:t>
      </w:r>
    </w:p>
    <w:p w14:paraId="1273404C" w14:textId="77777777" w:rsidR="00897C35" w:rsidRPr="00232D98" w:rsidRDefault="00897C35" w:rsidP="00897C35">
      <w:pPr>
        <w:spacing w:after="200"/>
        <w:rPr>
          <w:szCs w:val="24"/>
        </w:rPr>
      </w:pPr>
      <w:r>
        <w:rPr>
          <w:szCs w:val="24"/>
        </w:rPr>
        <w:t xml:space="preserve">Ved databehandling </w:t>
      </w:r>
      <w:r w:rsidRPr="00DF3DF8">
        <w:rPr>
          <w:szCs w:val="24"/>
        </w:rPr>
        <w:t xml:space="preserve">forstås it-operationer på eksisterende data, der herved bringes på en form, som tjener </w:t>
      </w:r>
      <w:r w:rsidRPr="004574C2">
        <w:rPr>
          <w:szCs w:val="24"/>
        </w:rPr>
        <w:t>Kundens formål. Disse operationer omfatter udtræk og flytning af data, transformation, oprydning, sortering, opsplitning, sammenstilling samt opsummering af data.</w:t>
      </w:r>
    </w:p>
    <w:p w14:paraId="6A766A1D" w14:textId="77777777" w:rsidR="00897C35" w:rsidRPr="00BB6EE4" w:rsidRDefault="00897C35" w:rsidP="00897C35">
      <w:pPr>
        <w:pStyle w:val="Overskrift3"/>
      </w:pPr>
      <w:bookmarkStart w:id="29" w:name="_Toc459149648"/>
      <w:bookmarkStart w:id="30" w:name="_Toc483839270"/>
      <w:bookmarkStart w:id="31" w:name="_Toc171087448"/>
      <w:bookmarkStart w:id="32" w:name="_Toc198220157"/>
      <w:r w:rsidRPr="00BB6EE4">
        <w:t>Underområde: Dataanalyse og –rapportering</w:t>
      </w:r>
      <w:bookmarkEnd w:id="29"/>
      <w:bookmarkEnd w:id="30"/>
      <w:bookmarkEnd w:id="31"/>
      <w:bookmarkEnd w:id="32"/>
      <w:r w:rsidRPr="00BB6EE4">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756"/>
        <w:gridCol w:w="3756"/>
      </w:tblGrid>
      <w:tr w:rsidR="00CF7DFA" w:rsidRPr="00CF7DFA" w14:paraId="7F45B4C7" w14:textId="77777777" w:rsidTr="00202190">
        <w:tc>
          <w:tcPr>
            <w:tcW w:w="2127" w:type="dxa"/>
            <w:shd w:val="clear" w:color="auto" w:fill="D9D9D9" w:themeFill="background1" w:themeFillShade="D9"/>
            <w:hideMark/>
          </w:tcPr>
          <w:p w14:paraId="118805D8" w14:textId="77777777" w:rsidR="00CF7DFA" w:rsidRPr="00CF7DFA" w:rsidRDefault="00CF7DFA" w:rsidP="00F17A24">
            <w:pPr>
              <w:spacing w:before="120" w:after="120" w:line="240" w:lineRule="atLeast"/>
              <w:rPr>
                <w:b/>
                <w:bCs/>
                <w:color w:val="000000"/>
                <w:sz w:val="20"/>
                <w:szCs w:val="18"/>
              </w:rPr>
            </w:pPr>
            <w:r w:rsidRPr="00CF7DFA">
              <w:rPr>
                <w:b/>
                <w:bCs/>
                <w:color w:val="000000"/>
                <w:sz w:val="20"/>
                <w:szCs w:val="18"/>
              </w:rPr>
              <w:t>Delområder</w:t>
            </w:r>
          </w:p>
        </w:tc>
        <w:tc>
          <w:tcPr>
            <w:tcW w:w="3756" w:type="dxa"/>
            <w:shd w:val="clear" w:color="auto" w:fill="D9D9D9" w:themeFill="background1" w:themeFillShade="D9"/>
            <w:hideMark/>
          </w:tcPr>
          <w:p w14:paraId="2A54F634" w14:textId="77777777" w:rsidR="00CF7DFA" w:rsidRPr="00CF7DFA" w:rsidRDefault="00CF7DFA" w:rsidP="00F17A24">
            <w:pPr>
              <w:spacing w:before="120" w:after="120" w:line="240" w:lineRule="atLeast"/>
              <w:rPr>
                <w:b/>
                <w:bCs/>
                <w:color w:val="000000"/>
                <w:sz w:val="20"/>
                <w:szCs w:val="18"/>
              </w:rPr>
            </w:pPr>
            <w:r w:rsidRPr="00CF7DFA">
              <w:rPr>
                <w:b/>
                <w:bCs/>
                <w:color w:val="000000"/>
                <w:sz w:val="20"/>
                <w:szCs w:val="18"/>
              </w:rPr>
              <w:t>Ydelser</w:t>
            </w:r>
          </w:p>
        </w:tc>
        <w:tc>
          <w:tcPr>
            <w:tcW w:w="3756" w:type="dxa"/>
            <w:shd w:val="clear" w:color="auto" w:fill="D9D9D9" w:themeFill="background1" w:themeFillShade="D9"/>
          </w:tcPr>
          <w:p w14:paraId="1875EE5A" w14:textId="29C82137" w:rsidR="00CF7DFA" w:rsidRPr="00CF7DFA" w:rsidRDefault="00CF7DFA" w:rsidP="00F17A24">
            <w:pPr>
              <w:spacing w:before="120" w:after="120" w:line="240" w:lineRule="atLeast"/>
              <w:rPr>
                <w:b/>
                <w:bCs/>
                <w:color w:val="000000"/>
                <w:sz w:val="20"/>
                <w:szCs w:val="18"/>
              </w:rPr>
            </w:pPr>
            <w:r w:rsidRPr="00CF7DFA">
              <w:rPr>
                <w:b/>
                <w:bCs/>
                <w:color w:val="000000"/>
                <w:sz w:val="20"/>
                <w:szCs w:val="18"/>
              </w:rPr>
              <w:t xml:space="preserve">Eksempler på anvendelse af </w:t>
            </w:r>
            <w:r w:rsidR="00921531">
              <w:rPr>
                <w:b/>
                <w:bCs/>
                <w:color w:val="000000"/>
                <w:sz w:val="20"/>
                <w:szCs w:val="18"/>
              </w:rPr>
              <w:t>delområdet</w:t>
            </w:r>
          </w:p>
        </w:tc>
      </w:tr>
      <w:tr w:rsidR="00CF7DFA" w:rsidRPr="00CF7DFA" w14:paraId="40730885" w14:textId="77777777" w:rsidTr="00F17A24">
        <w:tc>
          <w:tcPr>
            <w:tcW w:w="2127" w:type="dxa"/>
            <w:shd w:val="clear" w:color="auto" w:fill="auto"/>
            <w:noWrap/>
          </w:tcPr>
          <w:p w14:paraId="30353E70" w14:textId="77777777" w:rsidR="00CF7DFA" w:rsidRPr="00CF7DFA" w:rsidRDefault="00CF7DFA" w:rsidP="00DE62B6">
            <w:pPr>
              <w:pStyle w:val="Listeafsnit"/>
              <w:numPr>
                <w:ilvl w:val="0"/>
                <w:numId w:val="27"/>
              </w:numPr>
              <w:spacing w:before="80" w:after="0" w:line="240" w:lineRule="atLeast"/>
              <w:ind w:left="284" w:hanging="284"/>
              <w:contextualSpacing w:val="0"/>
              <w:rPr>
                <w:color w:val="000000"/>
                <w:sz w:val="20"/>
                <w:szCs w:val="18"/>
              </w:rPr>
            </w:pPr>
            <w:r w:rsidRPr="00CF7DFA">
              <w:rPr>
                <w:color w:val="000000"/>
                <w:sz w:val="20"/>
                <w:szCs w:val="18"/>
              </w:rPr>
              <w:t>Strukturering af data og it-platforme med henblik på effektiv analyse og rapportering.</w:t>
            </w:r>
          </w:p>
          <w:p w14:paraId="05A92A2E" w14:textId="77777777" w:rsidR="00CF7DFA" w:rsidRPr="00CF7DFA" w:rsidRDefault="00CF7DFA" w:rsidP="00F17A24">
            <w:pPr>
              <w:pStyle w:val="Listeafsnit"/>
              <w:numPr>
                <w:ilvl w:val="0"/>
                <w:numId w:val="0"/>
              </w:numPr>
              <w:spacing w:before="0" w:after="0" w:line="240" w:lineRule="atLeast"/>
              <w:ind w:left="454"/>
              <w:contextualSpacing w:val="0"/>
              <w:rPr>
                <w:color w:val="000000"/>
                <w:sz w:val="20"/>
                <w:szCs w:val="18"/>
              </w:rPr>
            </w:pPr>
          </w:p>
        </w:tc>
        <w:tc>
          <w:tcPr>
            <w:tcW w:w="3756" w:type="dxa"/>
            <w:shd w:val="clear" w:color="auto" w:fill="auto"/>
          </w:tcPr>
          <w:p w14:paraId="45C3D1DF" w14:textId="7DAEF964" w:rsidR="00CF7DFA" w:rsidRPr="00CF7DFA" w:rsidRDefault="005F5760" w:rsidP="00202190">
            <w:pPr>
              <w:spacing w:before="80" w:after="120" w:line="240" w:lineRule="atLeast"/>
              <w:rPr>
                <w:color w:val="000000"/>
                <w:sz w:val="20"/>
                <w:szCs w:val="18"/>
              </w:rPr>
            </w:pPr>
            <w:r>
              <w:rPr>
                <w:color w:val="000000"/>
                <w:sz w:val="20"/>
                <w:szCs w:val="18"/>
              </w:rPr>
              <w:t>Udførelse af og evt. rådgivning om</w:t>
            </w:r>
            <w:r w:rsidR="00CF7DFA" w:rsidRPr="00CF7DFA">
              <w:rPr>
                <w:color w:val="000000"/>
                <w:sz w:val="20"/>
                <w:szCs w:val="18"/>
              </w:rPr>
              <w:t>:</w:t>
            </w:r>
          </w:p>
          <w:p w14:paraId="04572378" w14:textId="77777777" w:rsidR="00CF7DFA" w:rsidRPr="00CF7DFA" w:rsidRDefault="00CF7DFA" w:rsidP="00DE62B6">
            <w:pPr>
              <w:pStyle w:val="Listeafsnit"/>
              <w:numPr>
                <w:ilvl w:val="0"/>
                <w:numId w:val="28"/>
              </w:numPr>
              <w:spacing w:before="0" w:after="40" w:line="240" w:lineRule="atLeast"/>
              <w:ind w:left="284" w:hanging="284"/>
              <w:contextualSpacing w:val="0"/>
              <w:jc w:val="both"/>
              <w:rPr>
                <w:color w:val="000000"/>
                <w:sz w:val="20"/>
                <w:szCs w:val="18"/>
              </w:rPr>
            </w:pPr>
            <w:r w:rsidRPr="00CF7DFA">
              <w:rPr>
                <w:color w:val="000000"/>
                <w:sz w:val="20"/>
                <w:szCs w:val="18"/>
              </w:rPr>
              <w:t>Etablering af datastrukturer, der muliggør effektiv analyse og rapportering, fx på den grønne omstilling.</w:t>
            </w:r>
          </w:p>
          <w:p w14:paraId="1DF862B3" w14:textId="77777777" w:rsidR="00CF7DFA" w:rsidRPr="00CF7DFA" w:rsidRDefault="00CF7DFA" w:rsidP="00DE62B6">
            <w:pPr>
              <w:pStyle w:val="Listeafsnit"/>
              <w:numPr>
                <w:ilvl w:val="0"/>
                <w:numId w:val="28"/>
              </w:numPr>
              <w:spacing w:before="0" w:after="40" w:line="240" w:lineRule="atLeast"/>
              <w:ind w:left="284" w:hanging="284"/>
              <w:contextualSpacing w:val="0"/>
              <w:jc w:val="both"/>
              <w:rPr>
                <w:color w:val="000000"/>
                <w:sz w:val="20"/>
                <w:szCs w:val="18"/>
              </w:rPr>
            </w:pPr>
            <w:r w:rsidRPr="00CF7DFA">
              <w:rPr>
                <w:sz w:val="20"/>
                <w:szCs w:val="18"/>
              </w:rPr>
              <w:t>Strukturering og forberedelse af data til brug for kunstig intelligens.</w:t>
            </w:r>
          </w:p>
          <w:p w14:paraId="5CEF3807" w14:textId="77777777" w:rsidR="00CF7DFA" w:rsidRPr="00CF7DFA" w:rsidRDefault="00CF7DFA" w:rsidP="00DE62B6">
            <w:pPr>
              <w:pStyle w:val="Listeafsnit"/>
              <w:numPr>
                <w:ilvl w:val="0"/>
                <w:numId w:val="28"/>
              </w:numPr>
              <w:spacing w:before="0" w:after="40" w:line="240" w:lineRule="atLeast"/>
              <w:ind w:left="284" w:hanging="284"/>
              <w:contextualSpacing w:val="0"/>
              <w:jc w:val="both"/>
              <w:rPr>
                <w:color w:val="000000"/>
                <w:sz w:val="20"/>
                <w:szCs w:val="18"/>
              </w:rPr>
            </w:pPr>
            <w:r w:rsidRPr="00CF7DFA">
              <w:rPr>
                <w:color w:val="000000"/>
                <w:sz w:val="20"/>
                <w:szCs w:val="18"/>
              </w:rPr>
              <w:t xml:space="preserve">Etablering af nødvendige it-platforme til gennemførelse af effektiv analyse og rapportering. </w:t>
            </w:r>
          </w:p>
        </w:tc>
        <w:tc>
          <w:tcPr>
            <w:tcW w:w="3756" w:type="dxa"/>
          </w:tcPr>
          <w:p w14:paraId="60455DED" w14:textId="3CA27D4B" w:rsidR="00CF7DFA" w:rsidRPr="00CF7DFA" w:rsidRDefault="00CF7DFA" w:rsidP="00202190">
            <w:pPr>
              <w:spacing w:before="80" w:after="120" w:line="240" w:lineRule="atLeast"/>
              <w:rPr>
                <w:rFonts w:cstheme="minorHAnsi"/>
                <w:color w:val="000000"/>
                <w:sz w:val="20"/>
                <w:szCs w:val="18"/>
              </w:rPr>
            </w:pPr>
            <w:r w:rsidRPr="00CF7DFA">
              <w:rPr>
                <w:rFonts w:cstheme="minorHAnsi"/>
                <w:color w:val="000000"/>
                <w:sz w:val="20"/>
                <w:szCs w:val="18"/>
              </w:rPr>
              <w:t>Forståelse og brug af data er i de fleste organisationer et meget vigtigt element i forretningen. Data anvendes til flere formål. Eksempler er:</w:t>
            </w:r>
          </w:p>
          <w:p w14:paraId="603130D3" w14:textId="77777777" w:rsidR="00CF7DFA" w:rsidRPr="00CF7DFA" w:rsidRDefault="00CF7DFA" w:rsidP="00DE62B6">
            <w:pPr>
              <w:pStyle w:val="Listeafsnit"/>
              <w:numPr>
                <w:ilvl w:val="0"/>
                <w:numId w:val="29"/>
              </w:numPr>
              <w:spacing w:before="0" w:after="40" w:line="240" w:lineRule="atLeast"/>
              <w:ind w:left="284" w:hanging="284"/>
              <w:contextualSpacing w:val="0"/>
              <w:rPr>
                <w:color w:val="000000"/>
                <w:sz w:val="20"/>
                <w:szCs w:val="18"/>
              </w:rPr>
            </w:pPr>
            <w:r w:rsidRPr="00CF7DFA">
              <w:rPr>
                <w:color w:val="000000"/>
                <w:sz w:val="20"/>
                <w:szCs w:val="18"/>
              </w:rPr>
              <w:t>Produktionsplanlægning og indsigt i fremdrift i opgavegennemførselen i organisationen. Fx sagsbehandlingstider, identificering af spidsbelastningsperioder, kvalitetsmåling på gennemførte opgaver</w:t>
            </w:r>
          </w:p>
          <w:p w14:paraId="5A2B05C9" w14:textId="77777777" w:rsidR="00CF7DFA" w:rsidRPr="00CF7DFA" w:rsidRDefault="00CF7DFA" w:rsidP="00DE62B6">
            <w:pPr>
              <w:pStyle w:val="Listeafsnit"/>
              <w:numPr>
                <w:ilvl w:val="0"/>
                <w:numId w:val="29"/>
              </w:numPr>
              <w:spacing w:before="0" w:after="40" w:line="240" w:lineRule="atLeast"/>
              <w:ind w:left="284" w:hanging="284"/>
              <w:contextualSpacing w:val="0"/>
              <w:rPr>
                <w:color w:val="000000"/>
                <w:sz w:val="20"/>
                <w:szCs w:val="18"/>
              </w:rPr>
            </w:pPr>
            <w:r w:rsidRPr="00CF7DFA">
              <w:rPr>
                <w:color w:val="000000"/>
                <w:sz w:val="20"/>
                <w:szCs w:val="18"/>
              </w:rPr>
              <w:t>Effektivisering af processer og arbejdsrutiner gennem dataanalyser</w:t>
            </w:r>
          </w:p>
          <w:p w14:paraId="3F89E8E1" w14:textId="77777777" w:rsidR="00CF7DFA" w:rsidRPr="00CF7DFA" w:rsidRDefault="00CF7DFA" w:rsidP="00DE62B6">
            <w:pPr>
              <w:pStyle w:val="Listeafsnit"/>
              <w:numPr>
                <w:ilvl w:val="0"/>
                <w:numId w:val="29"/>
              </w:numPr>
              <w:spacing w:before="0" w:after="40" w:line="240" w:lineRule="atLeast"/>
              <w:ind w:left="284" w:hanging="284"/>
              <w:contextualSpacing w:val="0"/>
              <w:rPr>
                <w:color w:val="000000"/>
                <w:sz w:val="20"/>
                <w:szCs w:val="18"/>
              </w:rPr>
            </w:pPr>
            <w:r w:rsidRPr="00CF7DFA">
              <w:rPr>
                <w:color w:val="000000"/>
                <w:sz w:val="20"/>
                <w:szCs w:val="18"/>
              </w:rPr>
              <w:t>Forecasting og identificering af trends i organisationens ydelser, uanset om det er borgervendte eller ydelser der ydes til andre myndigheder</w:t>
            </w:r>
          </w:p>
          <w:p w14:paraId="28B7D90E" w14:textId="77777777" w:rsidR="00CF7DFA" w:rsidRPr="00CF7DFA" w:rsidRDefault="00CF7DFA" w:rsidP="00DE62B6">
            <w:pPr>
              <w:pStyle w:val="Listeafsnit"/>
              <w:numPr>
                <w:ilvl w:val="0"/>
                <w:numId w:val="29"/>
              </w:numPr>
              <w:spacing w:before="0" w:after="120" w:line="240" w:lineRule="atLeast"/>
              <w:ind w:left="284" w:hanging="284"/>
              <w:contextualSpacing w:val="0"/>
              <w:rPr>
                <w:color w:val="000000"/>
                <w:sz w:val="20"/>
                <w:szCs w:val="18"/>
              </w:rPr>
            </w:pPr>
            <w:r w:rsidRPr="00CF7DFA">
              <w:rPr>
                <w:color w:val="000000"/>
                <w:sz w:val="20"/>
                <w:szCs w:val="18"/>
              </w:rPr>
              <w:t>Identificering af nye behov og ydelser gennem dataanalyser som organisationen kan forfine og viderebehandle</w:t>
            </w:r>
          </w:p>
          <w:p w14:paraId="300EB558" w14:textId="01118E21" w:rsidR="00CF7DFA" w:rsidRPr="00CF7DFA" w:rsidRDefault="00CF7DFA" w:rsidP="00202190">
            <w:pPr>
              <w:spacing w:after="120" w:line="240" w:lineRule="atLeast"/>
              <w:rPr>
                <w:rFonts w:cstheme="minorHAnsi"/>
                <w:color w:val="000000"/>
                <w:sz w:val="20"/>
                <w:szCs w:val="18"/>
              </w:rPr>
            </w:pPr>
            <w:r w:rsidRPr="00CF7DFA">
              <w:rPr>
                <w:rFonts w:cstheme="minorHAnsi"/>
                <w:color w:val="000000"/>
                <w:sz w:val="20"/>
                <w:szCs w:val="18"/>
              </w:rPr>
              <w:lastRenderedPageBreak/>
              <w:t>For at ovenstående analyser kan gennemføres, skal data identificeres i de it-systemer hvor de opbevares. Data skal herefter analyseres, forstås og anvendes i en korrekt kontekst. Dette kræver at der etableres platforme hvorpå data fra andre systemer kan struktureres og lagres.</w:t>
            </w:r>
          </w:p>
          <w:p w14:paraId="3F4FC0D8" w14:textId="1087EE9B" w:rsidR="00CF7DFA" w:rsidRPr="00CF7DFA" w:rsidRDefault="00CF7DFA" w:rsidP="00202190">
            <w:pPr>
              <w:spacing w:after="80" w:line="240" w:lineRule="atLeast"/>
              <w:rPr>
                <w:rFonts w:cstheme="minorHAnsi"/>
                <w:color w:val="000000"/>
                <w:sz w:val="20"/>
                <w:szCs w:val="18"/>
              </w:rPr>
            </w:pPr>
            <w:r w:rsidRPr="00CF7DFA">
              <w:rPr>
                <w:rFonts w:cstheme="minorHAnsi"/>
                <w:color w:val="000000"/>
                <w:sz w:val="20"/>
                <w:szCs w:val="18"/>
              </w:rPr>
              <w:t xml:space="preserve">Opgaver, der typisk løses er f.eks. at: </w:t>
            </w:r>
          </w:p>
          <w:p w14:paraId="71A5EA12" w14:textId="77777777" w:rsidR="00CF7DFA" w:rsidRPr="00CF7DFA" w:rsidRDefault="00CF7DFA" w:rsidP="00DE62B6">
            <w:pPr>
              <w:pStyle w:val="Listeafsnit"/>
              <w:numPr>
                <w:ilvl w:val="0"/>
                <w:numId w:val="28"/>
              </w:numPr>
              <w:spacing w:before="0" w:after="40" w:line="240" w:lineRule="atLeast"/>
              <w:ind w:left="284" w:hanging="284"/>
              <w:contextualSpacing w:val="0"/>
              <w:rPr>
                <w:color w:val="000000"/>
                <w:sz w:val="20"/>
                <w:szCs w:val="18"/>
              </w:rPr>
            </w:pPr>
            <w:r w:rsidRPr="00CF7DFA">
              <w:rPr>
                <w:color w:val="000000"/>
                <w:sz w:val="20"/>
                <w:szCs w:val="18"/>
              </w:rPr>
              <w:t>Udføre datavask og håndtering af datafejl</w:t>
            </w:r>
          </w:p>
          <w:p w14:paraId="051198F2" w14:textId="77777777" w:rsidR="00CF7DFA" w:rsidRPr="00CF7DFA" w:rsidRDefault="00CF7DFA" w:rsidP="00DE62B6">
            <w:pPr>
              <w:pStyle w:val="Listeafsnit"/>
              <w:numPr>
                <w:ilvl w:val="0"/>
                <w:numId w:val="28"/>
              </w:numPr>
              <w:spacing w:before="0" w:after="40" w:line="240" w:lineRule="atLeast"/>
              <w:ind w:left="284" w:hanging="284"/>
              <w:contextualSpacing w:val="0"/>
              <w:rPr>
                <w:color w:val="000000"/>
                <w:sz w:val="20"/>
                <w:szCs w:val="18"/>
              </w:rPr>
            </w:pPr>
            <w:r w:rsidRPr="00CF7DFA">
              <w:rPr>
                <w:color w:val="000000"/>
                <w:sz w:val="20"/>
                <w:szCs w:val="18"/>
              </w:rPr>
              <w:t>Designe og udvikle fx ETL-transformationer af dataudtræk til fx stagingmiljø, datawarehouse, datalake, så data antager relevant struktur</w:t>
            </w:r>
          </w:p>
          <w:p w14:paraId="0F253EAE" w14:textId="77777777" w:rsidR="00CF7DFA" w:rsidRPr="00CF7DFA" w:rsidRDefault="00CF7DFA" w:rsidP="00DE62B6">
            <w:pPr>
              <w:pStyle w:val="Listeafsnit"/>
              <w:numPr>
                <w:ilvl w:val="0"/>
                <w:numId w:val="28"/>
              </w:numPr>
              <w:spacing w:before="0" w:after="40" w:line="240" w:lineRule="atLeast"/>
              <w:ind w:left="284" w:hanging="284"/>
              <w:contextualSpacing w:val="0"/>
              <w:rPr>
                <w:color w:val="000000"/>
                <w:sz w:val="20"/>
                <w:szCs w:val="18"/>
              </w:rPr>
            </w:pPr>
            <w:r w:rsidRPr="00CF7DFA">
              <w:rPr>
                <w:color w:val="000000"/>
                <w:sz w:val="20"/>
                <w:szCs w:val="18"/>
              </w:rPr>
              <w:t>Gennemføre avanceret datatransformation såsom kategorisering, dataopmærkning, tekstanalyse o.l.</w:t>
            </w:r>
          </w:p>
          <w:p w14:paraId="22E2469F" w14:textId="77777777" w:rsidR="00CF7DFA" w:rsidRPr="00CF7DFA" w:rsidRDefault="00CF7DFA" w:rsidP="00DE62B6">
            <w:pPr>
              <w:pStyle w:val="Listeafsnit"/>
              <w:numPr>
                <w:ilvl w:val="0"/>
                <w:numId w:val="28"/>
              </w:numPr>
              <w:spacing w:before="0" w:after="120" w:line="240" w:lineRule="atLeast"/>
              <w:ind w:left="284" w:hanging="284"/>
              <w:contextualSpacing w:val="0"/>
              <w:rPr>
                <w:color w:val="000000"/>
                <w:sz w:val="20"/>
                <w:szCs w:val="18"/>
              </w:rPr>
            </w:pPr>
            <w:r w:rsidRPr="00CF7DFA">
              <w:rPr>
                <w:color w:val="000000"/>
                <w:sz w:val="20"/>
                <w:szCs w:val="18"/>
              </w:rPr>
              <w:t>Designe og udvikle fx kuber eller views til brug i ledelsesrapporter, produktionsrapporter eller lign</w:t>
            </w:r>
          </w:p>
          <w:p w14:paraId="0F2931EC" w14:textId="77777777" w:rsidR="00CF7DFA" w:rsidRPr="00CF7DFA" w:rsidRDefault="00CF7DFA" w:rsidP="00202190">
            <w:pPr>
              <w:spacing w:after="80" w:line="240" w:lineRule="atLeast"/>
              <w:rPr>
                <w:rFonts w:cstheme="minorHAnsi"/>
                <w:color w:val="000000"/>
                <w:sz w:val="20"/>
                <w:szCs w:val="18"/>
              </w:rPr>
            </w:pPr>
            <w:r w:rsidRPr="00CF7DFA">
              <w:rPr>
                <w:rFonts w:cstheme="minorHAnsi"/>
                <w:b/>
                <w:bCs/>
                <w:color w:val="000000"/>
                <w:sz w:val="20"/>
                <w:szCs w:val="18"/>
              </w:rPr>
              <w:t>Grønne tiltag</w:t>
            </w:r>
          </w:p>
          <w:p w14:paraId="3A6CDA9D" w14:textId="77777777" w:rsidR="00CF7DFA" w:rsidRPr="00CF7DFA" w:rsidRDefault="00CF7DFA" w:rsidP="00DE62B6">
            <w:pPr>
              <w:pStyle w:val="Listeafsnit"/>
              <w:numPr>
                <w:ilvl w:val="0"/>
                <w:numId w:val="28"/>
              </w:numPr>
              <w:spacing w:before="0" w:after="40" w:line="240" w:lineRule="atLeast"/>
              <w:ind w:left="284" w:hanging="284"/>
              <w:contextualSpacing w:val="0"/>
              <w:rPr>
                <w:color w:val="000000"/>
                <w:sz w:val="20"/>
                <w:szCs w:val="18"/>
              </w:rPr>
            </w:pPr>
            <w:r w:rsidRPr="00CF7DFA">
              <w:rPr>
                <w:color w:val="000000"/>
                <w:sz w:val="20"/>
                <w:szCs w:val="18"/>
              </w:rPr>
              <w:t>at følge op på den grønne omstilling for Kunden</w:t>
            </w:r>
          </w:p>
          <w:p w14:paraId="7D0B957E" w14:textId="77777777" w:rsidR="00CF7DFA" w:rsidRPr="00CF7DFA" w:rsidRDefault="00CF7DFA" w:rsidP="00DE62B6">
            <w:pPr>
              <w:pStyle w:val="Listeafsnit"/>
              <w:numPr>
                <w:ilvl w:val="0"/>
                <w:numId w:val="28"/>
              </w:numPr>
              <w:spacing w:before="0" w:after="40" w:line="240" w:lineRule="atLeast"/>
              <w:ind w:left="284" w:hanging="284"/>
              <w:contextualSpacing w:val="0"/>
              <w:rPr>
                <w:color w:val="000000"/>
                <w:sz w:val="20"/>
                <w:szCs w:val="18"/>
              </w:rPr>
            </w:pPr>
            <w:r w:rsidRPr="00CF7DFA">
              <w:rPr>
                <w:color w:val="000000"/>
                <w:sz w:val="20"/>
                <w:szCs w:val="18"/>
              </w:rPr>
              <w:t>at følge op på fx it-løsningernes ressourceforbrug, energiforbrug, CO2-aftryk og brug af miljøfarlig kemi i hardware og udstyr.</w:t>
            </w:r>
          </w:p>
        </w:tc>
      </w:tr>
      <w:tr w:rsidR="00CF7DFA" w:rsidRPr="00CF7DFA" w14:paraId="3D664959" w14:textId="77777777" w:rsidTr="00F17A24">
        <w:trPr>
          <w:trHeight w:val="1441"/>
        </w:trPr>
        <w:tc>
          <w:tcPr>
            <w:tcW w:w="2127" w:type="dxa"/>
            <w:shd w:val="clear" w:color="auto" w:fill="auto"/>
            <w:noWrap/>
          </w:tcPr>
          <w:p w14:paraId="181AB900" w14:textId="77777777" w:rsidR="00CF7DFA" w:rsidRPr="00CF7DFA" w:rsidRDefault="00CF7DFA" w:rsidP="00DE62B6">
            <w:pPr>
              <w:pStyle w:val="Listeafsnit"/>
              <w:numPr>
                <w:ilvl w:val="0"/>
                <w:numId w:val="27"/>
              </w:numPr>
              <w:spacing w:before="80" w:after="0" w:line="240" w:lineRule="atLeast"/>
              <w:ind w:left="284" w:hanging="284"/>
              <w:contextualSpacing w:val="0"/>
              <w:rPr>
                <w:color w:val="000000"/>
                <w:sz w:val="20"/>
                <w:szCs w:val="18"/>
              </w:rPr>
            </w:pPr>
            <w:r w:rsidRPr="00CF7DFA">
              <w:rPr>
                <w:color w:val="000000"/>
                <w:sz w:val="20"/>
                <w:szCs w:val="18"/>
              </w:rPr>
              <w:lastRenderedPageBreak/>
              <w:t>Analyse og rapportering på baggrund af faktiske data.</w:t>
            </w:r>
          </w:p>
        </w:tc>
        <w:tc>
          <w:tcPr>
            <w:tcW w:w="3756" w:type="dxa"/>
            <w:shd w:val="clear" w:color="auto" w:fill="auto"/>
          </w:tcPr>
          <w:p w14:paraId="5437F0F1" w14:textId="40AD8BC6" w:rsidR="00CF7DFA" w:rsidRPr="00CF7DFA" w:rsidRDefault="005F5760" w:rsidP="00202190">
            <w:pPr>
              <w:spacing w:before="80" w:after="120" w:line="240" w:lineRule="atLeast"/>
              <w:rPr>
                <w:color w:val="000000"/>
                <w:sz w:val="20"/>
                <w:szCs w:val="18"/>
              </w:rPr>
            </w:pPr>
            <w:r>
              <w:rPr>
                <w:color w:val="000000"/>
                <w:sz w:val="20"/>
                <w:szCs w:val="18"/>
              </w:rPr>
              <w:t>Udførelse af og evt. rådgivning om</w:t>
            </w:r>
            <w:r w:rsidR="00CF7DFA" w:rsidRPr="00CF7DFA">
              <w:rPr>
                <w:color w:val="000000"/>
                <w:sz w:val="20"/>
                <w:szCs w:val="18"/>
              </w:rPr>
              <w:t>:</w:t>
            </w:r>
          </w:p>
          <w:p w14:paraId="01233362" w14:textId="77777777" w:rsidR="00CF7DFA" w:rsidRPr="00CF7DFA" w:rsidRDefault="00CF7DFA" w:rsidP="00DE62B6">
            <w:pPr>
              <w:pStyle w:val="Listeafsnit"/>
              <w:numPr>
                <w:ilvl w:val="0"/>
                <w:numId w:val="28"/>
              </w:numPr>
              <w:spacing w:before="0" w:after="40" w:line="240" w:lineRule="atLeast"/>
              <w:ind w:left="284" w:hanging="284"/>
              <w:contextualSpacing w:val="0"/>
              <w:rPr>
                <w:color w:val="000000"/>
                <w:sz w:val="20"/>
                <w:szCs w:val="18"/>
              </w:rPr>
            </w:pPr>
            <w:r w:rsidRPr="00CF7DFA">
              <w:rPr>
                <w:color w:val="000000"/>
                <w:sz w:val="20"/>
                <w:szCs w:val="18"/>
              </w:rPr>
              <w:t>Udarbejdelse af analyser og rapporter.</w:t>
            </w:r>
          </w:p>
          <w:p w14:paraId="3E76E44F" w14:textId="77777777" w:rsidR="00CF7DFA" w:rsidRPr="00CF7DFA" w:rsidRDefault="00CF7DFA" w:rsidP="00DE62B6">
            <w:pPr>
              <w:pStyle w:val="Listeafsnit"/>
              <w:numPr>
                <w:ilvl w:val="0"/>
                <w:numId w:val="28"/>
              </w:numPr>
              <w:spacing w:before="0" w:after="40" w:line="240" w:lineRule="atLeast"/>
              <w:ind w:left="284" w:hanging="284"/>
              <w:contextualSpacing w:val="0"/>
              <w:jc w:val="both"/>
              <w:rPr>
                <w:color w:val="000000"/>
                <w:sz w:val="20"/>
                <w:szCs w:val="18"/>
              </w:rPr>
            </w:pPr>
            <w:r w:rsidRPr="00CF7DFA">
              <w:rPr>
                <w:color w:val="000000"/>
                <w:sz w:val="20"/>
                <w:szCs w:val="18"/>
              </w:rPr>
              <w:t>Analyse i forbindelse med forecasting og identifikation af trends</w:t>
            </w:r>
          </w:p>
          <w:p w14:paraId="72217CE5" w14:textId="77777777" w:rsidR="00CF7DFA" w:rsidRPr="00CF7DFA" w:rsidRDefault="00CF7DFA" w:rsidP="00DE62B6">
            <w:pPr>
              <w:pStyle w:val="Listeafsnit"/>
              <w:numPr>
                <w:ilvl w:val="0"/>
                <w:numId w:val="28"/>
              </w:numPr>
              <w:spacing w:before="0" w:after="40" w:line="240" w:lineRule="atLeast"/>
              <w:ind w:left="284" w:hanging="284"/>
              <w:contextualSpacing w:val="0"/>
              <w:jc w:val="both"/>
              <w:rPr>
                <w:color w:val="000000"/>
                <w:sz w:val="20"/>
                <w:szCs w:val="18"/>
              </w:rPr>
            </w:pPr>
            <w:r w:rsidRPr="00CF7DFA">
              <w:rPr>
                <w:color w:val="000000"/>
                <w:sz w:val="20"/>
                <w:szCs w:val="18"/>
              </w:rPr>
              <w:t>Måling af datas kvalitet</w:t>
            </w:r>
          </w:p>
          <w:p w14:paraId="09C14C77" w14:textId="77777777" w:rsidR="00CF7DFA" w:rsidRPr="00CF7DFA" w:rsidRDefault="00CF7DFA" w:rsidP="00DE62B6">
            <w:pPr>
              <w:pStyle w:val="Listeafsnit"/>
              <w:numPr>
                <w:ilvl w:val="0"/>
                <w:numId w:val="28"/>
              </w:numPr>
              <w:spacing w:before="0" w:after="40" w:line="240" w:lineRule="atLeast"/>
              <w:ind w:left="284" w:hanging="284"/>
              <w:contextualSpacing w:val="0"/>
              <w:rPr>
                <w:color w:val="000000"/>
                <w:sz w:val="20"/>
                <w:szCs w:val="18"/>
              </w:rPr>
            </w:pPr>
            <w:r w:rsidRPr="00CF7DFA">
              <w:rPr>
                <w:color w:val="000000"/>
                <w:sz w:val="20"/>
                <w:szCs w:val="18"/>
              </w:rPr>
              <w:t>Fortolkning af data, herunder identifikation og præsentation af relevante datasammenhænge.</w:t>
            </w:r>
          </w:p>
        </w:tc>
        <w:tc>
          <w:tcPr>
            <w:tcW w:w="3756" w:type="dxa"/>
          </w:tcPr>
          <w:p w14:paraId="579F1AAA" w14:textId="77777777" w:rsidR="00CF7DFA" w:rsidRPr="00CF7DFA" w:rsidRDefault="00CF7DFA" w:rsidP="00202190">
            <w:pPr>
              <w:spacing w:before="80" w:after="120" w:line="240" w:lineRule="atLeast"/>
              <w:rPr>
                <w:rFonts w:cstheme="minorHAnsi"/>
                <w:color w:val="000000"/>
                <w:sz w:val="20"/>
                <w:szCs w:val="18"/>
              </w:rPr>
            </w:pPr>
            <w:r w:rsidRPr="00CF7DFA">
              <w:rPr>
                <w:rFonts w:cstheme="minorHAnsi"/>
                <w:color w:val="000000"/>
                <w:sz w:val="20"/>
                <w:szCs w:val="18"/>
              </w:rPr>
              <w:t xml:space="preserve">Korrekt relaterede, strukturerede og berigede data kan anvendes til at beskrive forskellige forhold om en organisation, arbejdsprocesser, resultater mv. Disse data kan præsenteres på forskellige former i rapporter, grafer mv. </w:t>
            </w:r>
          </w:p>
          <w:p w14:paraId="0DCED6C2" w14:textId="1D38DBA9" w:rsidR="00CF7DFA" w:rsidRPr="00CF7DFA" w:rsidRDefault="00CF7DFA" w:rsidP="00202190">
            <w:pPr>
              <w:spacing w:after="80" w:line="240" w:lineRule="atLeast"/>
              <w:rPr>
                <w:rFonts w:cstheme="minorHAnsi"/>
                <w:color w:val="000000"/>
                <w:sz w:val="20"/>
                <w:szCs w:val="18"/>
              </w:rPr>
            </w:pPr>
            <w:r w:rsidRPr="00CF7DFA">
              <w:rPr>
                <w:rFonts w:cstheme="minorHAnsi"/>
                <w:color w:val="000000"/>
                <w:sz w:val="20"/>
                <w:szCs w:val="18"/>
              </w:rPr>
              <w:t>Opgaver, der typisk løses er f.eks. at:</w:t>
            </w:r>
          </w:p>
          <w:p w14:paraId="531192A3" w14:textId="77777777" w:rsidR="00CF7DFA" w:rsidRPr="00CF7DFA" w:rsidRDefault="00CF7DFA" w:rsidP="00DE62B6">
            <w:pPr>
              <w:pStyle w:val="Listeafsnit"/>
              <w:numPr>
                <w:ilvl w:val="0"/>
                <w:numId w:val="30"/>
              </w:numPr>
              <w:spacing w:before="0" w:after="40" w:line="240" w:lineRule="atLeast"/>
              <w:ind w:left="284" w:hanging="284"/>
              <w:contextualSpacing w:val="0"/>
              <w:rPr>
                <w:color w:val="000000"/>
                <w:sz w:val="20"/>
                <w:szCs w:val="18"/>
              </w:rPr>
            </w:pPr>
            <w:r w:rsidRPr="00CF7DFA">
              <w:rPr>
                <w:color w:val="000000"/>
                <w:sz w:val="20"/>
                <w:szCs w:val="18"/>
              </w:rPr>
              <w:t>Designe forespørgsler, der leverer efterspurgt indsigt i data</w:t>
            </w:r>
          </w:p>
          <w:p w14:paraId="64335FF6" w14:textId="77777777" w:rsidR="00CF7DFA" w:rsidRPr="00CF7DFA" w:rsidRDefault="00CF7DFA" w:rsidP="00DE62B6">
            <w:pPr>
              <w:pStyle w:val="Listeafsnit"/>
              <w:numPr>
                <w:ilvl w:val="0"/>
                <w:numId w:val="30"/>
              </w:numPr>
              <w:spacing w:before="0" w:after="40" w:line="240" w:lineRule="atLeast"/>
              <w:ind w:left="284" w:hanging="284"/>
              <w:contextualSpacing w:val="0"/>
              <w:rPr>
                <w:color w:val="000000"/>
                <w:sz w:val="20"/>
                <w:szCs w:val="18"/>
              </w:rPr>
            </w:pPr>
            <w:r w:rsidRPr="00CF7DFA">
              <w:rPr>
                <w:color w:val="000000"/>
                <w:sz w:val="20"/>
                <w:szCs w:val="18"/>
              </w:rPr>
              <w:t>Bearbejde data fra datawarewarehouse for at skabe indsigt i forretningen fx i kraft af nøgletal, tendensanalyse, KPI’er</w:t>
            </w:r>
          </w:p>
          <w:p w14:paraId="21F55E06" w14:textId="77777777" w:rsidR="00CF7DFA" w:rsidRPr="00CF7DFA" w:rsidRDefault="00CF7DFA" w:rsidP="00DE62B6">
            <w:pPr>
              <w:pStyle w:val="Listeafsnit"/>
              <w:numPr>
                <w:ilvl w:val="0"/>
                <w:numId w:val="30"/>
              </w:numPr>
              <w:spacing w:before="0" w:after="40" w:line="240" w:lineRule="atLeast"/>
              <w:ind w:left="284" w:hanging="284"/>
              <w:contextualSpacing w:val="0"/>
              <w:rPr>
                <w:color w:val="000000"/>
                <w:sz w:val="20"/>
                <w:szCs w:val="18"/>
              </w:rPr>
            </w:pPr>
            <w:r w:rsidRPr="00CF7DFA">
              <w:rPr>
                <w:color w:val="000000"/>
                <w:sz w:val="20"/>
                <w:szCs w:val="18"/>
              </w:rPr>
              <w:t>Finde statistiske sammenhænge i data som fx variationer, gennemsnit, osv.</w:t>
            </w:r>
          </w:p>
          <w:p w14:paraId="5D24D71B" w14:textId="77777777" w:rsidR="00CF7DFA" w:rsidRPr="00CF7DFA" w:rsidRDefault="00CF7DFA" w:rsidP="00DE62B6">
            <w:pPr>
              <w:pStyle w:val="Listeafsnit"/>
              <w:numPr>
                <w:ilvl w:val="0"/>
                <w:numId w:val="30"/>
              </w:numPr>
              <w:spacing w:before="0" w:after="40" w:line="240" w:lineRule="atLeast"/>
              <w:ind w:left="284" w:hanging="284"/>
              <w:contextualSpacing w:val="0"/>
              <w:rPr>
                <w:color w:val="000000"/>
                <w:sz w:val="20"/>
                <w:szCs w:val="18"/>
              </w:rPr>
            </w:pPr>
            <w:r w:rsidRPr="00CF7DFA">
              <w:rPr>
                <w:color w:val="000000"/>
                <w:sz w:val="20"/>
                <w:szCs w:val="18"/>
              </w:rPr>
              <w:t>Designe diagrammer, som visualiserer tendenser, variationer, sammenhænge o.l.</w:t>
            </w:r>
          </w:p>
          <w:p w14:paraId="695D1939" w14:textId="77777777" w:rsidR="00CF7DFA" w:rsidRPr="00CF7DFA" w:rsidRDefault="00CF7DFA" w:rsidP="00DE62B6">
            <w:pPr>
              <w:pStyle w:val="Listeafsnit"/>
              <w:numPr>
                <w:ilvl w:val="0"/>
                <w:numId w:val="30"/>
              </w:numPr>
              <w:spacing w:before="0" w:after="40" w:line="240" w:lineRule="atLeast"/>
              <w:ind w:left="284" w:hanging="284"/>
              <w:contextualSpacing w:val="0"/>
              <w:rPr>
                <w:color w:val="000000"/>
                <w:sz w:val="20"/>
                <w:szCs w:val="18"/>
              </w:rPr>
            </w:pPr>
            <w:r w:rsidRPr="00CF7DFA">
              <w:rPr>
                <w:color w:val="000000"/>
                <w:sz w:val="20"/>
                <w:szCs w:val="18"/>
              </w:rPr>
              <w:lastRenderedPageBreak/>
              <w:t>Præsentationsdesign af views og ledelsesrapporter, så de fx er klar til udstilling i ledelsesinformationsportal</w:t>
            </w:r>
          </w:p>
          <w:p w14:paraId="339D878F" w14:textId="77777777" w:rsidR="00CF7DFA" w:rsidRPr="00CF7DFA" w:rsidRDefault="00CF7DFA" w:rsidP="00DE62B6">
            <w:pPr>
              <w:pStyle w:val="Listeafsnit"/>
              <w:numPr>
                <w:ilvl w:val="0"/>
                <w:numId w:val="30"/>
              </w:numPr>
              <w:spacing w:before="0" w:after="40" w:line="240" w:lineRule="atLeast"/>
              <w:ind w:left="284" w:hanging="284"/>
              <w:contextualSpacing w:val="0"/>
              <w:rPr>
                <w:color w:val="000000"/>
                <w:sz w:val="20"/>
                <w:szCs w:val="18"/>
              </w:rPr>
            </w:pPr>
            <w:r w:rsidRPr="00CF7DFA">
              <w:rPr>
                <w:color w:val="000000"/>
                <w:sz w:val="20"/>
                <w:szCs w:val="18"/>
              </w:rPr>
              <w:t>Udarbejde analyser og beskrivelser der godtgør kvaliteten og korrekt sammenhænge mellem data</w:t>
            </w:r>
          </w:p>
        </w:tc>
      </w:tr>
    </w:tbl>
    <w:p w14:paraId="2427175C" w14:textId="77777777" w:rsidR="00FE4D31" w:rsidRPr="00330B21" w:rsidRDefault="00FE4D31" w:rsidP="00FE4D31">
      <w:pPr>
        <w:pStyle w:val="Overskrift3"/>
      </w:pPr>
      <w:bookmarkStart w:id="33" w:name="_Toc459149649"/>
      <w:bookmarkStart w:id="34" w:name="_Toc483839271"/>
      <w:bookmarkStart w:id="35" w:name="_Toc171087449"/>
      <w:bookmarkStart w:id="36" w:name="_Toc198220158"/>
      <w:r w:rsidRPr="00330B21">
        <w:lastRenderedPageBreak/>
        <w:t>Underområde: Anvendelse af eksterne data</w:t>
      </w:r>
      <w:bookmarkEnd w:id="33"/>
      <w:bookmarkEnd w:id="34"/>
      <w:bookmarkEnd w:id="35"/>
      <w:bookmarkEnd w:id="36"/>
    </w:p>
    <w:tbl>
      <w:tblPr>
        <w:tblpPr w:leftFromText="141" w:rightFromText="141" w:vertAnchor="text" w:horzAnchor="margin" w:tblpX="108" w:tblpY="6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3754"/>
        <w:gridCol w:w="3754"/>
      </w:tblGrid>
      <w:tr w:rsidR="007F476C" w:rsidRPr="007F476C" w14:paraId="1C8F70C3" w14:textId="77777777" w:rsidTr="00202190">
        <w:trPr>
          <w:tblHeader/>
        </w:trPr>
        <w:tc>
          <w:tcPr>
            <w:tcW w:w="2131" w:type="dxa"/>
            <w:shd w:val="clear" w:color="auto" w:fill="D9D9D9" w:themeFill="background1" w:themeFillShade="D9"/>
            <w:hideMark/>
          </w:tcPr>
          <w:p w14:paraId="701A650F" w14:textId="77777777" w:rsidR="007F476C" w:rsidRPr="007F476C" w:rsidRDefault="007F476C" w:rsidP="00D25FB0">
            <w:pPr>
              <w:spacing w:before="120" w:after="120" w:line="240" w:lineRule="atLeast"/>
              <w:rPr>
                <w:b/>
                <w:bCs/>
                <w:color w:val="000000"/>
                <w:sz w:val="20"/>
                <w:szCs w:val="18"/>
              </w:rPr>
            </w:pPr>
            <w:r w:rsidRPr="007F476C">
              <w:rPr>
                <w:b/>
                <w:bCs/>
                <w:color w:val="000000"/>
                <w:sz w:val="20"/>
                <w:szCs w:val="18"/>
              </w:rPr>
              <w:t>Delområder</w:t>
            </w:r>
          </w:p>
        </w:tc>
        <w:tc>
          <w:tcPr>
            <w:tcW w:w="3754" w:type="dxa"/>
            <w:shd w:val="clear" w:color="auto" w:fill="D9D9D9" w:themeFill="background1" w:themeFillShade="D9"/>
            <w:hideMark/>
          </w:tcPr>
          <w:p w14:paraId="3FA3D96D" w14:textId="77777777" w:rsidR="007F476C" w:rsidRPr="007F476C" w:rsidRDefault="007F476C" w:rsidP="00D25FB0">
            <w:pPr>
              <w:spacing w:before="120" w:after="120" w:line="240" w:lineRule="atLeast"/>
              <w:rPr>
                <w:b/>
                <w:bCs/>
                <w:color w:val="000000"/>
                <w:sz w:val="20"/>
                <w:szCs w:val="18"/>
              </w:rPr>
            </w:pPr>
            <w:r w:rsidRPr="007F476C">
              <w:rPr>
                <w:b/>
                <w:bCs/>
                <w:color w:val="000000"/>
                <w:sz w:val="20"/>
                <w:szCs w:val="18"/>
              </w:rPr>
              <w:t>Ydelser</w:t>
            </w:r>
          </w:p>
        </w:tc>
        <w:tc>
          <w:tcPr>
            <w:tcW w:w="3754" w:type="dxa"/>
            <w:shd w:val="clear" w:color="auto" w:fill="D9D9D9" w:themeFill="background1" w:themeFillShade="D9"/>
          </w:tcPr>
          <w:p w14:paraId="0BD8F082" w14:textId="5CD8097D" w:rsidR="007F476C" w:rsidRPr="007F476C" w:rsidRDefault="007F476C" w:rsidP="00D25FB0">
            <w:pPr>
              <w:spacing w:before="120" w:after="120" w:line="240" w:lineRule="atLeast"/>
              <w:rPr>
                <w:b/>
                <w:bCs/>
                <w:color w:val="000000"/>
                <w:sz w:val="20"/>
                <w:szCs w:val="18"/>
              </w:rPr>
            </w:pPr>
            <w:r w:rsidRPr="007F476C">
              <w:rPr>
                <w:b/>
                <w:bCs/>
                <w:color w:val="000000"/>
                <w:sz w:val="20"/>
                <w:szCs w:val="18"/>
              </w:rPr>
              <w:t xml:space="preserve">Eksempler på anvendelse af </w:t>
            </w:r>
            <w:r w:rsidR="00921531">
              <w:rPr>
                <w:b/>
                <w:bCs/>
                <w:color w:val="000000"/>
                <w:sz w:val="20"/>
                <w:szCs w:val="18"/>
              </w:rPr>
              <w:t>delområdetselområdet</w:t>
            </w:r>
          </w:p>
        </w:tc>
      </w:tr>
      <w:tr w:rsidR="007F476C" w:rsidRPr="007F476C" w14:paraId="28AEFF9B" w14:textId="77777777" w:rsidTr="00D25FB0">
        <w:tc>
          <w:tcPr>
            <w:tcW w:w="2131" w:type="dxa"/>
            <w:shd w:val="clear" w:color="auto" w:fill="auto"/>
            <w:hideMark/>
          </w:tcPr>
          <w:p w14:paraId="45E5B1E5" w14:textId="77777777" w:rsidR="007F476C" w:rsidRPr="007F476C" w:rsidRDefault="007F476C" w:rsidP="00DE62B6">
            <w:pPr>
              <w:pStyle w:val="Listeafsnit"/>
              <w:numPr>
                <w:ilvl w:val="0"/>
                <w:numId w:val="27"/>
              </w:numPr>
              <w:spacing w:before="80" w:after="0" w:line="240" w:lineRule="atLeast"/>
              <w:ind w:left="284" w:hanging="284"/>
              <w:contextualSpacing w:val="0"/>
              <w:rPr>
                <w:color w:val="000000"/>
                <w:sz w:val="20"/>
                <w:szCs w:val="18"/>
              </w:rPr>
            </w:pPr>
            <w:r w:rsidRPr="007F476C">
              <w:rPr>
                <w:color w:val="000000"/>
                <w:sz w:val="20"/>
                <w:szCs w:val="18"/>
              </w:rPr>
              <w:t>Anvendelse af eksterne data, herunder af offent</w:t>
            </w:r>
            <w:r w:rsidRPr="007F476C">
              <w:rPr>
                <w:color w:val="000000"/>
                <w:sz w:val="20"/>
                <w:szCs w:val="18"/>
              </w:rPr>
              <w:softHyphen/>
              <w:t>lige grunddata</w:t>
            </w:r>
            <w:r w:rsidRPr="007F476C">
              <w:rPr>
                <w:color w:val="000000"/>
                <w:sz w:val="20"/>
                <w:szCs w:val="18"/>
              </w:rPr>
              <w:softHyphen/>
              <w:t>kilder.</w:t>
            </w:r>
          </w:p>
        </w:tc>
        <w:tc>
          <w:tcPr>
            <w:tcW w:w="3754" w:type="dxa"/>
            <w:shd w:val="clear" w:color="auto" w:fill="auto"/>
            <w:hideMark/>
          </w:tcPr>
          <w:p w14:paraId="17E67BDB" w14:textId="4244CBA9" w:rsidR="007F476C" w:rsidRPr="007F476C" w:rsidRDefault="005F5760" w:rsidP="00202190">
            <w:pPr>
              <w:spacing w:before="80" w:after="120" w:line="240" w:lineRule="atLeast"/>
              <w:rPr>
                <w:color w:val="000000"/>
                <w:sz w:val="20"/>
                <w:szCs w:val="18"/>
              </w:rPr>
            </w:pPr>
            <w:r>
              <w:rPr>
                <w:color w:val="000000"/>
                <w:sz w:val="20"/>
                <w:szCs w:val="18"/>
              </w:rPr>
              <w:t>Udførelse af og evt. rådgivning om</w:t>
            </w:r>
            <w:r w:rsidR="007F476C" w:rsidRPr="007F476C">
              <w:rPr>
                <w:color w:val="000000"/>
                <w:sz w:val="20"/>
                <w:szCs w:val="18"/>
              </w:rPr>
              <w:t>:</w:t>
            </w:r>
          </w:p>
          <w:p w14:paraId="002A35FD" w14:textId="77777777" w:rsidR="007F476C" w:rsidRPr="007F476C" w:rsidRDefault="007F476C" w:rsidP="00DE62B6">
            <w:pPr>
              <w:pStyle w:val="Listeafsnit"/>
              <w:numPr>
                <w:ilvl w:val="0"/>
                <w:numId w:val="31"/>
              </w:numPr>
              <w:spacing w:before="0" w:after="40" w:line="240" w:lineRule="atLeast"/>
              <w:ind w:left="284" w:hanging="284"/>
              <w:contextualSpacing w:val="0"/>
              <w:rPr>
                <w:color w:val="000000"/>
                <w:sz w:val="20"/>
                <w:szCs w:val="18"/>
              </w:rPr>
            </w:pPr>
            <w:r w:rsidRPr="007F476C">
              <w:rPr>
                <w:color w:val="000000"/>
                <w:sz w:val="20"/>
                <w:szCs w:val="18"/>
              </w:rPr>
              <w:t>Forretnings</w:t>
            </w:r>
            <w:r w:rsidRPr="007F476C">
              <w:rPr>
                <w:color w:val="000000"/>
                <w:sz w:val="20"/>
                <w:szCs w:val="18"/>
              </w:rPr>
              <w:softHyphen/>
              <w:t>mæssig udnyt</w:t>
            </w:r>
            <w:r w:rsidRPr="007F476C">
              <w:rPr>
                <w:color w:val="000000"/>
                <w:sz w:val="20"/>
                <w:szCs w:val="18"/>
              </w:rPr>
              <w:softHyphen/>
              <w:t>telse af eksterne datakild</w:t>
            </w:r>
            <w:r w:rsidRPr="007F476C">
              <w:rPr>
                <w:color w:val="000000"/>
                <w:sz w:val="20"/>
                <w:szCs w:val="18"/>
              </w:rPr>
              <w:softHyphen/>
              <w:t>er.</w:t>
            </w:r>
          </w:p>
          <w:p w14:paraId="6E65CB94" w14:textId="77777777" w:rsidR="007F476C" w:rsidRPr="007F476C" w:rsidRDefault="007F476C" w:rsidP="00DE62B6">
            <w:pPr>
              <w:pStyle w:val="Listeafsnit"/>
              <w:numPr>
                <w:ilvl w:val="0"/>
                <w:numId w:val="31"/>
              </w:numPr>
              <w:spacing w:before="0" w:after="40" w:line="240" w:lineRule="atLeast"/>
              <w:ind w:left="284" w:hanging="284"/>
              <w:contextualSpacing w:val="0"/>
              <w:rPr>
                <w:color w:val="000000"/>
                <w:sz w:val="20"/>
                <w:szCs w:val="18"/>
              </w:rPr>
            </w:pPr>
            <w:r w:rsidRPr="007F476C">
              <w:rPr>
                <w:color w:val="000000"/>
                <w:sz w:val="20"/>
                <w:szCs w:val="18"/>
              </w:rPr>
              <w:t>Indgåelse af aftaler om anvendelsen af eksterne data.</w:t>
            </w:r>
          </w:p>
          <w:p w14:paraId="523FCE19" w14:textId="77777777" w:rsidR="007F476C" w:rsidRPr="007F476C" w:rsidRDefault="007F476C" w:rsidP="00DE62B6">
            <w:pPr>
              <w:pStyle w:val="Listeafsnit"/>
              <w:numPr>
                <w:ilvl w:val="0"/>
                <w:numId w:val="31"/>
              </w:numPr>
              <w:spacing w:before="0" w:after="40" w:line="240" w:lineRule="atLeast"/>
              <w:ind w:left="284" w:hanging="284"/>
              <w:contextualSpacing w:val="0"/>
              <w:rPr>
                <w:color w:val="000000"/>
                <w:sz w:val="20"/>
                <w:szCs w:val="18"/>
              </w:rPr>
            </w:pPr>
            <w:r w:rsidRPr="007F476C">
              <w:rPr>
                <w:color w:val="000000"/>
                <w:sz w:val="20"/>
                <w:szCs w:val="18"/>
              </w:rPr>
              <w:t>Etablering af logisk og teknisk integration til eksterne datakilder, som herved kan indgå i Kundens serviceproduktion og i Kundens analyser og rapportering.</w:t>
            </w:r>
          </w:p>
        </w:tc>
        <w:tc>
          <w:tcPr>
            <w:tcW w:w="3754" w:type="dxa"/>
          </w:tcPr>
          <w:p w14:paraId="74D27B82" w14:textId="77777777" w:rsidR="007F476C" w:rsidRPr="007F476C" w:rsidRDefault="007F476C" w:rsidP="00202190">
            <w:pPr>
              <w:spacing w:before="80" w:after="120" w:line="240" w:lineRule="atLeast"/>
              <w:rPr>
                <w:color w:val="000000"/>
                <w:sz w:val="20"/>
                <w:szCs w:val="18"/>
              </w:rPr>
            </w:pPr>
            <w:r w:rsidRPr="007F476C">
              <w:rPr>
                <w:color w:val="000000"/>
                <w:sz w:val="20"/>
                <w:szCs w:val="18"/>
              </w:rPr>
              <w:t>Det offentlige udstiller en lang række grunddata til brug for myndigheder, virksomheder og i nogen grad private personer. Disse grunddata anvendes i en lang række it-systemer, fx. adresser, cpr- og virksomhedsoplysninger mv.</w:t>
            </w:r>
          </w:p>
          <w:p w14:paraId="49D90FAE" w14:textId="4425C400" w:rsidR="007F476C" w:rsidRPr="007F476C" w:rsidRDefault="007F476C" w:rsidP="00202190">
            <w:pPr>
              <w:spacing w:after="80" w:line="240" w:lineRule="atLeast"/>
              <w:rPr>
                <w:color w:val="000000"/>
                <w:sz w:val="20"/>
                <w:szCs w:val="18"/>
              </w:rPr>
            </w:pPr>
            <w:r w:rsidRPr="007F476C">
              <w:rPr>
                <w:color w:val="000000"/>
                <w:sz w:val="20"/>
                <w:szCs w:val="18"/>
              </w:rPr>
              <w:t>Opgaver, der typisk løses er f.eks. at:</w:t>
            </w:r>
          </w:p>
          <w:p w14:paraId="273B5DF4" w14:textId="77777777" w:rsidR="007F476C" w:rsidRPr="007F476C" w:rsidRDefault="007F476C" w:rsidP="00DE62B6">
            <w:pPr>
              <w:numPr>
                <w:ilvl w:val="0"/>
                <w:numId w:val="33"/>
              </w:numPr>
              <w:tabs>
                <w:tab w:val="clear" w:pos="454"/>
              </w:tabs>
              <w:spacing w:after="40" w:line="240" w:lineRule="atLeast"/>
              <w:ind w:left="284" w:hanging="284"/>
              <w:rPr>
                <w:color w:val="000000"/>
                <w:sz w:val="20"/>
                <w:szCs w:val="18"/>
              </w:rPr>
            </w:pPr>
            <w:r w:rsidRPr="007F476C">
              <w:rPr>
                <w:color w:val="000000"/>
                <w:sz w:val="20"/>
                <w:szCs w:val="18"/>
              </w:rPr>
              <w:t>Analysere hvilke grunddata der kan anvendes fra de fællesoffentlige registre i en myndighed arbejdsgange.</w:t>
            </w:r>
          </w:p>
          <w:p w14:paraId="2B902804" w14:textId="77777777" w:rsidR="007F476C" w:rsidRPr="007F476C" w:rsidRDefault="007F476C" w:rsidP="00DE62B6">
            <w:pPr>
              <w:numPr>
                <w:ilvl w:val="0"/>
                <w:numId w:val="33"/>
              </w:numPr>
              <w:tabs>
                <w:tab w:val="clear" w:pos="454"/>
              </w:tabs>
              <w:spacing w:after="40" w:line="240" w:lineRule="atLeast"/>
              <w:ind w:left="284" w:hanging="284"/>
              <w:rPr>
                <w:color w:val="000000"/>
                <w:sz w:val="20"/>
                <w:szCs w:val="18"/>
              </w:rPr>
            </w:pPr>
            <w:r w:rsidRPr="007F476C">
              <w:rPr>
                <w:color w:val="000000"/>
                <w:sz w:val="20"/>
                <w:szCs w:val="18"/>
              </w:rPr>
              <w:t>Designe it-løsninger således at grunddata indgår og anvendes effektivt, korrekt og evt. er tidstro</w:t>
            </w:r>
          </w:p>
          <w:p w14:paraId="545BFB24" w14:textId="77777777" w:rsidR="007F476C" w:rsidRPr="007F476C" w:rsidRDefault="007F476C" w:rsidP="00DE62B6">
            <w:pPr>
              <w:numPr>
                <w:ilvl w:val="0"/>
                <w:numId w:val="33"/>
              </w:numPr>
              <w:tabs>
                <w:tab w:val="clear" w:pos="454"/>
              </w:tabs>
              <w:spacing w:after="40" w:line="240" w:lineRule="atLeast"/>
              <w:ind w:left="284" w:hanging="284"/>
              <w:rPr>
                <w:color w:val="000000"/>
                <w:sz w:val="20"/>
                <w:szCs w:val="18"/>
              </w:rPr>
            </w:pPr>
            <w:r w:rsidRPr="007F476C">
              <w:rPr>
                <w:color w:val="000000"/>
                <w:sz w:val="20"/>
                <w:szCs w:val="18"/>
              </w:rPr>
              <w:t>Sikre korrekte aftaler indgås med relevante myndigheder ift. adgang og brug af grunddata eller data fra andre myndigheder</w:t>
            </w:r>
          </w:p>
          <w:p w14:paraId="67BE7E2D" w14:textId="1D057E12" w:rsidR="007F476C" w:rsidRPr="007F476C" w:rsidRDefault="007F476C" w:rsidP="00DE62B6">
            <w:pPr>
              <w:numPr>
                <w:ilvl w:val="0"/>
                <w:numId w:val="33"/>
              </w:numPr>
              <w:tabs>
                <w:tab w:val="clear" w:pos="454"/>
              </w:tabs>
              <w:spacing w:after="120" w:line="240" w:lineRule="atLeast"/>
              <w:ind w:left="284" w:hanging="284"/>
              <w:rPr>
                <w:color w:val="000000"/>
                <w:sz w:val="20"/>
                <w:szCs w:val="18"/>
              </w:rPr>
            </w:pPr>
            <w:r w:rsidRPr="007F476C">
              <w:rPr>
                <w:color w:val="000000"/>
                <w:sz w:val="20"/>
                <w:szCs w:val="18"/>
              </w:rPr>
              <w:t>Designe integrationer til andre grunddata registre således</w:t>
            </w:r>
            <w:r w:rsidR="00202190">
              <w:rPr>
                <w:color w:val="000000"/>
                <w:sz w:val="20"/>
                <w:szCs w:val="18"/>
              </w:rPr>
              <w:t>,</w:t>
            </w:r>
            <w:r w:rsidRPr="007F476C">
              <w:rPr>
                <w:color w:val="000000"/>
                <w:sz w:val="20"/>
                <w:szCs w:val="18"/>
              </w:rPr>
              <w:t xml:space="preserve"> at data fra andre organisationer kan anvendes i lokale it-systemer</w:t>
            </w:r>
          </w:p>
          <w:p w14:paraId="11FB65FB" w14:textId="63CEAC31" w:rsidR="007F476C" w:rsidRPr="007F476C" w:rsidRDefault="007F476C" w:rsidP="00202190">
            <w:pPr>
              <w:spacing w:after="80" w:line="240" w:lineRule="atLeast"/>
              <w:rPr>
                <w:color w:val="000000"/>
                <w:sz w:val="20"/>
                <w:szCs w:val="18"/>
              </w:rPr>
            </w:pPr>
            <w:r w:rsidRPr="007F476C">
              <w:rPr>
                <w:color w:val="000000"/>
                <w:sz w:val="20"/>
                <w:szCs w:val="18"/>
              </w:rPr>
              <w:t>Konkrete eksempler på anvendes af grundata er at:</w:t>
            </w:r>
          </w:p>
          <w:p w14:paraId="74841BA8" w14:textId="77777777" w:rsidR="007F476C" w:rsidRPr="007F476C" w:rsidRDefault="007F476C" w:rsidP="00DE62B6">
            <w:pPr>
              <w:numPr>
                <w:ilvl w:val="0"/>
                <w:numId w:val="33"/>
              </w:numPr>
              <w:tabs>
                <w:tab w:val="clear" w:pos="454"/>
              </w:tabs>
              <w:spacing w:after="40" w:line="240" w:lineRule="atLeast"/>
              <w:ind w:left="284" w:hanging="284"/>
              <w:rPr>
                <w:color w:val="000000"/>
                <w:sz w:val="20"/>
                <w:szCs w:val="18"/>
              </w:rPr>
            </w:pPr>
            <w:r w:rsidRPr="007F476C">
              <w:rPr>
                <w:color w:val="000000"/>
                <w:sz w:val="20"/>
                <w:szCs w:val="18"/>
              </w:rPr>
              <w:t>Udnytte offentlige grunddata sammen med andre GIS data til fx visualisering på kort</w:t>
            </w:r>
          </w:p>
          <w:p w14:paraId="0B25F532" w14:textId="77777777" w:rsidR="007F476C" w:rsidRPr="007F476C" w:rsidRDefault="007F476C" w:rsidP="00DE62B6">
            <w:pPr>
              <w:numPr>
                <w:ilvl w:val="0"/>
                <w:numId w:val="33"/>
              </w:numPr>
              <w:tabs>
                <w:tab w:val="clear" w:pos="454"/>
              </w:tabs>
              <w:spacing w:after="40" w:line="240" w:lineRule="atLeast"/>
              <w:ind w:left="284" w:hanging="284"/>
              <w:rPr>
                <w:color w:val="000000"/>
                <w:sz w:val="20"/>
                <w:szCs w:val="18"/>
              </w:rPr>
            </w:pPr>
            <w:r w:rsidRPr="007F476C">
              <w:rPr>
                <w:color w:val="000000"/>
                <w:sz w:val="20"/>
                <w:szCs w:val="18"/>
              </w:rPr>
              <w:t>Opnå god og korrekt sagsbehandling af fx byggesager vha. integrationer til autoritative data fra grunddatakilder som fx CPR, BBR og DAR</w:t>
            </w:r>
          </w:p>
          <w:p w14:paraId="00CBE223" w14:textId="553CBAD7" w:rsidR="007F476C" w:rsidRPr="00D25FB0" w:rsidRDefault="007F476C" w:rsidP="00DE62B6">
            <w:pPr>
              <w:numPr>
                <w:ilvl w:val="0"/>
                <w:numId w:val="33"/>
              </w:numPr>
              <w:tabs>
                <w:tab w:val="clear" w:pos="454"/>
              </w:tabs>
              <w:spacing w:after="40" w:line="240" w:lineRule="atLeast"/>
              <w:ind w:left="284" w:hanging="284"/>
              <w:rPr>
                <w:color w:val="000000"/>
                <w:sz w:val="20"/>
                <w:szCs w:val="18"/>
              </w:rPr>
            </w:pPr>
            <w:r w:rsidRPr="007F476C">
              <w:rPr>
                <w:color w:val="000000"/>
                <w:sz w:val="20"/>
                <w:szCs w:val="18"/>
              </w:rPr>
              <w:t>At anvende korrekte infromationer om parter (fx. private personer og virksomheder) som del af konkret sagbehandling gennem integration til fx Datafordeleren</w:t>
            </w:r>
          </w:p>
        </w:tc>
      </w:tr>
      <w:tr w:rsidR="007F476C" w:rsidRPr="007F476C" w14:paraId="367A0F77" w14:textId="77777777" w:rsidTr="00D25FB0">
        <w:tc>
          <w:tcPr>
            <w:tcW w:w="2131" w:type="dxa"/>
            <w:shd w:val="clear" w:color="auto" w:fill="auto"/>
          </w:tcPr>
          <w:p w14:paraId="5C909B33" w14:textId="77777777" w:rsidR="007F476C" w:rsidRPr="007F476C" w:rsidRDefault="007F476C" w:rsidP="00DE62B6">
            <w:pPr>
              <w:pStyle w:val="Listeafsnit"/>
              <w:numPr>
                <w:ilvl w:val="0"/>
                <w:numId w:val="32"/>
              </w:numPr>
              <w:spacing w:before="80" w:after="0" w:line="240" w:lineRule="atLeast"/>
              <w:ind w:left="284" w:hanging="284"/>
              <w:contextualSpacing w:val="0"/>
              <w:rPr>
                <w:color w:val="000000"/>
                <w:sz w:val="20"/>
                <w:szCs w:val="18"/>
              </w:rPr>
            </w:pPr>
            <w:r w:rsidRPr="007F476C">
              <w:rPr>
                <w:color w:val="000000"/>
                <w:sz w:val="20"/>
                <w:szCs w:val="18"/>
              </w:rPr>
              <w:lastRenderedPageBreak/>
              <w:t>Publicering af offentlige grunddata.</w:t>
            </w:r>
          </w:p>
        </w:tc>
        <w:tc>
          <w:tcPr>
            <w:tcW w:w="3754" w:type="dxa"/>
            <w:shd w:val="clear" w:color="auto" w:fill="auto"/>
          </w:tcPr>
          <w:p w14:paraId="329EDA38" w14:textId="6B5076C6" w:rsidR="007F476C" w:rsidRPr="007F476C" w:rsidRDefault="005F5760" w:rsidP="00202190">
            <w:pPr>
              <w:spacing w:before="80" w:after="120" w:line="240" w:lineRule="atLeast"/>
              <w:rPr>
                <w:color w:val="000000"/>
                <w:sz w:val="20"/>
                <w:szCs w:val="18"/>
              </w:rPr>
            </w:pPr>
            <w:r>
              <w:rPr>
                <w:color w:val="000000"/>
                <w:sz w:val="20"/>
                <w:szCs w:val="18"/>
              </w:rPr>
              <w:t>Udførelse af og evt. rådgivning om</w:t>
            </w:r>
            <w:r w:rsidR="007F476C" w:rsidRPr="007F476C">
              <w:rPr>
                <w:color w:val="000000"/>
                <w:sz w:val="20"/>
                <w:szCs w:val="18"/>
              </w:rPr>
              <w:t>:</w:t>
            </w:r>
          </w:p>
          <w:p w14:paraId="13265AAE" w14:textId="77777777" w:rsidR="007F476C" w:rsidRPr="007F476C" w:rsidRDefault="007F476C" w:rsidP="00DE62B6">
            <w:pPr>
              <w:pStyle w:val="Listeafsnit"/>
              <w:numPr>
                <w:ilvl w:val="0"/>
                <w:numId w:val="31"/>
              </w:numPr>
              <w:spacing w:before="0" w:after="40" w:line="240" w:lineRule="atLeast"/>
              <w:ind w:left="284" w:hanging="284"/>
              <w:contextualSpacing w:val="0"/>
              <w:rPr>
                <w:color w:val="000000"/>
                <w:sz w:val="20"/>
                <w:szCs w:val="18"/>
              </w:rPr>
            </w:pPr>
            <w:r w:rsidRPr="007F476C">
              <w:rPr>
                <w:color w:val="000000"/>
                <w:sz w:val="20"/>
                <w:szCs w:val="18"/>
              </w:rPr>
              <w:t>Standardisering af dataindhold og relationer samt til beskri</w:t>
            </w:r>
            <w:r w:rsidRPr="007F476C">
              <w:rPr>
                <w:color w:val="000000"/>
                <w:sz w:val="20"/>
                <w:szCs w:val="18"/>
              </w:rPr>
              <w:softHyphen/>
              <w:t>velse af disse med henblik på publicering som offentlige grunddata.</w:t>
            </w:r>
          </w:p>
          <w:p w14:paraId="417191DD" w14:textId="77777777" w:rsidR="007F476C" w:rsidRPr="007F476C" w:rsidRDefault="007F476C" w:rsidP="00DE62B6">
            <w:pPr>
              <w:pStyle w:val="Listeafsnit"/>
              <w:numPr>
                <w:ilvl w:val="0"/>
                <w:numId w:val="31"/>
              </w:numPr>
              <w:spacing w:before="0" w:after="40" w:line="240" w:lineRule="atLeast"/>
              <w:ind w:left="284" w:hanging="284"/>
              <w:contextualSpacing w:val="0"/>
              <w:jc w:val="both"/>
              <w:rPr>
                <w:sz w:val="20"/>
                <w:szCs w:val="18"/>
              </w:rPr>
            </w:pPr>
            <w:r w:rsidRPr="007F476C">
              <w:rPr>
                <w:sz w:val="20"/>
                <w:szCs w:val="18"/>
              </w:rPr>
              <w:t>Strukturering og forberedelse af data til brug for kunstig intelligens.</w:t>
            </w:r>
          </w:p>
          <w:p w14:paraId="3CF59E28" w14:textId="77777777" w:rsidR="007F476C" w:rsidRPr="007F476C" w:rsidRDefault="007F476C" w:rsidP="00DE62B6">
            <w:pPr>
              <w:pStyle w:val="Listeafsnit"/>
              <w:numPr>
                <w:ilvl w:val="0"/>
                <w:numId w:val="31"/>
              </w:numPr>
              <w:spacing w:before="0" w:after="40" w:line="240" w:lineRule="atLeast"/>
              <w:ind w:left="284" w:hanging="284"/>
              <w:contextualSpacing w:val="0"/>
              <w:rPr>
                <w:color w:val="000000"/>
                <w:sz w:val="20"/>
                <w:szCs w:val="18"/>
              </w:rPr>
            </w:pPr>
            <w:r w:rsidRPr="007F476C">
              <w:rPr>
                <w:color w:val="000000"/>
                <w:sz w:val="20"/>
                <w:szCs w:val="18"/>
              </w:rPr>
              <w:t>Etablering af platform til publicering samt til teknisk integration med den fælles distributions</w:t>
            </w:r>
            <w:r w:rsidRPr="007F476C">
              <w:rPr>
                <w:color w:val="000000"/>
                <w:sz w:val="20"/>
                <w:szCs w:val="18"/>
              </w:rPr>
              <w:softHyphen/>
              <w:t>platform.</w:t>
            </w:r>
          </w:p>
        </w:tc>
        <w:tc>
          <w:tcPr>
            <w:tcW w:w="3754" w:type="dxa"/>
          </w:tcPr>
          <w:p w14:paraId="35C13A53" w14:textId="6C5C26DA" w:rsidR="007F476C" w:rsidRPr="007F476C" w:rsidRDefault="007F476C" w:rsidP="00202190">
            <w:pPr>
              <w:spacing w:before="80" w:after="120" w:line="240" w:lineRule="atLeast"/>
              <w:rPr>
                <w:color w:val="000000"/>
                <w:sz w:val="20"/>
                <w:szCs w:val="18"/>
              </w:rPr>
            </w:pPr>
            <w:r w:rsidRPr="007F476C">
              <w:rPr>
                <w:color w:val="000000"/>
                <w:sz w:val="20"/>
                <w:szCs w:val="18"/>
              </w:rPr>
              <w:t xml:space="preserve">Offentlige </w:t>
            </w:r>
            <w:r w:rsidR="00202190" w:rsidRPr="007F476C">
              <w:rPr>
                <w:color w:val="000000"/>
                <w:sz w:val="20"/>
                <w:szCs w:val="18"/>
              </w:rPr>
              <w:t>organisationer</w:t>
            </w:r>
            <w:r w:rsidRPr="007F476C">
              <w:rPr>
                <w:color w:val="000000"/>
                <w:sz w:val="20"/>
                <w:szCs w:val="18"/>
              </w:rPr>
              <w:t xml:space="preserve"> opretter og administrere ofte data der kan anvendes af andre offentlige eller private organisationer, samt af borgere i Danmark. </w:t>
            </w:r>
          </w:p>
          <w:p w14:paraId="50E75B2B" w14:textId="7BD8F533" w:rsidR="007F476C" w:rsidRPr="007F476C" w:rsidRDefault="007F476C" w:rsidP="00202190">
            <w:pPr>
              <w:spacing w:before="80" w:after="120" w:line="240" w:lineRule="atLeast"/>
              <w:rPr>
                <w:color w:val="000000"/>
                <w:sz w:val="20"/>
                <w:szCs w:val="18"/>
              </w:rPr>
            </w:pPr>
            <w:r w:rsidRPr="007F476C">
              <w:rPr>
                <w:color w:val="000000"/>
                <w:sz w:val="20"/>
                <w:szCs w:val="18"/>
              </w:rPr>
              <w:t>For at kunne offentliggøre en organisations stamdata som grunddata, kræver det bla. at data forberedes og beskrives i form af bl</w:t>
            </w:r>
            <w:r w:rsidR="00D25FB0">
              <w:rPr>
                <w:color w:val="000000"/>
                <w:sz w:val="20"/>
                <w:szCs w:val="18"/>
              </w:rPr>
              <w:t>.</w:t>
            </w:r>
            <w:r w:rsidRPr="007F476C">
              <w:rPr>
                <w:color w:val="000000"/>
                <w:sz w:val="20"/>
                <w:szCs w:val="18"/>
              </w:rPr>
              <w:t>a metadata. Kvaliteten af data skal beskrives og der skal indgås aftaler om hvorledes data skal publiceres, vedligeholdes mv.</w:t>
            </w:r>
          </w:p>
          <w:p w14:paraId="56A1525E" w14:textId="22031F8F" w:rsidR="007F476C" w:rsidRPr="007F476C" w:rsidRDefault="007F476C" w:rsidP="00202190">
            <w:pPr>
              <w:spacing w:after="80" w:line="240" w:lineRule="atLeast"/>
              <w:rPr>
                <w:color w:val="000000"/>
                <w:sz w:val="20"/>
                <w:szCs w:val="18"/>
              </w:rPr>
            </w:pPr>
            <w:r w:rsidRPr="007F476C">
              <w:rPr>
                <w:color w:val="000000"/>
                <w:sz w:val="20"/>
                <w:szCs w:val="18"/>
              </w:rPr>
              <w:t>Opgaver, der typisk løses er f.eks. at:</w:t>
            </w:r>
          </w:p>
          <w:p w14:paraId="05E1C083" w14:textId="77777777" w:rsidR="007F476C" w:rsidRPr="007F476C" w:rsidRDefault="007F476C" w:rsidP="00DE62B6">
            <w:pPr>
              <w:pStyle w:val="Listeafsnit"/>
              <w:numPr>
                <w:ilvl w:val="0"/>
                <w:numId w:val="34"/>
              </w:numPr>
              <w:spacing w:before="0" w:after="40" w:line="240" w:lineRule="atLeast"/>
              <w:ind w:left="284" w:hanging="284"/>
              <w:contextualSpacing w:val="0"/>
              <w:rPr>
                <w:color w:val="000000"/>
                <w:sz w:val="20"/>
                <w:szCs w:val="18"/>
              </w:rPr>
            </w:pPr>
            <w:r w:rsidRPr="007F476C">
              <w:rPr>
                <w:color w:val="000000"/>
                <w:sz w:val="20"/>
                <w:szCs w:val="18"/>
              </w:rPr>
              <w:t>Udarbejde beskrivelser af data og deres indbyrdes sammenhænge inden de kan udstilles som stamdata</w:t>
            </w:r>
          </w:p>
          <w:p w14:paraId="40A30555" w14:textId="77777777" w:rsidR="007F476C" w:rsidRPr="007F476C" w:rsidRDefault="007F476C" w:rsidP="00DE62B6">
            <w:pPr>
              <w:pStyle w:val="Listeafsnit"/>
              <w:numPr>
                <w:ilvl w:val="0"/>
                <w:numId w:val="34"/>
              </w:numPr>
              <w:spacing w:before="0" w:after="40" w:line="240" w:lineRule="atLeast"/>
              <w:ind w:left="284" w:hanging="284"/>
              <w:contextualSpacing w:val="0"/>
              <w:rPr>
                <w:color w:val="000000"/>
                <w:sz w:val="20"/>
                <w:szCs w:val="18"/>
              </w:rPr>
            </w:pPr>
            <w:r w:rsidRPr="007F476C">
              <w:rPr>
                <w:color w:val="000000"/>
                <w:sz w:val="20"/>
                <w:szCs w:val="18"/>
              </w:rPr>
              <w:t>Udarbejde beskrivelser af hvilken kvalitet og aktualitet de udstillede stamdata har</w:t>
            </w:r>
          </w:p>
          <w:p w14:paraId="49105A01" w14:textId="77777777" w:rsidR="007F476C" w:rsidRPr="007F476C" w:rsidRDefault="007F476C" w:rsidP="00DE62B6">
            <w:pPr>
              <w:pStyle w:val="Listeafsnit"/>
              <w:numPr>
                <w:ilvl w:val="0"/>
                <w:numId w:val="34"/>
              </w:numPr>
              <w:spacing w:before="0" w:after="40" w:line="240" w:lineRule="atLeast"/>
              <w:ind w:left="284" w:hanging="284"/>
              <w:contextualSpacing w:val="0"/>
              <w:rPr>
                <w:color w:val="000000"/>
                <w:sz w:val="20"/>
                <w:szCs w:val="18"/>
              </w:rPr>
            </w:pPr>
            <w:r w:rsidRPr="007F476C">
              <w:rPr>
                <w:color w:val="000000"/>
                <w:sz w:val="20"/>
                <w:szCs w:val="18"/>
              </w:rPr>
              <w:t>Udarbejde beskrivelser af hvorledes data er struktureret og kan anvendes af AI</w:t>
            </w:r>
          </w:p>
          <w:p w14:paraId="1359C72F" w14:textId="77777777" w:rsidR="007F476C" w:rsidRPr="007F476C" w:rsidRDefault="007F476C" w:rsidP="00DE62B6">
            <w:pPr>
              <w:pStyle w:val="Listeafsnit"/>
              <w:numPr>
                <w:ilvl w:val="0"/>
                <w:numId w:val="34"/>
              </w:numPr>
              <w:spacing w:before="0" w:after="40" w:line="240" w:lineRule="atLeast"/>
              <w:ind w:left="284" w:hanging="284"/>
              <w:contextualSpacing w:val="0"/>
              <w:rPr>
                <w:color w:val="000000"/>
                <w:sz w:val="20"/>
                <w:szCs w:val="18"/>
              </w:rPr>
            </w:pPr>
            <w:r w:rsidRPr="007F476C">
              <w:rPr>
                <w:color w:val="000000"/>
                <w:sz w:val="20"/>
                <w:szCs w:val="18"/>
              </w:rPr>
              <w:t>Udarbejde design for hvorledes data udstilles fx gennem organisationens egen platform dedikeret til formålet, eller gennem en af de offentlige udstillingsplatforme som fx Datafordeleren eller KOMBIT Serviceplatform</w:t>
            </w:r>
          </w:p>
          <w:p w14:paraId="763B2259" w14:textId="77777777" w:rsidR="007F476C" w:rsidRPr="007F476C" w:rsidRDefault="007F476C" w:rsidP="00DE62B6">
            <w:pPr>
              <w:pStyle w:val="Listeafsnit"/>
              <w:numPr>
                <w:ilvl w:val="0"/>
                <w:numId w:val="34"/>
              </w:numPr>
              <w:spacing w:before="0" w:after="40" w:line="240" w:lineRule="atLeast"/>
              <w:ind w:left="284" w:hanging="284"/>
              <w:contextualSpacing w:val="0"/>
              <w:rPr>
                <w:color w:val="000000"/>
                <w:sz w:val="20"/>
                <w:szCs w:val="18"/>
              </w:rPr>
            </w:pPr>
            <w:r w:rsidRPr="007F476C">
              <w:rPr>
                <w:color w:val="000000"/>
                <w:sz w:val="20"/>
                <w:szCs w:val="18"/>
              </w:rPr>
              <w:t>Udarbejde design af integrationer for at publicere grunddata på de offentlige platforme</w:t>
            </w:r>
          </w:p>
          <w:p w14:paraId="55A1AD16" w14:textId="77777777" w:rsidR="007F476C" w:rsidRPr="007F476C" w:rsidRDefault="007F476C" w:rsidP="00DE62B6">
            <w:pPr>
              <w:pStyle w:val="Listeafsnit"/>
              <w:numPr>
                <w:ilvl w:val="0"/>
                <w:numId w:val="34"/>
              </w:numPr>
              <w:spacing w:before="0" w:after="40" w:line="240" w:lineRule="atLeast"/>
              <w:ind w:left="284" w:hanging="284"/>
              <w:contextualSpacing w:val="0"/>
              <w:rPr>
                <w:color w:val="000000"/>
                <w:sz w:val="20"/>
                <w:szCs w:val="18"/>
              </w:rPr>
            </w:pPr>
            <w:r w:rsidRPr="007F476C">
              <w:rPr>
                <w:color w:val="000000"/>
                <w:sz w:val="20"/>
                <w:szCs w:val="18"/>
              </w:rPr>
              <w:t>At udarbejde beskrivelser af snitflader og deres anvendelse hvis organisationen selv udstiller grunddata fra egen platform</w:t>
            </w:r>
          </w:p>
        </w:tc>
      </w:tr>
    </w:tbl>
    <w:p w14:paraId="0F3CDAFE" w14:textId="77777777" w:rsidR="00FE4D31" w:rsidRDefault="00FE4D31" w:rsidP="00122AE3">
      <w:pPr>
        <w:spacing w:after="200"/>
      </w:pPr>
    </w:p>
    <w:p w14:paraId="3C60036A" w14:textId="77777777" w:rsidR="009F6ACD" w:rsidRPr="00E47697" w:rsidRDefault="009F6ACD" w:rsidP="009F6ACD">
      <w:pPr>
        <w:pStyle w:val="Overskrift3"/>
      </w:pPr>
      <w:bookmarkStart w:id="37" w:name="_Toc459149650"/>
      <w:bookmarkStart w:id="38" w:name="_Toc483839272"/>
      <w:bookmarkStart w:id="39" w:name="_Toc171087450"/>
      <w:bookmarkStart w:id="40" w:name="_Toc198220159"/>
      <w:r w:rsidRPr="00E47697">
        <w:t xml:space="preserve">Underområde: Konvertering, </w:t>
      </w:r>
      <w:bookmarkEnd w:id="37"/>
      <w:r w:rsidRPr="00E47697">
        <w:t>oprydning og arkivering af data</w:t>
      </w:r>
      <w:bookmarkEnd w:id="38"/>
      <w:bookmarkEnd w:id="39"/>
      <w:bookmarkEnd w:id="40"/>
    </w:p>
    <w:tbl>
      <w:tblPr>
        <w:tblW w:w="963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3745"/>
        <w:gridCol w:w="3746"/>
      </w:tblGrid>
      <w:tr w:rsidR="00663ECC" w:rsidRPr="00663ECC" w14:paraId="66E512D4" w14:textId="77777777" w:rsidTr="00001699">
        <w:trPr>
          <w:tblHeader/>
        </w:trPr>
        <w:tc>
          <w:tcPr>
            <w:tcW w:w="2148" w:type="dxa"/>
            <w:shd w:val="clear" w:color="auto" w:fill="D9D9D9" w:themeFill="background1" w:themeFillShade="D9"/>
            <w:noWrap/>
            <w:hideMark/>
          </w:tcPr>
          <w:p w14:paraId="3B51F146" w14:textId="77777777" w:rsidR="00663ECC" w:rsidRPr="00663ECC" w:rsidRDefault="00663ECC" w:rsidP="00001699">
            <w:pPr>
              <w:spacing w:before="120" w:after="120" w:line="240" w:lineRule="atLeast"/>
              <w:rPr>
                <w:b/>
                <w:bCs/>
                <w:color w:val="000000"/>
                <w:sz w:val="20"/>
                <w:szCs w:val="18"/>
              </w:rPr>
            </w:pPr>
            <w:r w:rsidRPr="00663ECC">
              <w:rPr>
                <w:b/>
                <w:bCs/>
                <w:color w:val="000000"/>
                <w:sz w:val="20"/>
                <w:szCs w:val="18"/>
              </w:rPr>
              <w:t>Delområder</w:t>
            </w:r>
          </w:p>
        </w:tc>
        <w:tc>
          <w:tcPr>
            <w:tcW w:w="3745" w:type="dxa"/>
            <w:shd w:val="clear" w:color="auto" w:fill="D9D9D9" w:themeFill="background1" w:themeFillShade="D9"/>
            <w:noWrap/>
            <w:hideMark/>
          </w:tcPr>
          <w:p w14:paraId="51A1DF9F" w14:textId="77777777" w:rsidR="00663ECC" w:rsidRPr="00663ECC" w:rsidRDefault="00663ECC" w:rsidP="00001699">
            <w:pPr>
              <w:spacing w:before="120" w:after="120" w:line="240" w:lineRule="atLeast"/>
              <w:rPr>
                <w:b/>
                <w:bCs/>
                <w:color w:val="000000"/>
                <w:sz w:val="20"/>
                <w:szCs w:val="18"/>
              </w:rPr>
            </w:pPr>
            <w:r w:rsidRPr="00663ECC">
              <w:rPr>
                <w:b/>
                <w:bCs/>
                <w:color w:val="000000"/>
                <w:sz w:val="20"/>
                <w:szCs w:val="18"/>
              </w:rPr>
              <w:t>Ydelser</w:t>
            </w:r>
          </w:p>
        </w:tc>
        <w:tc>
          <w:tcPr>
            <w:tcW w:w="3746" w:type="dxa"/>
            <w:shd w:val="clear" w:color="auto" w:fill="D9D9D9" w:themeFill="background1" w:themeFillShade="D9"/>
          </w:tcPr>
          <w:p w14:paraId="4A0CC4C2" w14:textId="08E9827E" w:rsidR="00663ECC" w:rsidRPr="00663ECC" w:rsidRDefault="00663ECC" w:rsidP="00001699">
            <w:pPr>
              <w:spacing w:before="120" w:after="120" w:line="240" w:lineRule="atLeast"/>
              <w:rPr>
                <w:b/>
                <w:bCs/>
                <w:color w:val="000000"/>
                <w:sz w:val="20"/>
                <w:szCs w:val="18"/>
              </w:rPr>
            </w:pPr>
            <w:r w:rsidRPr="00663ECC">
              <w:rPr>
                <w:b/>
                <w:bCs/>
                <w:color w:val="000000"/>
                <w:sz w:val="20"/>
                <w:szCs w:val="18"/>
              </w:rPr>
              <w:t xml:space="preserve">Eksempler på anvendelse af </w:t>
            </w:r>
            <w:r w:rsidR="00921531">
              <w:rPr>
                <w:b/>
                <w:bCs/>
                <w:color w:val="000000"/>
                <w:sz w:val="20"/>
                <w:szCs w:val="18"/>
              </w:rPr>
              <w:t>delområdet</w:t>
            </w:r>
          </w:p>
        </w:tc>
      </w:tr>
      <w:tr w:rsidR="00663ECC" w:rsidRPr="00663ECC" w14:paraId="037A7E8C" w14:textId="77777777" w:rsidTr="00001699">
        <w:tc>
          <w:tcPr>
            <w:tcW w:w="2148" w:type="dxa"/>
            <w:shd w:val="clear" w:color="auto" w:fill="auto"/>
            <w:hideMark/>
          </w:tcPr>
          <w:p w14:paraId="7D102C5F" w14:textId="77777777" w:rsidR="00663ECC" w:rsidRPr="00663ECC" w:rsidRDefault="00663ECC" w:rsidP="00DE62B6">
            <w:pPr>
              <w:pStyle w:val="Listeafsnit"/>
              <w:numPr>
                <w:ilvl w:val="0"/>
                <w:numId w:val="21"/>
              </w:numPr>
              <w:spacing w:before="80" w:after="0" w:line="240" w:lineRule="atLeast"/>
              <w:ind w:left="284" w:hanging="284"/>
              <w:contextualSpacing w:val="0"/>
              <w:rPr>
                <w:color w:val="000000"/>
                <w:sz w:val="20"/>
                <w:szCs w:val="18"/>
              </w:rPr>
            </w:pPr>
            <w:r w:rsidRPr="00663ECC">
              <w:rPr>
                <w:color w:val="000000"/>
                <w:sz w:val="20"/>
                <w:szCs w:val="18"/>
              </w:rPr>
              <w:t>Transformation og kon</w:t>
            </w:r>
            <w:r w:rsidRPr="00663ECC">
              <w:rPr>
                <w:color w:val="000000"/>
                <w:sz w:val="20"/>
                <w:szCs w:val="18"/>
              </w:rPr>
              <w:softHyphen/>
              <w:t>ver</w:t>
            </w:r>
            <w:r w:rsidRPr="00663ECC">
              <w:rPr>
                <w:color w:val="000000"/>
                <w:sz w:val="20"/>
                <w:szCs w:val="18"/>
              </w:rPr>
              <w:softHyphen/>
              <w:t>tering af data mellem platforme og formater.</w:t>
            </w:r>
          </w:p>
        </w:tc>
        <w:tc>
          <w:tcPr>
            <w:tcW w:w="3745" w:type="dxa"/>
            <w:shd w:val="clear" w:color="auto" w:fill="auto"/>
            <w:hideMark/>
          </w:tcPr>
          <w:p w14:paraId="70834526" w14:textId="013FD94B" w:rsidR="00663ECC" w:rsidRPr="00663ECC" w:rsidRDefault="005F5760" w:rsidP="00001699">
            <w:pPr>
              <w:spacing w:before="80" w:after="120" w:line="240" w:lineRule="atLeast"/>
              <w:rPr>
                <w:color w:val="000000"/>
                <w:sz w:val="20"/>
                <w:szCs w:val="18"/>
              </w:rPr>
            </w:pPr>
            <w:r>
              <w:rPr>
                <w:color w:val="000000"/>
                <w:sz w:val="20"/>
                <w:szCs w:val="18"/>
              </w:rPr>
              <w:t>Udførelse af og evt. rådgivning om</w:t>
            </w:r>
            <w:r w:rsidR="00663ECC" w:rsidRPr="00663ECC">
              <w:rPr>
                <w:color w:val="000000"/>
                <w:sz w:val="20"/>
                <w:szCs w:val="18"/>
              </w:rPr>
              <w:t>:</w:t>
            </w:r>
          </w:p>
          <w:p w14:paraId="7700C0C2"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t>Planlægning af konverte</w:t>
            </w:r>
            <w:r w:rsidRPr="00663ECC">
              <w:rPr>
                <w:color w:val="000000"/>
                <w:sz w:val="20"/>
                <w:szCs w:val="18"/>
              </w:rPr>
              <w:softHyphen/>
              <w:t>ring inkl. planer for fall back i tilfælde af uforud</w:t>
            </w:r>
            <w:r w:rsidRPr="00663ECC">
              <w:rPr>
                <w:color w:val="000000"/>
                <w:sz w:val="20"/>
                <w:szCs w:val="18"/>
              </w:rPr>
              <w:softHyphen/>
              <w:t>sete problemer.</w:t>
            </w:r>
          </w:p>
          <w:p w14:paraId="72EFB95A"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lastRenderedPageBreak/>
              <w:t>Fastlæggelse af nødven</w:t>
            </w:r>
            <w:r w:rsidRPr="00663ECC">
              <w:rPr>
                <w:color w:val="000000"/>
                <w:sz w:val="20"/>
                <w:szCs w:val="18"/>
              </w:rPr>
              <w:softHyphen/>
              <w:t>dige transformationer i forbindelse med konver</w:t>
            </w:r>
            <w:r w:rsidRPr="00663ECC">
              <w:rPr>
                <w:color w:val="000000"/>
                <w:sz w:val="20"/>
                <w:szCs w:val="18"/>
              </w:rPr>
              <w:softHyphen/>
              <w:t>tering af data.</w:t>
            </w:r>
          </w:p>
          <w:p w14:paraId="71A69AAB"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t>Udarbejdelse og test af konverteringsrutiner.</w:t>
            </w:r>
          </w:p>
          <w:p w14:paraId="1F887E65"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t>Gennemførelse af konver</w:t>
            </w:r>
            <w:r w:rsidRPr="00663ECC">
              <w:rPr>
                <w:color w:val="000000"/>
                <w:sz w:val="20"/>
                <w:szCs w:val="18"/>
              </w:rPr>
              <w:softHyphen/>
              <w:t xml:space="preserve">tering, så påvirkningen af den forretningsmæssige drift minimeres.                                                                                                                                                               </w:t>
            </w:r>
          </w:p>
        </w:tc>
        <w:tc>
          <w:tcPr>
            <w:tcW w:w="3746" w:type="dxa"/>
          </w:tcPr>
          <w:p w14:paraId="5265AE4D" w14:textId="77777777" w:rsidR="00663ECC" w:rsidRPr="00663ECC" w:rsidRDefault="00663ECC" w:rsidP="00001699">
            <w:pPr>
              <w:spacing w:before="80" w:after="120" w:line="240" w:lineRule="atLeast"/>
              <w:rPr>
                <w:color w:val="000000"/>
                <w:sz w:val="20"/>
                <w:szCs w:val="18"/>
              </w:rPr>
            </w:pPr>
            <w:r w:rsidRPr="00663ECC">
              <w:rPr>
                <w:color w:val="000000"/>
                <w:sz w:val="20"/>
                <w:szCs w:val="18"/>
              </w:rPr>
              <w:lastRenderedPageBreak/>
              <w:t xml:space="preserve">Det kan være nødvendigt at flytte data mellem forskellige it-systemer og platforme. Dette kan fx være for at gøre </w:t>
            </w:r>
            <w:r w:rsidRPr="00663ECC">
              <w:rPr>
                <w:color w:val="000000"/>
                <w:sz w:val="20"/>
                <w:szCs w:val="18"/>
              </w:rPr>
              <w:lastRenderedPageBreak/>
              <w:t>data tilgængelig for BI, som stamdata, til arkivering, back-up mv.</w:t>
            </w:r>
          </w:p>
          <w:p w14:paraId="21DC9000" w14:textId="77777777" w:rsidR="00663ECC" w:rsidRPr="00663ECC" w:rsidRDefault="00663ECC" w:rsidP="00001699">
            <w:pPr>
              <w:spacing w:before="80" w:after="120" w:line="240" w:lineRule="atLeast"/>
              <w:rPr>
                <w:color w:val="000000"/>
                <w:sz w:val="20"/>
                <w:szCs w:val="18"/>
              </w:rPr>
            </w:pPr>
            <w:r w:rsidRPr="00663ECC">
              <w:rPr>
                <w:color w:val="000000"/>
                <w:sz w:val="20"/>
                <w:szCs w:val="18"/>
              </w:rPr>
              <w:t>Flytning af data kan være en it-mæssig ressourcetung opgave, der kræver en række designovervejelser. Designet skal sikre, at den daglige drift ikke forstyrres, at data flyttes sikkert uden tab, at flytning af data ikke skaber inkonsistens mellem data mv.</w:t>
            </w:r>
          </w:p>
          <w:p w14:paraId="258D032E" w14:textId="77777777" w:rsidR="00663ECC" w:rsidRPr="00663ECC" w:rsidRDefault="00663ECC" w:rsidP="00001699">
            <w:pPr>
              <w:spacing w:after="80" w:line="240" w:lineRule="atLeast"/>
              <w:rPr>
                <w:color w:val="000000"/>
                <w:sz w:val="20"/>
                <w:szCs w:val="18"/>
              </w:rPr>
            </w:pPr>
            <w:r w:rsidRPr="00663ECC">
              <w:rPr>
                <w:color w:val="000000"/>
                <w:sz w:val="20"/>
                <w:szCs w:val="18"/>
              </w:rPr>
              <w:t>Opgaver, der typisk løses er f.eks. at:</w:t>
            </w:r>
          </w:p>
          <w:p w14:paraId="2DBFB183" w14:textId="77777777" w:rsidR="00663ECC" w:rsidRPr="00663ECC" w:rsidRDefault="00663ECC" w:rsidP="00DE62B6">
            <w:pPr>
              <w:pStyle w:val="Listeafsnit"/>
              <w:numPr>
                <w:ilvl w:val="0"/>
                <w:numId w:val="38"/>
              </w:numPr>
              <w:spacing w:before="0" w:after="40" w:line="240" w:lineRule="atLeast"/>
              <w:ind w:left="284" w:hanging="284"/>
              <w:contextualSpacing w:val="0"/>
              <w:rPr>
                <w:color w:val="000000"/>
                <w:sz w:val="20"/>
                <w:szCs w:val="18"/>
              </w:rPr>
            </w:pPr>
            <w:r w:rsidRPr="00663ECC">
              <w:rPr>
                <w:color w:val="000000"/>
                <w:sz w:val="20"/>
                <w:szCs w:val="18"/>
              </w:rPr>
              <w:t>Planlægge og designe funktionalitet (fx ETL) der kan flytte data på sikker og robust måde mellem it-systemer, herunder sikring af at data ikke efterlades inkonsistent ved nedbrud samt at it-systemer ikke belastes unødigt til gene for forretningen</w:t>
            </w:r>
          </w:p>
          <w:p w14:paraId="2E09B21A" w14:textId="77777777" w:rsidR="00663ECC" w:rsidRPr="00663ECC" w:rsidRDefault="00663ECC" w:rsidP="00DE62B6">
            <w:pPr>
              <w:pStyle w:val="Listeafsnit"/>
              <w:numPr>
                <w:ilvl w:val="0"/>
                <w:numId w:val="38"/>
              </w:numPr>
              <w:spacing w:before="0" w:after="40" w:line="240" w:lineRule="atLeast"/>
              <w:ind w:left="284" w:hanging="284"/>
              <w:contextualSpacing w:val="0"/>
              <w:rPr>
                <w:color w:val="000000"/>
                <w:sz w:val="20"/>
                <w:szCs w:val="18"/>
              </w:rPr>
            </w:pPr>
            <w:r w:rsidRPr="00663ECC">
              <w:rPr>
                <w:color w:val="000000"/>
                <w:sz w:val="20"/>
                <w:szCs w:val="18"/>
              </w:rPr>
              <w:t>Designe informationsmodeller der kan anvendes og forstås af 3. part</w:t>
            </w:r>
          </w:p>
          <w:p w14:paraId="45025C2C" w14:textId="77777777" w:rsidR="00663ECC" w:rsidRPr="00663ECC" w:rsidRDefault="00663ECC" w:rsidP="00DE62B6">
            <w:pPr>
              <w:pStyle w:val="Listeafsnit"/>
              <w:numPr>
                <w:ilvl w:val="0"/>
                <w:numId w:val="38"/>
              </w:numPr>
              <w:spacing w:before="0" w:after="40" w:line="240" w:lineRule="atLeast"/>
              <w:ind w:left="284" w:hanging="284"/>
              <w:contextualSpacing w:val="0"/>
              <w:rPr>
                <w:color w:val="000000"/>
                <w:sz w:val="20"/>
                <w:szCs w:val="18"/>
              </w:rPr>
            </w:pPr>
            <w:r w:rsidRPr="00663ECC">
              <w:rPr>
                <w:color w:val="000000"/>
                <w:sz w:val="20"/>
                <w:szCs w:val="18"/>
              </w:rPr>
              <w:t>Designe evt. konverteringer mellem informationsmodeller, således at data udstilles under den valgte informationsmodel</w:t>
            </w:r>
          </w:p>
          <w:p w14:paraId="0696DDD4" w14:textId="77777777" w:rsidR="00663ECC" w:rsidRPr="00663ECC" w:rsidRDefault="00663ECC" w:rsidP="00DE62B6">
            <w:pPr>
              <w:pStyle w:val="Listeafsnit"/>
              <w:numPr>
                <w:ilvl w:val="0"/>
                <w:numId w:val="38"/>
              </w:numPr>
              <w:spacing w:before="0" w:after="40" w:line="240" w:lineRule="atLeast"/>
              <w:ind w:left="284" w:hanging="284"/>
              <w:contextualSpacing w:val="0"/>
              <w:rPr>
                <w:color w:val="000000"/>
                <w:sz w:val="20"/>
                <w:szCs w:val="18"/>
              </w:rPr>
            </w:pPr>
            <w:r w:rsidRPr="00663ECC">
              <w:rPr>
                <w:color w:val="000000"/>
                <w:sz w:val="20"/>
                <w:szCs w:val="18"/>
              </w:rPr>
              <w:t>Udvikling af funktionalitet der kan flytte, transformere og indlæse data på platforme og i it-systemer så data gøres anvendelige</w:t>
            </w:r>
          </w:p>
          <w:p w14:paraId="64C8B952" w14:textId="77777777" w:rsidR="00663ECC" w:rsidRPr="00663ECC" w:rsidRDefault="00663ECC" w:rsidP="00DE62B6">
            <w:pPr>
              <w:pStyle w:val="Listeafsnit"/>
              <w:numPr>
                <w:ilvl w:val="0"/>
                <w:numId w:val="38"/>
              </w:numPr>
              <w:spacing w:before="0" w:after="40" w:line="240" w:lineRule="atLeast"/>
              <w:ind w:left="284" w:hanging="284"/>
              <w:contextualSpacing w:val="0"/>
              <w:rPr>
                <w:color w:val="000000"/>
                <w:sz w:val="20"/>
                <w:szCs w:val="18"/>
              </w:rPr>
            </w:pPr>
            <w:r w:rsidRPr="00663ECC">
              <w:rPr>
                <w:color w:val="000000"/>
                <w:sz w:val="20"/>
                <w:szCs w:val="18"/>
              </w:rPr>
              <w:t>Konvertere og vaske data fx ved udstilling i BI løsninger, stamdataplatforme mv, samt måle på kvaliteten af de overflyttede data for at sikre, at fejl ikke introduceres under flytningen</w:t>
            </w:r>
          </w:p>
        </w:tc>
      </w:tr>
      <w:tr w:rsidR="00663ECC" w:rsidRPr="00663ECC" w14:paraId="5BE10D40" w14:textId="77777777" w:rsidTr="00001699">
        <w:tc>
          <w:tcPr>
            <w:tcW w:w="2148" w:type="dxa"/>
            <w:shd w:val="clear" w:color="auto" w:fill="auto"/>
          </w:tcPr>
          <w:p w14:paraId="0D5568BA" w14:textId="77777777" w:rsidR="00663ECC" w:rsidRPr="00663ECC" w:rsidRDefault="00663ECC" w:rsidP="00DE62B6">
            <w:pPr>
              <w:pStyle w:val="Listeafsnit"/>
              <w:numPr>
                <w:ilvl w:val="0"/>
                <w:numId w:val="35"/>
              </w:numPr>
              <w:spacing w:before="80" w:after="0" w:line="240" w:lineRule="atLeast"/>
              <w:ind w:left="284" w:hanging="284"/>
              <w:contextualSpacing w:val="0"/>
              <w:rPr>
                <w:color w:val="000000"/>
                <w:sz w:val="20"/>
                <w:szCs w:val="18"/>
              </w:rPr>
            </w:pPr>
            <w:r w:rsidRPr="00663ECC">
              <w:rPr>
                <w:color w:val="000000"/>
                <w:sz w:val="20"/>
                <w:szCs w:val="18"/>
              </w:rPr>
              <w:lastRenderedPageBreak/>
              <w:t>Datavalidering og –oprydning.</w:t>
            </w:r>
          </w:p>
        </w:tc>
        <w:tc>
          <w:tcPr>
            <w:tcW w:w="3745" w:type="dxa"/>
            <w:shd w:val="clear" w:color="auto" w:fill="auto"/>
          </w:tcPr>
          <w:p w14:paraId="209F4CF6" w14:textId="097FCA99" w:rsidR="00663ECC" w:rsidRPr="00663ECC" w:rsidRDefault="005F5760" w:rsidP="00001699">
            <w:pPr>
              <w:spacing w:before="80" w:after="120" w:line="240" w:lineRule="atLeast"/>
              <w:rPr>
                <w:color w:val="000000"/>
                <w:sz w:val="20"/>
                <w:szCs w:val="18"/>
              </w:rPr>
            </w:pPr>
            <w:r>
              <w:rPr>
                <w:color w:val="000000"/>
                <w:sz w:val="20"/>
                <w:szCs w:val="18"/>
              </w:rPr>
              <w:t>Udførelse af og evt. rådgivning om</w:t>
            </w:r>
            <w:r w:rsidR="00663ECC" w:rsidRPr="00663ECC">
              <w:rPr>
                <w:color w:val="000000"/>
                <w:sz w:val="20"/>
                <w:szCs w:val="18"/>
              </w:rPr>
              <w:t>:</w:t>
            </w:r>
          </w:p>
          <w:p w14:paraId="1A584559"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t>Planlægning og gennem</w:t>
            </w:r>
            <w:r w:rsidRPr="00663ECC">
              <w:rPr>
                <w:color w:val="000000"/>
                <w:sz w:val="20"/>
                <w:szCs w:val="18"/>
              </w:rPr>
              <w:softHyphen/>
              <w:t>førelse af dataoprydning / datagenopretning, herunder slette overflødige data, der belaster ressourceforbruget.</w:t>
            </w:r>
          </w:p>
          <w:p w14:paraId="476921DA"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t>Fastlæggelse af regelsæt for validering af et givent datasæt.</w:t>
            </w:r>
          </w:p>
          <w:p w14:paraId="27447CB7"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t>Udarbejdelse og test af både automatiske og manuelle procedurer til korrektion af data, som ikke overholder valide</w:t>
            </w:r>
            <w:r w:rsidRPr="00663ECC">
              <w:rPr>
                <w:color w:val="000000"/>
                <w:sz w:val="20"/>
                <w:szCs w:val="18"/>
              </w:rPr>
              <w:softHyphen/>
              <w:t>rings</w:t>
            </w:r>
            <w:r w:rsidRPr="00663ECC">
              <w:rPr>
                <w:color w:val="000000"/>
                <w:sz w:val="20"/>
                <w:szCs w:val="18"/>
              </w:rPr>
              <w:softHyphen/>
              <w:t>reglerne.</w:t>
            </w:r>
          </w:p>
          <w:p w14:paraId="09714E21"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t>Identifikation og korrek</w:t>
            </w:r>
            <w:r w:rsidRPr="00663ECC">
              <w:rPr>
                <w:color w:val="000000"/>
                <w:sz w:val="20"/>
                <w:szCs w:val="18"/>
              </w:rPr>
              <w:softHyphen/>
              <w:t>tion af invalide data.</w:t>
            </w:r>
          </w:p>
        </w:tc>
        <w:tc>
          <w:tcPr>
            <w:tcW w:w="3746" w:type="dxa"/>
          </w:tcPr>
          <w:p w14:paraId="5ACEECB4" w14:textId="77777777" w:rsidR="00663ECC" w:rsidRPr="00663ECC" w:rsidRDefault="00663ECC" w:rsidP="00001699">
            <w:pPr>
              <w:spacing w:before="80" w:after="120" w:line="240" w:lineRule="atLeast"/>
              <w:rPr>
                <w:color w:val="000000"/>
                <w:sz w:val="20"/>
                <w:szCs w:val="18"/>
              </w:rPr>
            </w:pPr>
            <w:r w:rsidRPr="00663ECC">
              <w:rPr>
                <w:color w:val="000000"/>
                <w:sz w:val="20"/>
                <w:szCs w:val="18"/>
              </w:rPr>
              <w:t>En organisations data skal vedligeholdes løbende for at sikre, at data er korrekte, aktuelle, overholder kvalitetsmål mv.</w:t>
            </w:r>
          </w:p>
          <w:p w14:paraId="4F5B8F61" w14:textId="77777777" w:rsidR="00663ECC" w:rsidRPr="00663ECC" w:rsidRDefault="00663ECC" w:rsidP="00001699">
            <w:pPr>
              <w:spacing w:before="80" w:after="120" w:line="240" w:lineRule="atLeast"/>
              <w:rPr>
                <w:color w:val="000000"/>
                <w:sz w:val="20"/>
                <w:szCs w:val="18"/>
              </w:rPr>
            </w:pPr>
            <w:r w:rsidRPr="00663ECC">
              <w:rPr>
                <w:color w:val="000000"/>
                <w:sz w:val="20"/>
                <w:szCs w:val="18"/>
              </w:rPr>
              <w:t>Ved nedbrud i it-systemer kan fejl introduceres i data der kræver oprydning og genopretning.</w:t>
            </w:r>
          </w:p>
          <w:p w14:paraId="06985BDA" w14:textId="77777777" w:rsidR="00663ECC" w:rsidRPr="00663ECC" w:rsidRDefault="00663ECC" w:rsidP="00001699">
            <w:pPr>
              <w:spacing w:after="80" w:line="240" w:lineRule="atLeast"/>
              <w:rPr>
                <w:color w:val="000000"/>
                <w:sz w:val="20"/>
                <w:szCs w:val="18"/>
              </w:rPr>
            </w:pPr>
            <w:r w:rsidRPr="00663ECC">
              <w:rPr>
                <w:color w:val="000000"/>
                <w:sz w:val="20"/>
                <w:szCs w:val="18"/>
              </w:rPr>
              <w:t>Opgaver, der typisk løses er f.eks. at:</w:t>
            </w:r>
          </w:p>
          <w:p w14:paraId="1E0864FB" w14:textId="77777777" w:rsidR="00663ECC" w:rsidRPr="00663ECC" w:rsidRDefault="00663ECC" w:rsidP="00DE62B6">
            <w:pPr>
              <w:pStyle w:val="Listeafsnit"/>
              <w:numPr>
                <w:ilvl w:val="0"/>
                <w:numId w:val="39"/>
              </w:numPr>
              <w:spacing w:before="0" w:after="40" w:line="240" w:lineRule="atLeast"/>
              <w:ind w:left="284" w:hanging="284"/>
              <w:contextualSpacing w:val="0"/>
              <w:rPr>
                <w:color w:val="000000"/>
                <w:sz w:val="20"/>
                <w:szCs w:val="18"/>
              </w:rPr>
            </w:pPr>
            <w:r w:rsidRPr="00663ECC">
              <w:rPr>
                <w:color w:val="000000"/>
                <w:sz w:val="20"/>
                <w:szCs w:val="18"/>
              </w:rPr>
              <w:t xml:space="preserve">Analyse af data og datas kvalitet fx efter et nedbrud. Dette omfatter fx at identificere inkonsistens i </w:t>
            </w:r>
            <w:r w:rsidRPr="00663ECC">
              <w:rPr>
                <w:color w:val="000000"/>
                <w:sz w:val="20"/>
                <w:szCs w:val="18"/>
              </w:rPr>
              <w:lastRenderedPageBreak/>
              <w:t>datasammenhænge, manglende data, ukomplette datasæt mv.</w:t>
            </w:r>
          </w:p>
          <w:p w14:paraId="4316C028" w14:textId="77777777" w:rsidR="00663ECC" w:rsidRPr="00663ECC" w:rsidRDefault="00663ECC" w:rsidP="00DE62B6">
            <w:pPr>
              <w:pStyle w:val="Listeafsnit"/>
              <w:numPr>
                <w:ilvl w:val="0"/>
                <w:numId w:val="39"/>
              </w:numPr>
              <w:spacing w:before="0" w:after="40" w:line="240" w:lineRule="atLeast"/>
              <w:ind w:left="284" w:hanging="284"/>
              <w:contextualSpacing w:val="0"/>
              <w:rPr>
                <w:color w:val="000000"/>
                <w:sz w:val="20"/>
                <w:szCs w:val="18"/>
              </w:rPr>
            </w:pPr>
            <w:r w:rsidRPr="00663ECC">
              <w:rPr>
                <w:color w:val="000000"/>
                <w:sz w:val="20"/>
                <w:szCs w:val="18"/>
              </w:rPr>
              <w:t>Design, udvikling og test af fx scripts til data genopretning</w:t>
            </w:r>
          </w:p>
          <w:p w14:paraId="5AD6A99A" w14:textId="77777777" w:rsidR="00663ECC" w:rsidRPr="00663ECC" w:rsidRDefault="00663ECC" w:rsidP="00DE62B6">
            <w:pPr>
              <w:pStyle w:val="Listeafsnit"/>
              <w:numPr>
                <w:ilvl w:val="0"/>
                <w:numId w:val="39"/>
              </w:numPr>
              <w:spacing w:before="0" w:after="40" w:line="240" w:lineRule="atLeast"/>
              <w:ind w:left="284" w:hanging="284"/>
              <w:contextualSpacing w:val="0"/>
              <w:rPr>
                <w:color w:val="000000"/>
                <w:sz w:val="20"/>
                <w:szCs w:val="18"/>
              </w:rPr>
            </w:pPr>
            <w:r w:rsidRPr="00663ECC">
              <w:rPr>
                <w:color w:val="000000"/>
                <w:sz w:val="20"/>
                <w:szCs w:val="18"/>
              </w:rPr>
              <w:t>Design, test og gennemførsel af validering af datasæts korrekthed og komplethed efter genopretning</w:t>
            </w:r>
          </w:p>
          <w:p w14:paraId="7835686F" w14:textId="77777777" w:rsidR="00663ECC" w:rsidRPr="00663ECC" w:rsidRDefault="00663ECC" w:rsidP="00DE62B6">
            <w:pPr>
              <w:pStyle w:val="Listeafsnit"/>
              <w:numPr>
                <w:ilvl w:val="0"/>
                <w:numId w:val="39"/>
              </w:numPr>
              <w:spacing w:before="0" w:after="120" w:line="240" w:lineRule="atLeast"/>
              <w:ind w:left="284" w:hanging="284"/>
              <w:contextualSpacing w:val="0"/>
              <w:rPr>
                <w:color w:val="000000"/>
                <w:sz w:val="20"/>
                <w:szCs w:val="18"/>
              </w:rPr>
            </w:pPr>
            <w:r w:rsidRPr="00663ECC">
              <w:rPr>
                <w:color w:val="000000"/>
                <w:sz w:val="20"/>
                <w:szCs w:val="18"/>
              </w:rPr>
              <w:t xml:space="preserve">Konsekvensvurderinger ift. fx at datas kvalitet bibeholdes over tid </w:t>
            </w:r>
          </w:p>
          <w:p w14:paraId="44457C2B" w14:textId="77777777" w:rsidR="00663ECC" w:rsidRPr="00663ECC" w:rsidRDefault="00663ECC" w:rsidP="00001699">
            <w:pPr>
              <w:spacing w:after="80" w:line="240" w:lineRule="atLeast"/>
              <w:rPr>
                <w:color w:val="000000"/>
                <w:sz w:val="20"/>
                <w:szCs w:val="18"/>
              </w:rPr>
            </w:pPr>
            <w:r w:rsidRPr="00663ECC">
              <w:rPr>
                <w:b/>
                <w:bCs/>
                <w:color w:val="000000"/>
                <w:sz w:val="20"/>
                <w:szCs w:val="18"/>
              </w:rPr>
              <w:t>Grønne tiltag</w:t>
            </w:r>
          </w:p>
          <w:p w14:paraId="38B94BFF" w14:textId="068BF37A" w:rsidR="00663ECC" w:rsidRPr="00663ECC" w:rsidRDefault="005F5760" w:rsidP="00001699">
            <w:pPr>
              <w:spacing w:after="80" w:line="240" w:lineRule="atLeast"/>
              <w:rPr>
                <w:color w:val="000000"/>
                <w:sz w:val="20"/>
                <w:szCs w:val="18"/>
              </w:rPr>
            </w:pPr>
            <w:r>
              <w:rPr>
                <w:color w:val="000000"/>
                <w:sz w:val="20"/>
                <w:szCs w:val="18"/>
              </w:rPr>
              <w:t>Udførelse af og evt. rådgivning om</w:t>
            </w:r>
            <w:r w:rsidR="00663ECC" w:rsidRPr="00663ECC">
              <w:rPr>
                <w:color w:val="000000"/>
                <w:sz w:val="20"/>
                <w:szCs w:val="18"/>
              </w:rPr>
              <w:t>:</w:t>
            </w:r>
          </w:p>
          <w:p w14:paraId="37A54F54" w14:textId="77777777" w:rsidR="00663ECC" w:rsidRPr="00663ECC" w:rsidRDefault="00663ECC" w:rsidP="00DE62B6">
            <w:pPr>
              <w:pStyle w:val="Listeafsnit"/>
              <w:numPr>
                <w:ilvl w:val="0"/>
                <w:numId w:val="36"/>
              </w:numPr>
              <w:spacing w:before="0" w:after="40" w:line="240" w:lineRule="atLeast"/>
              <w:ind w:left="284" w:hanging="284"/>
              <w:contextualSpacing w:val="0"/>
              <w:rPr>
                <w:color w:val="000000"/>
                <w:sz w:val="20"/>
                <w:szCs w:val="18"/>
              </w:rPr>
            </w:pPr>
            <w:r w:rsidRPr="00663ECC">
              <w:rPr>
                <w:color w:val="000000"/>
                <w:sz w:val="20"/>
                <w:szCs w:val="18"/>
              </w:rPr>
              <w:t>Slette overflødige data, der lægger beslag på systemressourcer i it-løsningerne.</w:t>
            </w:r>
          </w:p>
        </w:tc>
      </w:tr>
      <w:tr w:rsidR="00663ECC" w:rsidRPr="00663ECC" w14:paraId="686239E7" w14:textId="77777777" w:rsidTr="00001699">
        <w:tc>
          <w:tcPr>
            <w:tcW w:w="2148" w:type="dxa"/>
            <w:shd w:val="clear" w:color="auto" w:fill="auto"/>
          </w:tcPr>
          <w:p w14:paraId="63C631E1" w14:textId="77777777" w:rsidR="00663ECC" w:rsidRPr="00663ECC" w:rsidRDefault="00663ECC" w:rsidP="00DE62B6">
            <w:pPr>
              <w:pStyle w:val="Listeafsnit"/>
              <w:numPr>
                <w:ilvl w:val="0"/>
                <w:numId w:val="35"/>
              </w:numPr>
              <w:spacing w:before="80" w:after="0" w:line="240" w:lineRule="atLeast"/>
              <w:ind w:left="284" w:hanging="284"/>
              <w:contextualSpacing w:val="0"/>
              <w:rPr>
                <w:color w:val="000000"/>
                <w:sz w:val="20"/>
                <w:szCs w:val="18"/>
              </w:rPr>
            </w:pPr>
            <w:r w:rsidRPr="00663ECC">
              <w:rPr>
                <w:color w:val="000000"/>
                <w:sz w:val="20"/>
                <w:szCs w:val="18"/>
              </w:rPr>
              <w:lastRenderedPageBreak/>
              <w:t>Arkivering af data</w:t>
            </w:r>
          </w:p>
        </w:tc>
        <w:tc>
          <w:tcPr>
            <w:tcW w:w="3745" w:type="dxa"/>
            <w:shd w:val="clear" w:color="auto" w:fill="auto"/>
          </w:tcPr>
          <w:p w14:paraId="45747894" w14:textId="42084E86" w:rsidR="00663ECC" w:rsidRPr="00663ECC" w:rsidRDefault="005F5760" w:rsidP="00001699">
            <w:pPr>
              <w:spacing w:before="80" w:after="120" w:line="240" w:lineRule="atLeast"/>
              <w:rPr>
                <w:color w:val="000000"/>
                <w:sz w:val="20"/>
                <w:szCs w:val="18"/>
              </w:rPr>
            </w:pPr>
            <w:r>
              <w:rPr>
                <w:color w:val="000000"/>
                <w:sz w:val="20"/>
                <w:szCs w:val="18"/>
              </w:rPr>
              <w:t>Udførelse af og evt. rådgivning om</w:t>
            </w:r>
            <w:r w:rsidR="00663ECC" w:rsidRPr="00663ECC">
              <w:rPr>
                <w:color w:val="000000"/>
                <w:sz w:val="20"/>
                <w:szCs w:val="18"/>
              </w:rPr>
              <w:t>:</w:t>
            </w:r>
          </w:p>
          <w:p w14:paraId="20429890"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t>Udarbejdelse af processer for sletning og arkivering af data, bl.a. overflødige data, der belaster ressourceforbruget.</w:t>
            </w:r>
          </w:p>
          <w:p w14:paraId="35E39B23" w14:textId="77777777" w:rsidR="00663ECC" w:rsidRPr="00663ECC" w:rsidRDefault="00663ECC" w:rsidP="00DE62B6">
            <w:pPr>
              <w:pStyle w:val="Listeafsnit"/>
              <w:numPr>
                <w:ilvl w:val="0"/>
                <w:numId w:val="21"/>
              </w:numPr>
              <w:spacing w:before="0" w:after="40" w:line="240" w:lineRule="atLeast"/>
              <w:ind w:left="284" w:hanging="284"/>
              <w:contextualSpacing w:val="0"/>
              <w:rPr>
                <w:color w:val="000000"/>
                <w:sz w:val="20"/>
                <w:szCs w:val="18"/>
              </w:rPr>
            </w:pPr>
            <w:r w:rsidRPr="00663ECC">
              <w:rPr>
                <w:color w:val="000000"/>
                <w:sz w:val="20"/>
                <w:szCs w:val="18"/>
              </w:rPr>
              <w:t>Gennemførelse af processer for sletning og arkivering af data.</w:t>
            </w:r>
          </w:p>
        </w:tc>
        <w:tc>
          <w:tcPr>
            <w:tcW w:w="3746" w:type="dxa"/>
          </w:tcPr>
          <w:p w14:paraId="77C36AD9" w14:textId="77777777" w:rsidR="00663ECC" w:rsidRPr="00663ECC" w:rsidRDefault="00663ECC" w:rsidP="00001699">
            <w:pPr>
              <w:spacing w:before="80" w:after="120" w:line="240" w:lineRule="atLeast"/>
              <w:rPr>
                <w:color w:val="000000"/>
                <w:sz w:val="20"/>
                <w:szCs w:val="18"/>
              </w:rPr>
            </w:pPr>
            <w:r w:rsidRPr="00663ECC">
              <w:rPr>
                <w:color w:val="000000"/>
                <w:sz w:val="20"/>
                <w:szCs w:val="18"/>
              </w:rPr>
              <w:t>Nogle it-systemer er underlagt arkivpligt, hvormed data skal flyttes til Rigsarkivet ift, de aftaler der indgås for det pågældende it-system. I andre tilfælde kan datas aktualitet kan over tid falde, hvorved de sjældent eller aldrig anvendes, uden der dog er arkivpligt.</w:t>
            </w:r>
          </w:p>
          <w:p w14:paraId="1EE6FE92" w14:textId="77777777" w:rsidR="00663ECC" w:rsidRPr="00663ECC" w:rsidRDefault="00663ECC" w:rsidP="00001699">
            <w:pPr>
              <w:spacing w:before="80" w:after="120" w:line="240" w:lineRule="atLeast"/>
              <w:rPr>
                <w:color w:val="000000"/>
                <w:sz w:val="20"/>
                <w:szCs w:val="18"/>
              </w:rPr>
            </w:pPr>
            <w:r w:rsidRPr="00663ECC">
              <w:rPr>
                <w:color w:val="000000"/>
                <w:sz w:val="20"/>
                <w:szCs w:val="18"/>
              </w:rPr>
              <w:t>Selvom it-systemer og dermed dets data ikke er arkivpligtige kan det af forskellige årsager give værdi at flytte uaktuelle data i arkiv, hvorfra de kan gøres tilgængelige.</w:t>
            </w:r>
          </w:p>
          <w:p w14:paraId="1EC0E4B5" w14:textId="77777777" w:rsidR="00663ECC" w:rsidRPr="00663ECC" w:rsidRDefault="00663ECC" w:rsidP="00001699">
            <w:pPr>
              <w:spacing w:after="80" w:line="240" w:lineRule="atLeast"/>
              <w:rPr>
                <w:color w:val="000000"/>
                <w:sz w:val="20"/>
                <w:szCs w:val="18"/>
              </w:rPr>
            </w:pPr>
            <w:r w:rsidRPr="00663ECC">
              <w:rPr>
                <w:color w:val="000000"/>
                <w:sz w:val="20"/>
                <w:szCs w:val="18"/>
              </w:rPr>
              <w:t>Opgaver, der typisk løses er f.eks. at:</w:t>
            </w:r>
          </w:p>
          <w:p w14:paraId="6912BA09" w14:textId="77777777" w:rsidR="00663ECC" w:rsidRPr="00663ECC" w:rsidRDefault="00663ECC" w:rsidP="00DE62B6">
            <w:pPr>
              <w:pStyle w:val="Listeafsnit"/>
              <w:numPr>
                <w:ilvl w:val="0"/>
                <w:numId w:val="40"/>
              </w:numPr>
              <w:spacing w:before="0" w:after="80" w:line="240" w:lineRule="atLeast"/>
              <w:ind w:left="284" w:hanging="284"/>
              <w:contextualSpacing w:val="0"/>
              <w:rPr>
                <w:color w:val="000000"/>
                <w:sz w:val="20"/>
                <w:szCs w:val="18"/>
              </w:rPr>
            </w:pPr>
            <w:r w:rsidRPr="00663ECC">
              <w:rPr>
                <w:color w:val="000000"/>
                <w:sz w:val="20"/>
                <w:szCs w:val="18"/>
              </w:rPr>
              <w:t>Identificere hvilke data der skal flyttes til arkiv og begrunde hvorfor</w:t>
            </w:r>
          </w:p>
          <w:p w14:paraId="0E77D3A6" w14:textId="77777777" w:rsidR="00663ECC" w:rsidRPr="00663ECC" w:rsidRDefault="00663ECC" w:rsidP="00DE62B6">
            <w:pPr>
              <w:pStyle w:val="Listeafsnit"/>
              <w:numPr>
                <w:ilvl w:val="0"/>
                <w:numId w:val="40"/>
              </w:numPr>
              <w:spacing w:before="0" w:after="80" w:line="240" w:lineRule="atLeast"/>
              <w:ind w:left="284" w:hanging="284"/>
              <w:contextualSpacing w:val="0"/>
              <w:rPr>
                <w:color w:val="000000"/>
                <w:sz w:val="20"/>
                <w:szCs w:val="18"/>
              </w:rPr>
            </w:pPr>
            <w:r w:rsidRPr="00663ECC">
              <w:rPr>
                <w:color w:val="000000"/>
                <w:sz w:val="20"/>
                <w:szCs w:val="18"/>
              </w:rPr>
              <w:t>Designe og implementere processer (services) der kan flytte data til arkiv og evt. slette data i kilde it-systemet hvis sletning er tilladt forretnings- eller lovgivningsmæssigt</w:t>
            </w:r>
          </w:p>
          <w:p w14:paraId="25FF3BC2" w14:textId="77777777" w:rsidR="00663ECC" w:rsidRPr="00663ECC" w:rsidRDefault="00663ECC" w:rsidP="00DE62B6">
            <w:pPr>
              <w:pStyle w:val="Listeafsnit"/>
              <w:numPr>
                <w:ilvl w:val="0"/>
                <w:numId w:val="40"/>
              </w:numPr>
              <w:spacing w:before="0" w:after="80" w:line="240" w:lineRule="atLeast"/>
              <w:ind w:left="284" w:hanging="284"/>
              <w:contextualSpacing w:val="0"/>
              <w:rPr>
                <w:color w:val="000000"/>
                <w:sz w:val="20"/>
                <w:szCs w:val="18"/>
              </w:rPr>
            </w:pPr>
            <w:r w:rsidRPr="00663ECC">
              <w:rPr>
                <w:color w:val="000000"/>
                <w:sz w:val="20"/>
                <w:szCs w:val="18"/>
              </w:rPr>
              <w:t>Test og validering af at flytning af data er korrekt gennemført, samt at evt. sletning af data ikke medfører fejl eller inkonsistens i data i kilde it-systemet</w:t>
            </w:r>
          </w:p>
          <w:p w14:paraId="4BA43AA5" w14:textId="77777777" w:rsidR="00663ECC" w:rsidRPr="00663ECC" w:rsidRDefault="00663ECC" w:rsidP="00DE62B6">
            <w:pPr>
              <w:pStyle w:val="Listeafsnit"/>
              <w:numPr>
                <w:ilvl w:val="0"/>
                <w:numId w:val="40"/>
              </w:numPr>
              <w:spacing w:before="0" w:after="80" w:line="240" w:lineRule="atLeast"/>
              <w:ind w:left="284" w:hanging="284"/>
              <w:contextualSpacing w:val="0"/>
              <w:rPr>
                <w:color w:val="000000"/>
                <w:sz w:val="20"/>
                <w:szCs w:val="18"/>
              </w:rPr>
            </w:pPr>
            <w:r w:rsidRPr="00663ECC">
              <w:rPr>
                <w:color w:val="000000"/>
                <w:sz w:val="20"/>
                <w:szCs w:val="18"/>
              </w:rPr>
              <w:t>Test og validering af, at flytning af data ikke belaster involverede it-systemer unødigt til gene for brugere af it-systemerne</w:t>
            </w:r>
          </w:p>
          <w:p w14:paraId="766ABC7B" w14:textId="77777777" w:rsidR="00663ECC" w:rsidRPr="00663ECC" w:rsidRDefault="00663ECC" w:rsidP="00DE62B6">
            <w:pPr>
              <w:pStyle w:val="Listeafsnit"/>
              <w:numPr>
                <w:ilvl w:val="0"/>
                <w:numId w:val="40"/>
              </w:numPr>
              <w:spacing w:before="0" w:after="120" w:line="240" w:lineRule="atLeast"/>
              <w:ind w:left="284" w:hanging="284"/>
              <w:contextualSpacing w:val="0"/>
              <w:rPr>
                <w:color w:val="000000"/>
                <w:sz w:val="20"/>
                <w:szCs w:val="18"/>
              </w:rPr>
            </w:pPr>
            <w:r w:rsidRPr="00663ECC">
              <w:rPr>
                <w:color w:val="000000"/>
                <w:sz w:val="20"/>
                <w:szCs w:val="18"/>
              </w:rPr>
              <w:lastRenderedPageBreak/>
              <w:t>Afvikling af processer til flytning og evt. sletning af data</w:t>
            </w:r>
          </w:p>
          <w:p w14:paraId="2984B3DA" w14:textId="77777777" w:rsidR="00663ECC" w:rsidRPr="00663ECC" w:rsidRDefault="00663ECC" w:rsidP="00001699">
            <w:pPr>
              <w:spacing w:after="80" w:line="240" w:lineRule="atLeast"/>
              <w:rPr>
                <w:color w:val="000000"/>
                <w:sz w:val="20"/>
                <w:szCs w:val="18"/>
              </w:rPr>
            </w:pPr>
            <w:r w:rsidRPr="00663ECC">
              <w:rPr>
                <w:b/>
                <w:bCs/>
                <w:color w:val="000000"/>
                <w:sz w:val="20"/>
                <w:szCs w:val="18"/>
              </w:rPr>
              <w:t>Grønne tiltag</w:t>
            </w:r>
          </w:p>
          <w:p w14:paraId="62F485E3" w14:textId="53B9398A" w:rsidR="00663ECC" w:rsidRPr="00663ECC" w:rsidRDefault="005F5760" w:rsidP="00001699">
            <w:pPr>
              <w:spacing w:after="80" w:line="240" w:lineRule="atLeast"/>
              <w:rPr>
                <w:color w:val="000000"/>
                <w:sz w:val="20"/>
                <w:szCs w:val="18"/>
              </w:rPr>
            </w:pPr>
            <w:r>
              <w:rPr>
                <w:color w:val="000000"/>
                <w:sz w:val="20"/>
                <w:szCs w:val="18"/>
              </w:rPr>
              <w:t>Udførelse af og evt. rådgivning om</w:t>
            </w:r>
            <w:r w:rsidR="00663ECC" w:rsidRPr="00663ECC">
              <w:rPr>
                <w:color w:val="000000"/>
                <w:sz w:val="20"/>
                <w:szCs w:val="18"/>
              </w:rPr>
              <w:t>:</w:t>
            </w:r>
          </w:p>
          <w:p w14:paraId="59C1518B" w14:textId="77777777" w:rsidR="00663ECC" w:rsidRPr="00663ECC" w:rsidRDefault="00663ECC" w:rsidP="00DE62B6">
            <w:pPr>
              <w:pStyle w:val="Listeafsnit"/>
              <w:numPr>
                <w:ilvl w:val="0"/>
                <w:numId w:val="37"/>
              </w:numPr>
              <w:spacing w:before="0" w:after="40" w:line="240" w:lineRule="atLeast"/>
              <w:ind w:left="284" w:hanging="284"/>
              <w:contextualSpacing w:val="0"/>
              <w:rPr>
                <w:color w:val="000000"/>
                <w:sz w:val="20"/>
                <w:szCs w:val="18"/>
              </w:rPr>
            </w:pPr>
            <w:r w:rsidRPr="00663ECC">
              <w:rPr>
                <w:color w:val="000000"/>
                <w:sz w:val="20"/>
                <w:szCs w:val="18"/>
              </w:rPr>
              <w:t>Arkivere data, der lægger beslag på systemressourcer i it-løsningerne.</w:t>
            </w:r>
          </w:p>
        </w:tc>
      </w:tr>
    </w:tbl>
    <w:p w14:paraId="01FFFCC7" w14:textId="77777777" w:rsidR="007F476C" w:rsidRDefault="007F476C" w:rsidP="00122AE3">
      <w:pPr>
        <w:spacing w:after="200"/>
      </w:pPr>
    </w:p>
    <w:p w14:paraId="1ED304B9" w14:textId="77777777" w:rsidR="003F4EB9" w:rsidRPr="00775A07" w:rsidRDefault="003F4EB9" w:rsidP="00527CAF">
      <w:pPr>
        <w:pStyle w:val="Overskrift2"/>
        <w:rPr>
          <w:lang w:val="en-US"/>
        </w:rPr>
      </w:pPr>
      <w:bookmarkStart w:id="41" w:name="_Ref51139396"/>
      <w:bookmarkStart w:id="42" w:name="_Toc171087454"/>
      <w:bookmarkStart w:id="43" w:name="_Toc198220160"/>
      <w:r w:rsidRPr="00775A07">
        <w:rPr>
          <w:lang w:val="en-US"/>
        </w:rPr>
        <w:t>Ydelsesområde 10: Infrastruktur og hardware</w:t>
      </w:r>
      <w:bookmarkEnd w:id="41"/>
      <w:bookmarkEnd w:id="42"/>
      <w:bookmarkEnd w:id="43"/>
    </w:p>
    <w:p w14:paraId="2068E2C8" w14:textId="77777777" w:rsidR="003F4EB9" w:rsidRDefault="003F4EB9" w:rsidP="003F4EB9">
      <w:pPr>
        <w:spacing w:after="200"/>
        <w:rPr>
          <w:szCs w:val="24"/>
        </w:rPr>
      </w:pPr>
      <w:r>
        <w:rPr>
          <w:szCs w:val="24"/>
        </w:rPr>
        <w:t>Generel indledning til Infrastruktur og hardware:</w:t>
      </w:r>
    </w:p>
    <w:p w14:paraId="72D0E79F" w14:textId="77777777" w:rsidR="003F4EB9" w:rsidRDefault="003F4EB9" w:rsidP="003F4EB9">
      <w:pPr>
        <w:spacing w:after="200"/>
        <w:rPr>
          <w:szCs w:val="24"/>
        </w:rPr>
      </w:pPr>
      <w:r>
        <w:rPr>
          <w:szCs w:val="24"/>
        </w:rPr>
        <w:t>Kundens it-infrastruktur består typisk af et trådløst og/eller kablet lokalt netværk med internetadgang, af sikkerhedskomponenter som firewalls og virus scannere, af web- og applikationsservere, af server til lagring og backup af data, samt af arbejdsstationer, printere, scannere mv.</w:t>
      </w:r>
    </w:p>
    <w:p w14:paraId="5352BE37" w14:textId="77777777" w:rsidR="003F4EB9" w:rsidRPr="00775A07" w:rsidRDefault="003F4EB9" w:rsidP="003F4EB9">
      <w:pPr>
        <w:pStyle w:val="Overskrift3"/>
      </w:pPr>
      <w:bookmarkStart w:id="44" w:name="_Toc459149655"/>
      <w:bookmarkStart w:id="45" w:name="_Toc483839274"/>
      <w:bookmarkStart w:id="46" w:name="_Toc171087455"/>
      <w:bookmarkStart w:id="47" w:name="_Toc198220161"/>
      <w:r w:rsidRPr="00775A07">
        <w:t>Underområde: Opsætning, konfigurering og drift af netværk</w:t>
      </w:r>
      <w:bookmarkEnd w:id="44"/>
      <w:bookmarkEnd w:id="45"/>
      <w:bookmarkEnd w:id="46"/>
      <w:bookmarkEnd w:id="47"/>
    </w:p>
    <w:tbl>
      <w:tblPr>
        <w:tblW w:w="963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3743"/>
        <w:gridCol w:w="3744"/>
      </w:tblGrid>
      <w:tr w:rsidR="00120154" w:rsidRPr="0078271C" w14:paraId="5EADBAE8" w14:textId="77777777" w:rsidTr="00A612DB">
        <w:tc>
          <w:tcPr>
            <w:tcW w:w="2152" w:type="dxa"/>
            <w:shd w:val="clear" w:color="auto" w:fill="D9D9D9" w:themeFill="background1" w:themeFillShade="D9"/>
            <w:noWrap/>
            <w:hideMark/>
          </w:tcPr>
          <w:p w14:paraId="3FC5D5E5" w14:textId="77777777" w:rsidR="00120154" w:rsidRPr="0078271C" w:rsidRDefault="00120154" w:rsidP="00A612DB">
            <w:pPr>
              <w:spacing w:before="120" w:after="120" w:line="240" w:lineRule="atLeast"/>
              <w:rPr>
                <w:b/>
                <w:bCs/>
                <w:color w:val="000000"/>
                <w:sz w:val="20"/>
                <w:szCs w:val="18"/>
              </w:rPr>
            </w:pPr>
            <w:r w:rsidRPr="0078271C">
              <w:rPr>
                <w:b/>
                <w:bCs/>
                <w:color w:val="000000"/>
                <w:sz w:val="20"/>
                <w:szCs w:val="18"/>
              </w:rPr>
              <w:t>Delområder</w:t>
            </w:r>
          </w:p>
        </w:tc>
        <w:tc>
          <w:tcPr>
            <w:tcW w:w="3743" w:type="dxa"/>
            <w:shd w:val="clear" w:color="auto" w:fill="D9D9D9" w:themeFill="background1" w:themeFillShade="D9"/>
            <w:noWrap/>
            <w:hideMark/>
          </w:tcPr>
          <w:p w14:paraId="23AB946D" w14:textId="77777777" w:rsidR="00120154" w:rsidRPr="0078271C" w:rsidRDefault="00120154" w:rsidP="00A612DB">
            <w:pPr>
              <w:spacing w:before="120" w:after="120" w:line="240" w:lineRule="atLeast"/>
              <w:rPr>
                <w:b/>
                <w:bCs/>
                <w:color w:val="000000"/>
                <w:sz w:val="20"/>
                <w:szCs w:val="18"/>
              </w:rPr>
            </w:pPr>
            <w:r w:rsidRPr="0078271C">
              <w:rPr>
                <w:b/>
                <w:bCs/>
                <w:color w:val="000000"/>
                <w:sz w:val="20"/>
                <w:szCs w:val="18"/>
              </w:rPr>
              <w:t>Ydelser</w:t>
            </w:r>
          </w:p>
        </w:tc>
        <w:tc>
          <w:tcPr>
            <w:tcW w:w="3744" w:type="dxa"/>
            <w:shd w:val="clear" w:color="auto" w:fill="D9D9D9" w:themeFill="background1" w:themeFillShade="D9"/>
          </w:tcPr>
          <w:p w14:paraId="0869D219" w14:textId="03E156FA" w:rsidR="00120154" w:rsidRPr="0078271C" w:rsidRDefault="00120154" w:rsidP="00A612DB">
            <w:pPr>
              <w:spacing w:before="120" w:after="120" w:line="240" w:lineRule="atLeast"/>
              <w:rPr>
                <w:b/>
                <w:bCs/>
                <w:color w:val="000000"/>
                <w:sz w:val="20"/>
                <w:szCs w:val="18"/>
              </w:rPr>
            </w:pPr>
            <w:r w:rsidRPr="0078271C">
              <w:rPr>
                <w:b/>
                <w:bCs/>
                <w:color w:val="000000"/>
                <w:sz w:val="20"/>
                <w:szCs w:val="18"/>
              </w:rPr>
              <w:t xml:space="preserve">Eksempler på anvendelse af </w:t>
            </w:r>
            <w:r w:rsidR="00921531">
              <w:rPr>
                <w:b/>
                <w:bCs/>
                <w:color w:val="000000"/>
                <w:sz w:val="20"/>
                <w:szCs w:val="18"/>
              </w:rPr>
              <w:t>delområdetdelområdet</w:t>
            </w:r>
          </w:p>
        </w:tc>
      </w:tr>
      <w:tr w:rsidR="00120154" w:rsidRPr="0078271C" w14:paraId="640D2E97" w14:textId="77777777" w:rsidTr="007756E3">
        <w:tc>
          <w:tcPr>
            <w:tcW w:w="2152" w:type="dxa"/>
            <w:shd w:val="clear" w:color="auto" w:fill="auto"/>
            <w:hideMark/>
          </w:tcPr>
          <w:p w14:paraId="49E84E77" w14:textId="77777777" w:rsidR="00120154" w:rsidRPr="0078271C" w:rsidRDefault="00120154" w:rsidP="00DE62B6">
            <w:pPr>
              <w:pStyle w:val="Listeafsnit"/>
              <w:numPr>
                <w:ilvl w:val="0"/>
                <w:numId w:val="21"/>
              </w:numPr>
              <w:spacing w:before="80" w:after="0" w:line="240" w:lineRule="atLeast"/>
              <w:ind w:left="284" w:hanging="284"/>
              <w:contextualSpacing w:val="0"/>
              <w:rPr>
                <w:color w:val="000000"/>
                <w:sz w:val="20"/>
                <w:szCs w:val="18"/>
              </w:rPr>
            </w:pPr>
            <w:r w:rsidRPr="0078271C">
              <w:rPr>
                <w:color w:val="000000"/>
                <w:sz w:val="20"/>
                <w:szCs w:val="18"/>
              </w:rPr>
              <w:t>Opsætning, konfigurering, fejlfinding og tuning af netværk.</w:t>
            </w:r>
          </w:p>
          <w:p w14:paraId="7017128E" w14:textId="77777777" w:rsidR="00120154" w:rsidRPr="0078271C" w:rsidRDefault="00120154" w:rsidP="00A612DB">
            <w:pPr>
              <w:spacing w:after="0" w:line="240" w:lineRule="atLeast"/>
              <w:rPr>
                <w:sz w:val="20"/>
                <w:szCs w:val="18"/>
              </w:rPr>
            </w:pPr>
          </w:p>
          <w:p w14:paraId="402FBDEF" w14:textId="77777777" w:rsidR="00120154" w:rsidRPr="0078271C" w:rsidRDefault="00120154" w:rsidP="00A612DB">
            <w:pPr>
              <w:spacing w:after="0" w:line="240" w:lineRule="atLeast"/>
              <w:rPr>
                <w:sz w:val="20"/>
                <w:szCs w:val="18"/>
              </w:rPr>
            </w:pPr>
          </w:p>
        </w:tc>
        <w:tc>
          <w:tcPr>
            <w:tcW w:w="3743" w:type="dxa"/>
            <w:shd w:val="clear" w:color="auto" w:fill="auto"/>
            <w:hideMark/>
          </w:tcPr>
          <w:p w14:paraId="0296467B" w14:textId="76D26140" w:rsidR="00120154" w:rsidRPr="0078271C" w:rsidRDefault="005F5760" w:rsidP="00A612DB">
            <w:pPr>
              <w:spacing w:before="80" w:after="120" w:line="240" w:lineRule="atLeast"/>
              <w:rPr>
                <w:color w:val="000000"/>
                <w:sz w:val="20"/>
                <w:szCs w:val="18"/>
              </w:rPr>
            </w:pPr>
            <w:r>
              <w:rPr>
                <w:color w:val="000000"/>
                <w:sz w:val="20"/>
                <w:szCs w:val="18"/>
              </w:rPr>
              <w:t>Udførelse af og evt. rådgivning om</w:t>
            </w:r>
            <w:r w:rsidR="00120154" w:rsidRPr="0078271C">
              <w:rPr>
                <w:color w:val="000000"/>
                <w:sz w:val="20"/>
                <w:szCs w:val="18"/>
              </w:rPr>
              <w:t>:</w:t>
            </w:r>
          </w:p>
          <w:p w14:paraId="5A1A8931" w14:textId="77777777" w:rsidR="00120154" w:rsidRPr="0078271C" w:rsidRDefault="00120154" w:rsidP="00DE62B6">
            <w:pPr>
              <w:pStyle w:val="Listeafsnit"/>
              <w:numPr>
                <w:ilvl w:val="0"/>
                <w:numId w:val="21"/>
              </w:numPr>
              <w:spacing w:before="0" w:after="40" w:line="240" w:lineRule="atLeast"/>
              <w:ind w:left="284" w:hanging="284"/>
              <w:contextualSpacing w:val="0"/>
              <w:rPr>
                <w:color w:val="000000"/>
                <w:sz w:val="20"/>
                <w:szCs w:val="18"/>
              </w:rPr>
            </w:pPr>
            <w:r w:rsidRPr="0078271C">
              <w:rPr>
                <w:color w:val="000000"/>
                <w:sz w:val="20"/>
                <w:szCs w:val="18"/>
              </w:rPr>
              <w:t>Opsætning, konfigurering, fejlfinding og tuning af hardwarekomponenter, som routere inkl. trådløse routere, switches, netværkskort og kabler, bl.a. med henblik på minimalt ressource- og energiforbrug.</w:t>
            </w:r>
          </w:p>
          <w:p w14:paraId="470DF299" w14:textId="77777777" w:rsidR="00120154" w:rsidRPr="0078271C" w:rsidRDefault="00120154" w:rsidP="00DE62B6">
            <w:pPr>
              <w:pStyle w:val="Listeafsnit"/>
              <w:numPr>
                <w:ilvl w:val="0"/>
                <w:numId w:val="21"/>
              </w:numPr>
              <w:spacing w:before="0" w:after="40" w:line="240" w:lineRule="atLeast"/>
              <w:ind w:left="284" w:hanging="284"/>
              <w:contextualSpacing w:val="0"/>
              <w:rPr>
                <w:color w:val="000000"/>
                <w:sz w:val="20"/>
                <w:szCs w:val="18"/>
              </w:rPr>
            </w:pPr>
            <w:r w:rsidRPr="0078271C">
              <w:rPr>
                <w:color w:val="000000"/>
                <w:sz w:val="20"/>
                <w:szCs w:val="18"/>
              </w:rPr>
              <w:t>Opsætning, konfigurering, fejlfinding og tuning af softwarekomponenter, som netværksoperativ</w:t>
            </w:r>
            <w:r w:rsidRPr="0078271C">
              <w:rPr>
                <w:color w:val="000000"/>
                <w:sz w:val="20"/>
                <w:szCs w:val="18"/>
              </w:rPr>
              <w:softHyphen/>
              <w:t>systemer, netværks</w:t>
            </w:r>
            <w:r w:rsidRPr="0078271C">
              <w:rPr>
                <w:color w:val="000000"/>
                <w:sz w:val="20"/>
                <w:szCs w:val="18"/>
              </w:rPr>
              <w:softHyphen/>
              <w:t>over</w:t>
            </w:r>
            <w:r w:rsidRPr="0078271C">
              <w:rPr>
                <w:color w:val="000000"/>
                <w:sz w:val="20"/>
                <w:szCs w:val="18"/>
              </w:rPr>
              <w:softHyphen/>
              <w:t>våg</w:t>
            </w:r>
            <w:r w:rsidRPr="0078271C">
              <w:rPr>
                <w:color w:val="000000"/>
                <w:sz w:val="20"/>
                <w:szCs w:val="18"/>
              </w:rPr>
              <w:softHyphen/>
              <w:t>nings</w:t>
            </w:r>
            <w:r w:rsidRPr="0078271C">
              <w:rPr>
                <w:color w:val="000000"/>
                <w:sz w:val="20"/>
                <w:szCs w:val="18"/>
              </w:rPr>
              <w:softHyphen/>
              <w:t xml:space="preserve">systemer, firewalls og it-sikkerhedssystemer, bl.a. med henblik på minimalt ressource- og energiforbrug.  </w:t>
            </w:r>
          </w:p>
          <w:p w14:paraId="7D20A13C" w14:textId="77777777" w:rsidR="00120154" w:rsidRPr="0078271C" w:rsidRDefault="00120154" w:rsidP="00A612DB">
            <w:pPr>
              <w:spacing w:after="0" w:line="240" w:lineRule="atLeast"/>
              <w:rPr>
                <w:color w:val="000000"/>
                <w:sz w:val="20"/>
                <w:szCs w:val="18"/>
              </w:rPr>
            </w:pPr>
          </w:p>
        </w:tc>
        <w:tc>
          <w:tcPr>
            <w:tcW w:w="3744" w:type="dxa"/>
          </w:tcPr>
          <w:p w14:paraId="67D669D7" w14:textId="77777777" w:rsidR="00120154" w:rsidRPr="0078271C" w:rsidRDefault="00120154" w:rsidP="0063577D">
            <w:pPr>
              <w:spacing w:before="80" w:after="120" w:line="240" w:lineRule="atLeast"/>
              <w:rPr>
                <w:color w:val="000000"/>
                <w:sz w:val="20"/>
                <w:szCs w:val="18"/>
              </w:rPr>
            </w:pPr>
            <w:r w:rsidRPr="0078271C">
              <w:rPr>
                <w:color w:val="000000"/>
                <w:sz w:val="20"/>
                <w:szCs w:val="18"/>
              </w:rPr>
              <w:t>Opsætning og vedligeholdelse af en organisations netværk er essentiel for at organisationens arbejdsopgaver kan gennemføres med it-understøttelse.</w:t>
            </w:r>
          </w:p>
          <w:p w14:paraId="27A73E70" w14:textId="77777777" w:rsidR="00120154" w:rsidRPr="0078271C" w:rsidRDefault="00120154" w:rsidP="0063577D">
            <w:pPr>
              <w:spacing w:before="80" w:after="120" w:line="240" w:lineRule="atLeast"/>
              <w:rPr>
                <w:color w:val="000000"/>
                <w:sz w:val="20"/>
                <w:szCs w:val="18"/>
              </w:rPr>
            </w:pPr>
            <w:r w:rsidRPr="0078271C">
              <w:rPr>
                <w:color w:val="000000"/>
                <w:sz w:val="20"/>
                <w:szCs w:val="18"/>
              </w:rPr>
              <w:t>Netværk forbinder de it-systemer der indgår i organisationen, ved at afgrænse organisationens it-systemer i en sammenhængende gruppe. Netværk muliggør kommunikation mellem organisationens egne it-systemer, samt sikre kommunikation mellem egne og tredjeparts it-systemer. Netværksopsætninger sikrer også mod uønsket kommunikation til organisationens it-systemer ved at definere hvilken kommunikation der er tilladt og hvilken kommunikation der er afgrænset eller forbudt.</w:t>
            </w:r>
          </w:p>
          <w:p w14:paraId="561326A7" w14:textId="77777777" w:rsidR="00120154" w:rsidRPr="0078271C" w:rsidRDefault="00120154" w:rsidP="0063577D">
            <w:pPr>
              <w:spacing w:before="80" w:after="120" w:line="240" w:lineRule="atLeast"/>
              <w:rPr>
                <w:color w:val="000000"/>
                <w:sz w:val="20"/>
                <w:szCs w:val="18"/>
              </w:rPr>
            </w:pPr>
            <w:r w:rsidRPr="0078271C">
              <w:rPr>
                <w:color w:val="000000"/>
                <w:sz w:val="20"/>
                <w:szCs w:val="18"/>
              </w:rPr>
              <w:t>Opgaver, der typisk løses under delområdet er:</w:t>
            </w:r>
          </w:p>
          <w:p w14:paraId="37BEB7F3" w14:textId="77777777" w:rsidR="00120154" w:rsidRPr="0078271C"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t>Design af netværksarkitektur tilpasset organisationens behov i forhold til forretningsunderstøttelser, overholdelse af tilpasset sikkerhedsniveau samt overholdelse af anbefalinger til netværk fra fx CFCS.</w:t>
            </w:r>
          </w:p>
          <w:p w14:paraId="2AA3B29B" w14:textId="77777777" w:rsidR="00120154" w:rsidRPr="0078271C"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lastRenderedPageBreak/>
              <w:t>Rådgivning om netværkspolitikker i forhold til flow og sikkerhedsforanstaltninger.</w:t>
            </w:r>
          </w:p>
          <w:p w14:paraId="6507A92A" w14:textId="77777777" w:rsidR="00120154" w:rsidRPr="0078271C"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t xml:space="preserve">Rådgivning og opsætning af hybridnetværk af både fysiske - og cloud netværk. </w:t>
            </w:r>
          </w:p>
          <w:p w14:paraId="71F1ADAF" w14:textId="77777777" w:rsidR="00120154" w:rsidRPr="0078271C"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t>Opsætning af fysiske netværk (hardware) inklusive kabler, netværkskort, routere, trådløse routere, switches, bridges, firewalls mv.</w:t>
            </w:r>
          </w:p>
          <w:p w14:paraId="41BBE9A5" w14:textId="646F281A" w:rsidR="00120154" w:rsidRPr="0063577D"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63577D">
              <w:rPr>
                <w:color w:val="000000"/>
                <w:sz w:val="20"/>
                <w:szCs w:val="18"/>
              </w:rPr>
              <w:t xml:space="preserve">Opsætning og konfiguration af software komponenter i netværk herunder firewalls, Intrusion Prevention /Detection/ Protection system (IDS/IPS), proxy’er, reverse proxy’er, gateways mv. </w:t>
            </w:r>
          </w:p>
          <w:p w14:paraId="376C2246" w14:textId="7C070569" w:rsidR="00120154" w:rsidRPr="0063577D"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t>Opsætning og konfiguration af både fysiske og virtuelle netværkssegmenter, herunder micro segmentering, subnets, sikkerhedszoner, MPLS, VPN mv.</w:t>
            </w:r>
          </w:p>
          <w:p w14:paraId="1DBC356D" w14:textId="3441630F" w:rsidR="00120154" w:rsidRPr="0063577D"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t xml:space="preserve">Opsætning og konfiguration af adresser og adressering herunder DNS, opsætning af offentlige IP-adresser (IPv4 og IPv6). </w:t>
            </w:r>
          </w:p>
          <w:p w14:paraId="585A55D6" w14:textId="77777777" w:rsidR="00120154" w:rsidRPr="0078271C"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t xml:space="preserve">Opsætning og konfigurering af logning og overvågning af netværk og netværkskomponenter. Overvågning kan dække både netværkstrafik ift til identifikation af fjendtlig indtrængen, overbelastningsangreb, unormal adfærd mv.  </w:t>
            </w:r>
          </w:p>
          <w:p w14:paraId="1C9BD846" w14:textId="77777777" w:rsidR="00120154" w:rsidRPr="0078271C"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t>Test af netværkskonfigurationer og fejlfinding i alle dele af netværk og netværkskomponenter.</w:t>
            </w:r>
          </w:p>
          <w:p w14:paraId="21C4ADA1" w14:textId="77777777" w:rsidR="00120154" w:rsidRPr="0078271C"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t>Tuning og hærdning af netværkskonfigurationer og netværkskomponenter.</w:t>
            </w:r>
          </w:p>
          <w:p w14:paraId="1145B5CF" w14:textId="77777777" w:rsidR="00120154" w:rsidRPr="0078271C" w:rsidRDefault="00120154" w:rsidP="00DE62B6">
            <w:pPr>
              <w:pStyle w:val="Listeafsnit"/>
              <w:numPr>
                <w:ilvl w:val="0"/>
                <w:numId w:val="42"/>
              </w:numPr>
              <w:spacing w:before="0" w:after="40" w:line="240" w:lineRule="atLeast"/>
              <w:ind w:left="284" w:hanging="284"/>
              <w:contextualSpacing w:val="0"/>
              <w:rPr>
                <w:color w:val="000000"/>
                <w:sz w:val="20"/>
                <w:szCs w:val="18"/>
              </w:rPr>
            </w:pPr>
            <w:r w:rsidRPr="0078271C">
              <w:rPr>
                <w:color w:val="000000"/>
                <w:sz w:val="20"/>
                <w:szCs w:val="18"/>
              </w:rPr>
              <w:t>Vedligeholdelse af netværk og netværkskomponenter herunder opdatering af firmware i hardwarekomponenter samt software opdatering og patching ved softwarekomponenter.</w:t>
            </w:r>
          </w:p>
          <w:p w14:paraId="3A5C8224" w14:textId="77777777" w:rsidR="00120154" w:rsidRPr="0078271C" w:rsidRDefault="00120154" w:rsidP="00DE62B6">
            <w:pPr>
              <w:pStyle w:val="Listeafsnit"/>
              <w:numPr>
                <w:ilvl w:val="0"/>
                <w:numId w:val="42"/>
              </w:numPr>
              <w:spacing w:before="0" w:after="120" w:line="240" w:lineRule="atLeast"/>
              <w:ind w:left="284" w:hanging="284"/>
              <w:contextualSpacing w:val="0"/>
              <w:rPr>
                <w:color w:val="000000"/>
                <w:sz w:val="20"/>
                <w:szCs w:val="18"/>
              </w:rPr>
            </w:pPr>
            <w:r w:rsidRPr="0078271C">
              <w:rPr>
                <w:color w:val="000000"/>
                <w:sz w:val="20"/>
                <w:szCs w:val="18"/>
              </w:rPr>
              <w:t xml:space="preserve">Planlægning og design af disaster recovery på netværk og netværkskomponenter i overensstemmelse med organisationens behov for resilience.  </w:t>
            </w:r>
          </w:p>
          <w:p w14:paraId="446C8C5A" w14:textId="77777777" w:rsidR="00120154" w:rsidRPr="0078271C" w:rsidRDefault="00120154" w:rsidP="0063577D">
            <w:pPr>
              <w:spacing w:after="80" w:line="240" w:lineRule="atLeast"/>
              <w:rPr>
                <w:color w:val="000000"/>
                <w:sz w:val="20"/>
                <w:szCs w:val="18"/>
              </w:rPr>
            </w:pPr>
            <w:r w:rsidRPr="0078271C">
              <w:rPr>
                <w:b/>
                <w:bCs/>
                <w:color w:val="000000"/>
                <w:sz w:val="20"/>
                <w:szCs w:val="18"/>
              </w:rPr>
              <w:t>Grønne tiltag</w:t>
            </w:r>
          </w:p>
          <w:p w14:paraId="13512AE5" w14:textId="7FE9C96F" w:rsidR="00120154" w:rsidRPr="0078271C" w:rsidRDefault="005F5760" w:rsidP="0063577D">
            <w:pPr>
              <w:spacing w:after="80" w:line="240" w:lineRule="atLeast"/>
              <w:rPr>
                <w:color w:val="000000"/>
                <w:sz w:val="20"/>
                <w:szCs w:val="18"/>
              </w:rPr>
            </w:pPr>
            <w:r>
              <w:rPr>
                <w:color w:val="000000"/>
                <w:sz w:val="20"/>
                <w:szCs w:val="18"/>
              </w:rPr>
              <w:t>Udførelse af og evt. rådgivning om</w:t>
            </w:r>
            <w:r w:rsidR="00120154" w:rsidRPr="0078271C">
              <w:rPr>
                <w:color w:val="000000"/>
                <w:sz w:val="20"/>
                <w:szCs w:val="18"/>
              </w:rPr>
              <w:t>:</w:t>
            </w:r>
          </w:p>
          <w:p w14:paraId="2BE750A2" w14:textId="77777777" w:rsidR="00120154" w:rsidRPr="0078271C" w:rsidRDefault="00120154" w:rsidP="00DE62B6">
            <w:pPr>
              <w:pStyle w:val="Listeafsnit"/>
              <w:numPr>
                <w:ilvl w:val="0"/>
                <w:numId w:val="41"/>
              </w:numPr>
              <w:spacing w:before="0" w:after="40" w:line="240" w:lineRule="atLeast"/>
              <w:ind w:left="284" w:hanging="284"/>
              <w:contextualSpacing w:val="0"/>
              <w:rPr>
                <w:color w:val="000000"/>
                <w:sz w:val="20"/>
                <w:szCs w:val="18"/>
              </w:rPr>
            </w:pPr>
            <w:r w:rsidRPr="0078271C">
              <w:rPr>
                <w:color w:val="000000"/>
                <w:sz w:val="20"/>
                <w:szCs w:val="18"/>
              </w:rPr>
              <w:lastRenderedPageBreak/>
              <w:t xml:space="preserve">Opsætning, konfigurering, fejlfinding og tuning af hardware- og softwarekomponenter i netværket med henblik på minimalt ressource- og energiforbrug for processor, hukommelse, lager, netværk mv.  </w:t>
            </w:r>
          </w:p>
        </w:tc>
      </w:tr>
      <w:tr w:rsidR="00120154" w:rsidRPr="0078271C" w14:paraId="398EF7E2" w14:textId="77777777" w:rsidTr="00A612DB">
        <w:tc>
          <w:tcPr>
            <w:tcW w:w="2152" w:type="dxa"/>
            <w:shd w:val="clear" w:color="auto" w:fill="auto"/>
          </w:tcPr>
          <w:p w14:paraId="68C14B97" w14:textId="77777777" w:rsidR="00120154" w:rsidRPr="0078271C" w:rsidRDefault="00120154" w:rsidP="00DE62B6">
            <w:pPr>
              <w:pStyle w:val="Listeafsnit"/>
              <w:numPr>
                <w:ilvl w:val="0"/>
                <w:numId w:val="21"/>
              </w:numPr>
              <w:spacing w:before="80" w:after="0" w:line="240" w:lineRule="atLeast"/>
              <w:ind w:left="284" w:hanging="284"/>
              <w:contextualSpacing w:val="0"/>
              <w:rPr>
                <w:color w:val="000000"/>
                <w:sz w:val="20"/>
                <w:szCs w:val="18"/>
              </w:rPr>
            </w:pPr>
            <w:r w:rsidRPr="0078271C">
              <w:rPr>
                <w:color w:val="000000"/>
                <w:sz w:val="20"/>
                <w:szCs w:val="18"/>
              </w:rPr>
              <w:lastRenderedPageBreak/>
              <w:t>Netværksdrift.</w:t>
            </w:r>
          </w:p>
        </w:tc>
        <w:tc>
          <w:tcPr>
            <w:tcW w:w="3743" w:type="dxa"/>
            <w:shd w:val="clear" w:color="auto" w:fill="auto"/>
          </w:tcPr>
          <w:p w14:paraId="5A7DDFE8" w14:textId="5A633219" w:rsidR="00120154" w:rsidRPr="0078271C" w:rsidRDefault="005F5760" w:rsidP="00B67671">
            <w:pPr>
              <w:spacing w:before="80" w:after="120" w:line="240" w:lineRule="atLeast"/>
              <w:rPr>
                <w:color w:val="000000"/>
                <w:sz w:val="20"/>
                <w:szCs w:val="18"/>
              </w:rPr>
            </w:pPr>
            <w:r>
              <w:rPr>
                <w:color w:val="000000"/>
                <w:sz w:val="20"/>
                <w:szCs w:val="18"/>
              </w:rPr>
              <w:t>Udførelse af og evt. rådgivning om</w:t>
            </w:r>
            <w:r w:rsidR="00120154" w:rsidRPr="0078271C">
              <w:rPr>
                <w:color w:val="000000"/>
                <w:sz w:val="20"/>
                <w:szCs w:val="18"/>
              </w:rPr>
              <w:t>:</w:t>
            </w:r>
          </w:p>
          <w:p w14:paraId="2A03B162" w14:textId="77777777" w:rsidR="00120154" w:rsidRPr="0078271C" w:rsidRDefault="00120154" w:rsidP="00DE62B6">
            <w:pPr>
              <w:pStyle w:val="Listeafsnit"/>
              <w:numPr>
                <w:ilvl w:val="0"/>
                <w:numId w:val="21"/>
              </w:numPr>
              <w:spacing w:before="0" w:after="0" w:line="240" w:lineRule="atLeast"/>
              <w:ind w:left="284" w:hanging="284"/>
              <w:contextualSpacing w:val="0"/>
              <w:rPr>
                <w:color w:val="000000"/>
                <w:sz w:val="20"/>
                <w:szCs w:val="18"/>
              </w:rPr>
            </w:pPr>
            <w:r w:rsidRPr="0078271C">
              <w:rPr>
                <w:color w:val="000000"/>
                <w:sz w:val="20"/>
                <w:szCs w:val="18"/>
              </w:rPr>
              <w:t xml:space="preserve">Drift og overvågning af netværkstilgængelighed og -kapacitet samt ressource- og energiforbrug                                                                                                                                                    </w:t>
            </w:r>
          </w:p>
        </w:tc>
        <w:tc>
          <w:tcPr>
            <w:tcW w:w="3744" w:type="dxa"/>
          </w:tcPr>
          <w:p w14:paraId="6AB8B7DE" w14:textId="77777777" w:rsidR="00120154" w:rsidRPr="0078271C" w:rsidRDefault="00120154" w:rsidP="00B67671">
            <w:pPr>
              <w:spacing w:before="80" w:after="120" w:line="240" w:lineRule="atLeast"/>
              <w:rPr>
                <w:color w:val="000000"/>
                <w:sz w:val="20"/>
                <w:szCs w:val="18"/>
              </w:rPr>
            </w:pPr>
            <w:r w:rsidRPr="0078271C">
              <w:rPr>
                <w:color w:val="000000"/>
                <w:sz w:val="20"/>
                <w:szCs w:val="18"/>
              </w:rPr>
              <w:t xml:space="preserve">Netværksdrift skal sikre at netværk og netværkskomponenter til stadighed kan sikre, at kommunikation er effektiv. Dette sikres gennem tilgængelighed af netværkets dele og at kapaciteten altid er tilpas i forhold til organisationens behov. </w:t>
            </w:r>
          </w:p>
          <w:p w14:paraId="4B72B37D" w14:textId="77777777" w:rsidR="00120154" w:rsidRPr="0078271C" w:rsidRDefault="00120154" w:rsidP="00B67671">
            <w:pPr>
              <w:spacing w:before="80" w:after="120" w:line="240" w:lineRule="atLeast"/>
              <w:rPr>
                <w:color w:val="000000"/>
                <w:sz w:val="20"/>
                <w:szCs w:val="18"/>
              </w:rPr>
            </w:pPr>
            <w:r w:rsidRPr="0078271C">
              <w:rPr>
                <w:color w:val="000000"/>
                <w:sz w:val="20"/>
                <w:szCs w:val="18"/>
              </w:rPr>
              <w:t>Opgaver, der typisk løses under delområdet er:</w:t>
            </w:r>
          </w:p>
          <w:p w14:paraId="0A5C9536" w14:textId="77777777" w:rsidR="00120154" w:rsidRPr="0078271C" w:rsidRDefault="00120154" w:rsidP="00DE62B6">
            <w:pPr>
              <w:pStyle w:val="Listeafsnit"/>
              <w:numPr>
                <w:ilvl w:val="0"/>
                <w:numId w:val="138"/>
              </w:numPr>
              <w:spacing w:before="0" w:after="40" w:line="240" w:lineRule="atLeast"/>
              <w:ind w:left="284" w:hanging="284"/>
              <w:contextualSpacing w:val="0"/>
              <w:rPr>
                <w:color w:val="000000"/>
                <w:sz w:val="20"/>
                <w:szCs w:val="18"/>
              </w:rPr>
            </w:pPr>
            <w:r w:rsidRPr="0078271C">
              <w:rPr>
                <w:color w:val="000000"/>
                <w:sz w:val="20"/>
                <w:szCs w:val="18"/>
              </w:rPr>
              <w:t>Overvågning af netværkskomponenter for tilgængelighed.</w:t>
            </w:r>
          </w:p>
          <w:p w14:paraId="5BCBB5F9" w14:textId="77777777" w:rsidR="00FD078C" w:rsidRDefault="00120154" w:rsidP="00DE62B6">
            <w:pPr>
              <w:pStyle w:val="Listeafsnit"/>
              <w:numPr>
                <w:ilvl w:val="0"/>
                <w:numId w:val="138"/>
              </w:numPr>
              <w:spacing w:before="0" w:after="40" w:line="240" w:lineRule="atLeast"/>
              <w:ind w:left="284" w:hanging="284"/>
              <w:contextualSpacing w:val="0"/>
              <w:rPr>
                <w:color w:val="000000"/>
                <w:sz w:val="20"/>
                <w:szCs w:val="18"/>
              </w:rPr>
            </w:pPr>
            <w:r w:rsidRPr="0078271C">
              <w:rPr>
                <w:color w:val="000000"/>
                <w:sz w:val="20"/>
                <w:szCs w:val="18"/>
              </w:rPr>
              <w:t>Overvågning af flaskehalse i netværket ved at sikre tilpas kapacitet i netværket og i netværkskomponenter.</w:t>
            </w:r>
          </w:p>
          <w:p w14:paraId="2DCB9967" w14:textId="68C4AA72" w:rsidR="00120154" w:rsidRPr="00FD078C" w:rsidRDefault="00120154" w:rsidP="00DE62B6">
            <w:pPr>
              <w:pStyle w:val="Listeafsnit"/>
              <w:numPr>
                <w:ilvl w:val="0"/>
                <w:numId w:val="138"/>
              </w:numPr>
              <w:spacing w:before="0" w:after="120" w:line="240" w:lineRule="atLeast"/>
              <w:ind w:left="284" w:hanging="284"/>
              <w:contextualSpacing w:val="0"/>
              <w:rPr>
                <w:color w:val="000000"/>
                <w:sz w:val="20"/>
                <w:szCs w:val="18"/>
              </w:rPr>
            </w:pPr>
            <w:r w:rsidRPr="00FD078C">
              <w:rPr>
                <w:color w:val="000000"/>
                <w:sz w:val="20"/>
                <w:szCs w:val="18"/>
              </w:rPr>
              <w:t xml:space="preserve">Om-konfigurering eller udskiftning af netværkskomponenter der ikke kan understøtte kapacitetsbehov. </w:t>
            </w:r>
          </w:p>
          <w:p w14:paraId="11BE8A44" w14:textId="77777777" w:rsidR="00120154" w:rsidRPr="0078271C" w:rsidRDefault="00120154" w:rsidP="00FD078C">
            <w:pPr>
              <w:spacing w:after="80" w:line="240" w:lineRule="atLeast"/>
              <w:rPr>
                <w:color w:val="000000"/>
                <w:sz w:val="20"/>
                <w:szCs w:val="18"/>
              </w:rPr>
            </w:pPr>
            <w:r w:rsidRPr="0078271C">
              <w:rPr>
                <w:b/>
                <w:bCs/>
                <w:color w:val="000000"/>
                <w:sz w:val="20"/>
                <w:szCs w:val="18"/>
              </w:rPr>
              <w:t>Grønne tiltag</w:t>
            </w:r>
          </w:p>
          <w:p w14:paraId="55CB0B20" w14:textId="2A85D3EE" w:rsidR="00120154" w:rsidRPr="0078271C" w:rsidRDefault="005F5760" w:rsidP="00FD078C">
            <w:pPr>
              <w:spacing w:after="80" w:line="240" w:lineRule="atLeast"/>
              <w:rPr>
                <w:color w:val="000000"/>
                <w:sz w:val="20"/>
                <w:szCs w:val="18"/>
              </w:rPr>
            </w:pPr>
            <w:r>
              <w:rPr>
                <w:color w:val="000000"/>
                <w:sz w:val="20"/>
                <w:szCs w:val="18"/>
              </w:rPr>
              <w:t>Udførelse af og evt. rådgivning om</w:t>
            </w:r>
            <w:r w:rsidR="00120154" w:rsidRPr="0078271C">
              <w:rPr>
                <w:color w:val="000000"/>
                <w:sz w:val="20"/>
                <w:szCs w:val="18"/>
              </w:rPr>
              <w:t>:</w:t>
            </w:r>
          </w:p>
          <w:p w14:paraId="69769BD8" w14:textId="77777777" w:rsidR="00120154" w:rsidRPr="0078271C" w:rsidRDefault="00120154" w:rsidP="00DE62B6">
            <w:pPr>
              <w:pStyle w:val="Listeafsnit"/>
              <w:numPr>
                <w:ilvl w:val="0"/>
                <w:numId w:val="21"/>
              </w:numPr>
              <w:spacing w:before="0" w:after="40" w:line="240" w:lineRule="atLeast"/>
              <w:ind w:left="284" w:hanging="284"/>
              <w:contextualSpacing w:val="0"/>
              <w:rPr>
                <w:color w:val="000000"/>
                <w:sz w:val="20"/>
                <w:szCs w:val="18"/>
              </w:rPr>
            </w:pPr>
            <w:r w:rsidRPr="0078271C">
              <w:rPr>
                <w:color w:val="000000"/>
                <w:sz w:val="20"/>
                <w:szCs w:val="18"/>
              </w:rPr>
              <w:t>Drift og overvågning af netværkets ressourceforbrug og energiforbrug</w:t>
            </w:r>
          </w:p>
          <w:p w14:paraId="0645A9C7" w14:textId="77777777" w:rsidR="00120154" w:rsidRPr="0078271C" w:rsidRDefault="00120154" w:rsidP="00DE62B6">
            <w:pPr>
              <w:pStyle w:val="Listeafsnit"/>
              <w:numPr>
                <w:ilvl w:val="0"/>
                <w:numId w:val="21"/>
              </w:numPr>
              <w:spacing w:before="0" w:after="40" w:line="240" w:lineRule="atLeast"/>
              <w:ind w:left="284" w:hanging="284"/>
              <w:contextualSpacing w:val="0"/>
              <w:rPr>
                <w:color w:val="000000"/>
                <w:sz w:val="20"/>
                <w:szCs w:val="18"/>
              </w:rPr>
            </w:pPr>
            <w:r w:rsidRPr="0078271C">
              <w:rPr>
                <w:color w:val="000000"/>
                <w:sz w:val="20"/>
                <w:szCs w:val="18"/>
              </w:rPr>
              <w:t>Tilpasninger ved utilsigtede udsving med henblik på at nedbringe unødvendig ressource og energiforbrug.</w:t>
            </w:r>
          </w:p>
        </w:tc>
      </w:tr>
    </w:tbl>
    <w:p w14:paraId="0B70652E" w14:textId="77777777" w:rsidR="00663ECC" w:rsidRDefault="00663ECC" w:rsidP="00122AE3">
      <w:pPr>
        <w:spacing w:after="200"/>
      </w:pPr>
    </w:p>
    <w:p w14:paraId="135D2CA8" w14:textId="77777777" w:rsidR="00B87DE4" w:rsidRPr="003870D9" w:rsidRDefault="00B87DE4" w:rsidP="00F9581D">
      <w:pPr>
        <w:pStyle w:val="Overskrift3"/>
      </w:pPr>
      <w:bookmarkStart w:id="48" w:name="_Toc483839275"/>
      <w:bookmarkStart w:id="49" w:name="_Toc171087456"/>
      <w:bookmarkStart w:id="50" w:name="_Toc198220162"/>
      <w:r w:rsidRPr="00F9581D">
        <w:t>Underområde</w:t>
      </w:r>
      <w:r w:rsidRPr="003870D9">
        <w:t>: Opsætning, konfigurering og drift af servere</w:t>
      </w:r>
      <w:bookmarkEnd w:id="48"/>
      <w:bookmarkEnd w:id="49"/>
      <w:bookmarkEnd w:id="50"/>
    </w:p>
    <w:tbl>
      <w:tblPr>
        <w:tblW w:w="963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3743"/>
        <w:gridCol w:w="3744"/>
      </w:tblGrid>
      <w:tr w:rsidR="00667ECD" w:rsidRPr="00667ECD" w14:paraId="68EFC72C" w14:textId="77777777" w:rsidTr="00FD078C">
        <w:trPr>
          <w:tblHeader/>
        </w:trPr>
        <w:tc>
          <w:tcPr>
            <w:tcW w:w="2152" w:type="dxa"/>
            <w:shd w:val="clear" w:color="auto" w:fill="D9D9D9" w:themeFill="background1" w:themeFillShade="D9"/>
            <w:noWrap/>
            <w:hideMark/>
          </w:tcPr>
          <w:p w14:paraId="4074FC9C" w14:textId="77777777" w:rsidR="00667ECD" w:rsidRPr="00667ECD" w:rsidRDefault="00667ECD" w:rsidP="00FD078C">
            <w:pPr>
              <w:spacing w:before="120" w:after="120" w:line="240" w:lineRule="atLeast"/>
              <w:rPr>
                <w:b/>
                <w:bCs/>
                <w:color w:val="000000"/>
                <w:sz w:val="20"/>
                <w:szCs w:val="18"/>
              </w:rPr>
            </w:pPr>
            <w:r w:rsidRPr="00667ECD">
              <w:rPr>
                <w:b/>
                <w:bCs/>
                <w:color w:val="000000"/>
                <w:sz w:val="20"/>
                <w:szCs w:val="18"/>
              </w:rPr>
              <w:t>Delområder</w:t>
            </w:r>
          </w:p>
        </w:tc>
        <w:tc>
          <w:tcPr>
            <w:tcW w:w="3743" w:type="dxa"/>
            <w:shd w:val="clear" w:color="auto" w:fill="D9D9D9" w:themeFill="background1" w:themeFillShade="D9"/>
            <w:noWrap/>
            <w:hideMark/>
          </w:tcPr>
          <w:p w14:paraId="630BB87F" w14:textId="77777777" w:rsidR="00667ECD" w:rsidRPr="00667ECD" w:rsidRDefault="00667ECD" w:rsidP="00FD078C">
            <w:pPr>
              <w:spacing w:before="120" w:after="120" w:line="240" w:lineRule="atLeast"/>
              <w:rPr>
                <w:b/>
                <w:bCs/>
                <w:color w:val="000000"/>
                <w:sz w:val="20"/>
                <w:szCs w:val="18"/>
              </w:rPr>
            </w:pPr>
            <w:r w:rsidRPr="00667ECD">
              <w:rPr>
                <w:b/>
                <w:bCs/>
                <w:color w:val="000000"/>
                <w:sz w:val="20"/>
                <w:szCs w:val="18"/>
              </w:rPr>
              <w:t>Ydelser</w:t>
            </w:r>
          </w:p>
        </w:tc>
        <w:tc>
          <w:tcPr>
            <w:tcW w:w="3744" w:type="dxa"/>
            <w:shd w:val="clear" w:color="auto" w:fill="D9D9D9" w:themeFill="background1" w:themeFillShade="D9"/>
          </w:tcPr>
          <w:p w14:paraId="53B1D972" w14:textId="574F7B1E" w:rsidR="00667ECD" w:rsidRPr="00667ECD" w:rsidRDefault="00667ECD" w:rsidP="00FD078C">
            <w:pPr>
              <w:spacing w:before="120" w:after="120" w:line="240" w:lineRule="atLeast"/>
              <w:rPr>
                <w:b/>
                <w:bCs/>
                <w:color w:val="000000"/>
                <w:sz w:val="20"/>
                <w:szCs w:val="18"/>
              </w:rPr>
            </w:pPr>
            <w:r w:rsidRPr="00667ECD">
              <w:rPr>
                <w:b/>
                <w:bCs/>
                <w:color w:val="000000"/>
                <w:sz w:val="20"/>
                <w:szCs w:val="18"/>
              </w:rPr>
              <w:t xml:space="preserve">Eksempler på anvendelse af </w:t>
            </w:r>
            <w:r w:rsidR="00921531">
              <w:rPr>
                <w:b/>
                <w:bCs/>
                <w:color w:val="000000"/>
                <w:sz w:val="20"/>
                <w:szCs w:val="18"/>
              </w:rPr>
              <w:t>delområdet</w:t>
            </w:r>
          </w:p>
        </w:tc>
      </w:tr>
      <w:tr w:rsidR="00667ECD" w:rsidRPr="00667ECD" w14:paraId="4153D55C" w14:textId="77777777" w:rsidTr="00FD078C">
        <w:trPr>
          <w:trHeight w:val="1627"/>
        </w:trPr>
        <w:tc>
          <w:tcPr>
            <w:tcW w:w="2152" w:type="dxa"/>
            <w:shd w:val="clear" w:color="auto" w:fill="auto"/>
            <w:hideMark/>
          </w:tcPr>
          <w:p w14:paraId="3C32C2A5" w14:textId="26B5A7D1" w:rsidR="00667ECD" w:rsidRPr="00FD078C" w:rsidRDefault="00667ECD" w:rsidP="00DE62B6">
            <w:pPr>
              <w:pStyle w:val="Listeafsnit"/>
              <w:numPr>
                <w:ilvl w:val="0"/>
                <w:numId w:val="21"/>
              </w:numPr>
              <w:spacing w:before="80" w:after="0" w:line="240" w:lineRule="atLeast"/>
              <w:ind w:left="284" w:hanging="284"/>
              <w:contextualSpacing w:val="0"/>
              <w:rPr>
                <w:color w:val="000000"/>
                <w:sz w:val="20"/>
                <w:szCs w:val="18"/>
              </w:rPr>
            </w:pPr>
            <w:r w:rsidRPr="00667ECD">
              <w:rPr>
                <w:color w:val="000000"/>
                <w:sz w:val="20"/>
                <w:szCs w:val="18"/>
              </w:rPr>
              <w:t>Opsætning, konfigurering, fejlfinding og tuning af servere</w:t>
            </w:r>
          </w:p>
        </w:tc>
        <w:tc>
          <w:tcPr>
            <w:tcW w:w="3743" w:type="dxa"/>
            <w:shd w:val="clear" w:color="auto" w:fill="auto"/>
            <w:hideMark/>
          </w:tcPr>
          <w:p w14:paraId="026210C8" w14:textId="4C46B95A" w:rsidR="00667ECD" w:rsidRPr="00667ECD" w:rsidRDefault="005F5760" w:rsidP="00FD078C">
            <w:pPr>
              <w:spacing w:before="80" w:after="80" w:line="240" w:lineRule="atLeast"/>
              <w:rPr>
                <w:color w:val="000000"/>
                <w:sz w:val="20"/>
                <w:szCs w:val="18"/>
              </w:rPr>
            </w:pPr>
            <w:r>
              <w:rPr>
                <w:color w:val="000000"/>
                <w:sz w:val="20"/>
                <w:szCs w:val="18"/>
              </w:rPr>
              <w:t>Udførelse af og evt. rådgivning om</w:t>
            </w:r>
            <w:r w:rsidR="00667ECD" w:rsidRPr="00667ECD">
              <w:rPr>
                <w:color w:val="000000"/>
                <w:sz w:val="20"/>
                <w:szCs w:val="18"/>
              </w:rPr>
              <w:t>:</w:t>
            </w:r>
          </w:p>
          <w:p w14:paraId="072A7E29" w14:textId="77777777" w:rsidR="00667ECD" w:rsidRPr="00667ECD" w:rsidRDefault="00667ECD" w:rsidP="00DE62B6">
            <w:pPr>
              <w:pStyle w:val="Listeafsnit"/>
              <w:numPr>
                <w:ilvl w:val="0"/>
                <w:numId w:val="27"/>
              </w:numPr>
              <w:spacing w:before="0" w:after="40" w:line="240" w:lineRule="atLeast"/>
              <w:ind w:left="284" w:hanging="284"/>
              <w:contextualSpacing w:val="0"/>
              <w:rPr>
                <w:color w:val="000000"/>
                <w:sz w:val="20"/>
                <w:szCs w:val="18"/>
              </w:rPr>
            </w:pPr>
            <w:r w:rsidRPr="00667ECD">
              <w:rPr>
                <w:color w:val="000000"/>
                <w:sz w:val="20"/>
                <w:szCs w:val="18"/>
              </w:rPr>
              <w:t xml:space="preserve">Konfigurering, fejlfinding og tuning af servere som </w:t>
            </w:r>
            <w:r w:rsidRPr="00667ECD">
              <w:rPr>
                <w:sz w:val="20"/>
                <w:szCs w:val="18"/>
              </w:rPr>
              <w:t>database-servere, loadbalancere, file</w:t>
            </w:r>
            <w:r w:rsidRPr="00667ECD">
              <w:rPr>
                <w:sz w:val="20"/>
                <w:szCs w:val="18"/>
              </w:rPr>
              <w:softHyphen/>
              <w:t>servere, backupservere, mail</w:t>
            </w:r>
            <w:r w:rsidRPr="00667ECD">
              <w:rPr>
                <w:sz w:val="20"/>
                <w:szCs w:val="18"/>
              </w:rPr>
              <w:softHyphen/>
              <w:t>servere, printservere, web</w:t>
            </w:r>
            <w:r w:rsidRPr="00667ECD">
              <w:rPr>
                <w:sz w:val="20"/>
                <w:szCs w:val="18"/>
              </w:rPr>
              <w:softHyphen/>
              <w:t>servere og applikations</w:t>
            </w:r>
            <w:r w:rsidRPr="00667ECD">
              <w:rPr>
                <w:sz w:val="20"/>
                <w:szCs w:val="18"/>
              </w:rPr>
              <w:softHyphen/>
            </w:r>
            <w:r w:rsidRPr="00667ECD">
              <w:rPr>
                <w:sz w:val="20"/>
                <w:szCs w:val="18"/>
              </w:rPr>
              <w:softHyphen/>
              <w:t>servere. Dette omfatter, fysiske servere, virtuelle servere og cloud services.</w:t>
            </w:r>
          </w:p>
          <w:p w14:paraId="0436928A" w14:textId="77777777" w:rsidR="00667ECD" w:rsidRPr="00667ECD" w:rsidRDefault="00667ECD" w:rsidP="00DE62B6">
            <w:pPr>
              <w:pStyle w:val="Listeafsnit"/>
              <w:numPr>
                <w:ilvl w:val="0"/>
                <w:numId w:val="27"/>
              </w:numPr>
              <w:spacing w:before="0" w:after="40" w:line="240" w:lineRule="atLeast"/>
              <w:ind w:left="284" w:hanging="284"/>
              <w:contextualSpacing w:val="0"/>
              <w:rPr>
                <w:color w:val="000000"/>
                <w:sz w:val="20"/>
                <w:szCs w:val="18"/>
              </w:rPr>
            </w:pPr>
            <w:r w:rsidRPr="00667ECD">
              <w:rPr>
                <w:sz w:val="20"/>
                <w:szCs w:val="18"/>
              </w:rPr>
              <w:lastRenderedPageBreak/>
              <w:t>Rådgivning om og opsætning af containere og containerstyringsværktøjer</w:t>
            </w:r>
          </w:p>
          <w:p w14:paraId="3CA05F9C" w14:textId="77777777" w:rsidR="00667ECD" w:rsidRPr="00667ECD" w:rsidRDefault="00667ECD" w:rsidP="00DE62B6">
            <w:pPr>
              <w:pStyle w:val="Listeafsnit"/>
              <w:numPr>
                <w:ilvl w:val="0"/>
                <w:numId w:val="27"/>
              </w:numPr>
              <w:spacing w:before="0" w:after="40" w:line="240" w:lineRule="atLeast"/>
              <w:ind w:left="284" w:hanging="284"/>
              <w:contextualSpacing w:val="0"/>
              <w:rPr>
                <w:color w:val="000000"/>
                <w:sz w:val="20"/>
                <w:szCs w:val="18"/>
              </w:rPr>
            </w:pPr>
            <w:r w:rsidRPr="00667ECD">
              <w:rPr>
                <w:sz w:val="20"/>
                <w:szCs w:val="18"/>
              </w:rPr>
              <w:t>Rådgivning om og opsætning af release og deploypipelines</w:t>
            </w:r>
          </w:p>
        </w:tc>
        <w:tc>
          <w:tcPr>
            <w:tcW w:w="3744" w:type="dxa"/>
          </w:tcPr>
          <w:p w14:paraId="6F80CA0D" w14:textId="77777777" w:rsidR="00667ECD" w:rsidRPr="00667ECD" w:rsidRDefault="00667ECD" w:rsidP="00FD078C">
            <w:pPr>
              <w:spacing w:before="80" w:after="120" w:line="240" w:lineRule="atLeast"/>
              <w:rPr>
                <w:color w:val="000000"/>
                <w:sz w:val="20"/>
                <w:szCs w:val="18"/>
              </w:rPr>
            </w:pPr>
            <w:r w:rsidRPr="00667ECD">
              <w:rPr>
                <w:color w:val="000000"/>
                <w:sz w:val="20"/>
                <w:szCs w:val="18"/>
              </w:rPr>
              <w:lastRenderedPageBreak/>
              <w:t>En organisations infrastruktur skal løbende vedligeholdes for at sikre en stabil, effektiv og sikker drift.</w:t>
            </w:r>
          </w:p>
          <w:p w14:paraId="3AD43AA0" w14:textId="77777777" w:rsidR="00667ECD" w:rsidRPr="00667ECD" w:rsidRDefault="00667ECD" w:rsidP="00FD078C">
            <w:pPr>
              <w:spacing w:before="80" w:after="120" w:line="240" w:lineRule="atLeast"/>
              <w:rPr>
                <w:color w:val="000000"/>
                <w:sz w:val="20"/>
                <w:szCs w:val="18"/>
              </w:rPr>
            </w:pPr>
            <w:r w:rsidRPr="00667ECD">
              <w:rPr>
                <w:color w:val="000000"/>
                <w:sz w:val="20"/>
                <w:szCs w:val="18"/>
              </w:rPr>
              <w:t>Opgaver, der typisk løses er f.eks. at</w:t>
            </w:r>
          </w:p>
          <w:p w14:paraId="7AD9E729"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Rådgivning om servere, miljøer og drift i forhold til organisationens- og løsningsbehov.</w:t>
            </w:r>
          </w:p>
          <w:p w14:paraId="14860456"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 xml:space="preserve">Opsætning og konfiguration af hardware miljø, som servere og data løsninger, fx SAN mv. Herunder </w:t>
            </w:r>
            <w:r w:rsidRPr="00667ECD">
              <w:rPr>
                <w:color w:val="000000"/>
                <w:sz w:val="20"/>
                <w:szCs w:val="18"/>
              </w:rPr>
              <w:lastRenderedPageBreak/>
              <w:t>proportionering af servere i forhold til CPU, GPU, RAM og forskellige typer af disk, fx SSD og HDD.</w:t>
            </w:r>
          </w:p>
          <w:p w14:paraId="74611534"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 xml:space="preserve">Opsætning og konfiguration af clusterede eller redundante servermiljøer. </w:t>
            </w:r>
          </w:p>
          <w:p w14:paraId="4B777469"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 xml:space="preserve">Opsætning og konfiguration af dedikerede -, virtualiserede- og cloudmiljøer </w:t>
            </w:r>
          </w:p>
          <w:p w14:paraId="40B9B830"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Rådgivning og konfiguration af privilegerede rettigheder til administratorer og brugere i organisationen.</w:t>
            </w:r>
          </w:p>
          <w:p w14:paraId="2FDBCD53"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 xml:space="preserve">Opsætning og konfiguration af adgangsstyring og identity management. </w:t>
            </w:r>
          </w:p>
          <w:p w14:paraId="1E60B25C" w14:textId="21C6CF22" w:rsidR="00667ECD" w:rsidRPr="00242BE0"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242BE0">
              <w:rPr>
                <w:color w:val="000000"/>
                <w:sz w:val="20"/>
                <w:szCs w:val="18"/>
              </w:rPr>
              <w:t>Opsætte</w:t>
            </w:r>
            <w:r w:rsidR="00242BE0" w:rsidRPr="00242BE0">
              <w:rPr>
                <w:color w:val="000000"/>
                <w:sz w:val="20"/>
                <w:szCs w:val="18"/>
              </w:rPr>
              <w:t xml:space="preserve"> </w:t>
            </w:r>
            <w:r w:rsidRPr="00242BE0">
              <w:rPr>
                <w:color w:val="000000"/>
                <w:sz w:val="20"/>
                <w:szCs w:val="18"/>
              </w:rPr>
              <w:t>claims på server, så brugerne opnår single-signon funktionalitet.</w:t>
            </w:r>
          </w:p>
          <w:p w14:paraId="7EA738A7"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Rådgivning og opsætning af forskellige klasser af miljøer til fx udvikling, test og produktion.</w:t>
            </w:r>
          </w:p>
          <w:p w14:paraId="70355893"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 xml:space="preserve">Opsætning af servere som identitet-, database-, fil-, mail-, print-, web- og applikationsservere mv. </w:t>
            </w:r>
          </w:p>
          <w:p w14:paraId="4993ED9F"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Rådgivning og opsætning af cloudmiljøer, herunder brug af cloud services.</w:t>
            </w:r>
          </w:p>
          <w:p w14:paraId="4B0FCE18"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Opsætning og konfiguration af operativsystem tilpasset server.</w:t>
            </w:r>
          </w:p>
          <w:p w14:paraId="386246AF"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Opsætning og konfiguration af backupservere og -services tilpasset organisationens behov</w:t>
            </w:r>
          </w:p>
          <w:p w14:paraId="2D3E8ADB"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 xml:space="preserve">Rådgivning, opsætning og konfiguration af Database management system tilpasset organisationens behov. </w:t>
            </w:r>
          </w:p>
          <w:p w14:paraId="5361C0E2"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Opsætte index på database med henblik på performanceoptimering</w:t>
            </w:r>
          </w:p>
          <w:p w14:paraId="68318952"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Opsætning og konfiguration af sikkerhedsforanstaltninger på servere som fx endpoint protection, antimalware software, antivirus software, disk kryptering mv.</w:t>
            </w:r>
          </w:p>
          <w:p w14:paraId="4F6E0C38"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Tuning og hærdning af alle typer af servere i forhold til organisationsbehov.</w:t>
            </w:r>
          </w:p>
          <w:p w14:paraId="4BD79CBB"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lastRenderedPageBreak/>
              <w:t>Rådgivning omkring container og container orkestrerings teknologier.</w:t>
            </w:r>
          </w:p>
          <w:p w14:paraId="29A48A5A"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 xml:space="preserve">Opsætning og konfiguration af container miljøer, herunder orkestrering af container cluster, udstilling af storage til containerclustere. </w:t>
            </w:r>
          </w:p>
          <w:p w14:paraId="285C5F0F"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Rådgivning og bistand til installation af organisationens specialudviklet software på servere.</w:t>
            </w:r>
          </w:p>
          <w:p w14:paraId="7AB79D69"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Rådgivning og bistand til opsætning af automatisering af kvalitetssikring og releasestyring, fx ved bistand til releasepipelines til brug i continuous integration og continuos deployment.</w:t>
            </w:r>
          </w:p>
          <w:p w14:paraId="711EB29D" w14:textId="77777777" w:rsidR="00667ECD" w:rsidRPr="00667ECD" w:rsidRDefault="00667ECD" w:rsidP="00DE62B6">
            <w:pPr>
              <w:pStyle w:val="Listeafsnit"/>
              <w:numPr>
                <w:ilvl w:val="0"/>
                <w:numId w:val="44"/>
              </w:numPr>
              <w:spacing w:before="0" w:after="40" w:line="240" w:lineRule="atLeast"/>
              <w:ind w:left="284" w:hanging="284"/>
              <w:contextualSpacing w:val="0"/>
              <w:rPr>
                <w:color w:val="000000"/>
                <w:sz w:val="20"/>
                <w:szCs w:val="18"/>
              </w:rPr>
            </w:pPr>
            <w:r w:rsidRPr="00667ECD">
              <w:rPr>
                <w:color w:val="000000"/>
                <w:sz w:val="20"/>
                <w:szCs w:val="18"/>
              </w:rPr>
              <w:t xml:space="preserve">Rådgivning og bistand til sikker opbevaring af kildekode og systemdokumentation. </w:t>
            </w:r>
          </w:p>
          <w:p w14:paraId="41B71969" w14:textId="77777777" w:rsidR="00667ECD" w:rsidRPr="00667ECD" w:rsidRDefault="00667ECD" w:rsidP="00DE62B6">
            <w:pPr>
              <w:pStyle w:val="Listeafsnit"/>
              <w:numPr>
                <w:ilvl w:val="0"/>
                <w:numId w:val="44"/>
              </w:numPr>
              <w:spacing w:before="0" w:after="120" w:line="240" w:lineRule="atLeast"/>
              <w:ind w:left="284" w:hanging="284"/>
              <w:contextualSpacing w:val="0"/>
              <w:rPr>
                <w:color w:val="000000"/>
                <w:sz w:val="20"/>
                <w:szCs w:val="18"/>
              </w:rPr>
            </w:pPr>
            <w:r w:rsidRPr="00667ECD">
              <w:rPr>
                <w:color w:val="000000"/>
                <w:sz w:val="20"/>
                <w:szCs w:val="18"/>
              </w:rPr>
              <w:t xml:space="preserve">Rådgiving og bistand til sikring af lifecycle management for der servere og software komponenter der benyttes af organisationen. </w:t>
            </w:r>
          </w:p>
          <w:p w14:paraId="2856AC09" w14:textId="77777777" w:rsidR="00667ECD" w:rsidRPr="00667ECD" w:rsidRDefault="00667ECD" w:rsidP="00FD078C">
            <w:pPr>
              <w:spacing w:before="80" w:after="120" w:line="240" w:lineRule="atLeast"/>
              <w:rPr>
                <w:color w:val="000000"/>
                <w:sz w:val="20"/>
                <w:szCs w:val="18"/>
              </w:rPr>
            </w:pPr>
            <w:r w:rsidRPr="00667ECD">
              <w:rPr>
                <w:b/>
                <w:bCs/>
                <w:color w:val="000000"/>
                <w:sz w:val="20"/>
                <w:szCs w:val="18"/>
              </w:rPr>
              <w:t>Grønne tiltag</w:t>
            </w:r>
          </w:p>
          <w:p w14:paraId="20129569" w14:textId="5041883D" w:rsidR="00667ECD" w:rsidRPr="00667ECD" w:rsidRDefault="005F5760" w:rsidP="00FD078C">
            <w:pPr>
              <w:spacing w:before="80" w:after="120" w:line="240" w:lineRule="atLeast"/>
              <w:rPr>
                <w:color w:val="000000"/>
                <w:sz w:val="20"/>
                <w:szCs w:val="18"/>
              </w:rPr>
            </w:pPr>
            <w:r>
              <w:rPr>
                <w:color w:val="000000"/>
                <w:sz w:val="20"/>
                <w:szCs w:val="18"/>
              </w:rPr>
              <w:t>Udførelse af og evt. rådgivning om</w:t>
            </w:r>
            <w:r w:rsidR="00667ECD" w:rsidRPr="00667ECD">
              <w:rPr>
                <w:color w:val="000000"/>
                <w:sz w:val="20"/>
                <w:szCs w:val="18"/>
              </w:rPr>
              <w:t>:</w:t>
            </w:r>
          </w:p>
          <w:p w14:paraId="03FAA335" w14:textId="77777777" w:rsidR="00667ECD" w:rsidRPr="00667ECD" w:rsidRDefault="00667ECD" w:rsidP="00DE62B6">
            <w:pPr>
              <w:pStyle w:val="Listeafsnit"/>
              <w:numPr>
                <w:ilvl w:val="0"/>
                <w:numId w:val="21"/>
              </w:numPr>
              <w:spacing w:before="0" w:after="40" w:line="240" w:lineRule="atLeast"/>
              <w:ind w:left="284" w:hanging="284"/>
              <w:contextualSpacing w:val="0"/>
              <w:rPr>
                <w:color w:val="000000"/>
                <w:sz w:val="20"/>
                <w:szCs w:val="18"/>
              </w:rPr>
            </w:pPr>
            <w:r w:rsidRPr="00667ECD">
              <w:rPr>
                <w:color w:val="000000"/>
                <w:sz w:val="20"/>
                <w:szCs w:val="18"/>
              </w:rPr>
              <w:t>Både hardware- og soft</w:t>
            </w:r>
            <w:r w:rsidRPr="00667ECD">
              <w:rPr>
                <w:color w:val="000000"/>
                <w:sz w:val="20"/>
                <w:szCs w:val="18"/>
              </w:rPr>
              <w:softHyphen/>
              <w:t xml:space="preserve">waremæssig opsætning, konfigurering, fejlfinding og tuning af servere med henblik på minimalt ressource- og energiforbrug for processor, hukommelse, lager, netværk mv.  </w:t>
            </w:r>
          </w:p>
        </w:tc>
      </w:tr>
      <w:tr w:rsidR="00667ECD" w:rsidRPr="00667ECD" w14:paraId="0E6D4DEE" w14:textId="77777777" w:rsidTr="00FD078C">
        <w:trPr>
          <w:trHeight w:val="984"/>
        </w:trPr>
        <w:tc>
          <w:tcPr>
            <w:tcW w:w="2152" w:type="dxa"/>
            <w:shd w:val="clear" w:color="auto" w:fill="auto"/>
          </w:tcPr>
          <w:p w14:paraId="482D1199" w14:textId="77777777" w:rsidR="00667ECD" w:rsidRPr="00667ECD" w:rsidRDefault="00667ECD" w:rsidP="00DE62B6">
            <w:pPr>
              <w:pStyle w:val="Listeafsnit"/>
              <w:numPr>
                <w:ilvl w:val="0"/>
                <w:numId w:val="21"/>
              </w:numPr>
              <w:spacing w:before="80" w:after="0" w:line="240" w:lineRule="atLeast"/>
              <w:ind w:left="284" w:hanging="284"/>
              <w:contextualSpacing w:val="0"/>
              <w:rPr>
                <w:color w:val="000000"/>
                <w:sz w:val="20"/>
                <w:szCs w:val="18"/>
              </w:rPr>
            </w:pPr>
            <w:r w:rsidRPr="00667ECD">
              <w:rPr>
                <w:color w:val="000000"/>
                <w:sz w:val="20"/>
                <w:szCs w:val="18"/>
              </w:rPr>
              <w:lastRenderedPageBreak/>
              <w:t>Serverdrift.</w:t>
            </w:r>
          </w:p>
          <w:p w14:paraId="0408F8FF" w14:textId="77777777" w:rsidR="00667ECD" w:rsidRPr="00667ECD" w:rsidRDefault="00667ECD" w:rsidP="00FD078C">
            <w:pPr>
              <w:spacing w:after="0" w:line="240" w:lineRule="atLeast"/>
              <w:rPr>
                <w:sz w:val="20"/>
                <w:szCs w:val="18"/>
              </w:rPr>
            </w:pPr>
          </w:p>
        </w:tc>
        <w:tc>
          <w:tcPr>
            <w:tcW w:w="3743" w:type="dxa"/>
            <w:shd w:val="clear" w:color="auto" w:fill="auto"/>
          </w:tcPr>
          <w:p w14:paraId="6744FD04" w14:textId="7D145E21" w:rsidR="00667ECD" w:rsidRPr="00667ECD" w:rsidRDefault="005F5760" w:rsidP="00C277DE">
            <w:pPr>
              <w:spacing w:before="80" w:after="40" w:line="240" w:lineRule="atLeast"/>
              <w:rPr>
                <w:color w:val="000000"/>
                <w:sz w:val="20"/>
                <w:szCs w:val="18"/>
              </w:rPr>
            </w:pPr>
            <w:r>
              <w:rPr>
                <w:color w:val="000000"/>
                <w:sz w:val="20"/>
                <w:szCs w:val="18"/>
              </w:rPr>
              <w:t>Udførelse af og evt. rådgivning om</w:t>
            </w:r>
            <w:r w:rsidR="00667ECD" w:rsidRPr="00667ECD">
              <w:rPr>
                <w:color w:val="000000"/>
                <w:sz w:val="20"/>
                <w:szCs w:val="18"/>
              </w:rPr>
              <w:t>:</w:t>
            </w:r>
          </w:p>
          <w:p w14:paraId="5CAB6D00" w14:textId="77777777" w:rsidR="00667ECD" w:rsidRPr="00667ECD" w:rsidRDefault="00667ECD" w:rsidP="00DE62B6">
            <w:pPr>
              <w:pStyle w:val="Listeafsnit"/>
              <w:numPr>
                <w:ilvl w:val="0"/>
                <w:numId w:val="43"/>
              </w:numPr>
              <w:spacing w:before="0" w:after="40" w:line="240" w:lineRule="atLeast"/>
              <w:ind w:left="284" w:hanging="284"/>
              <w:contextualSpacing w:val="0"/>
              <w:rPr>
                <w:color w:val="000000"/>
                <w:sz w:val="20"/>
                <w:szCs w:val="18"/>
              </w:rPr>
            </w:pPr>
            <w:r w:rsidRPr="00667ECD">
              <w:rPr>
                <w:sz w:val="20"/>
                <w:szCs w:val="18"/>
              </w:rPr>
              <w:t xml:space="preserve">Drift og overvågning af servertilgængelighed og -kapacitet </w:t>
            </w:r>
            <w:r w:rsidRPr="00667ECD">
              <w:rPr>
                <w:color w:val="000000"/>
                <w:sz w:val="20"/>
                <w:szCs w:val="18"/>
              </w:rPr>
              <w:t>samt ressource- og energiforbrug</w:t>
            </w:r>
            <w:r w:rsidRPr="00667ECD">
              <w:rPr>
                <w:sz w:val="20"/>
                <w:szCs w:val="18"/>
              </w:rPr>
              <w:t>.</w:t>
            </w:r>
          </w:p>
          <w:p w14:paraId="37817E14" w14:textId="77777777" w:rsidR="00667ECD" w:rsidRPr="00667ECD" w:rsidRDefault="00667ECD" w:rsidP="00DE62B6">
            <w:pPr>
              <w:pStyle w:val="Listeafsnit"/>
              <w:numPr>
                <w:ilvl w:val="0"/>
                <w:numId w:val="43"/>
              </w:numPr>
              <w:spacing w:before="0" w:after="40" w:line="240" w:lineRule="atLeast"/>
              <w:ind w:left="284" w:hanging="284"/>
              <w:contextualSpacing w:val="0"/>
              <w:rPr>
                <w:color w:val="000000"/>
                <w:sz w:val="20"/>
                <w:szCs w:val="18"/>
              </w:rPr>
            </w:pPr>
            <w:r w:rsidRPr="00667ECD">
              <w:rPr>
                <w:sz w:val="20"/>
                <w:szCs w:val="18"/>
              </w:rPr>
              <w:t>Overvågning og løbende justering af ressourceforbrug for cloudservices med henblik på at nedbringe økonomiske omkostninger fx ved brug af finops</w:t>
            </w:r>
          </w:p>
        </w:tc>
        <w:tc>
          <w:tcPr>
            <w:tcW w:w="3744" w:type="dxa"/>
          </w:tcPr>
          <w:p w14:paraId="7DCEA060" w14:textId="77777777" w:rsidR="00667ECD" w:rsidRPr="00667ECD" w:rsidRDefault="00667ECD" w:rsidP="00C277DE">
            <w:pPr>
              <w:spacing w:before="80" w:after="120" w:line="240" w:lineRule="atLeast"/>
              <w:rPr>
                <w:color w:val="000000"/>
                <w:sz w:val="20"/>
                <w:szCs w:val="18"/>
              </w:rPr>
            </w:pPr>
            <w:r w:rsidRPr="00667ECD">
              <w:rPr>
                <w:color w:val="000000"/>
                <w:sz w:val="20"/>
                <w:szCs w:val="18"/>
              </w:rPr>
              <w:t>Driftsmiljøer skal overvåges i forhold til løbende optimering af driftsydelsen, samt for at kunne tilpasse driftsydelsen til at imødegå fx ændringer til forretningsbehovene, sikkerhedstrusler mv.</w:t>
            </w:r>
          </w:p>
          <w:p w14:paraId="7AEB7E47" w14:textId="77777777" w:rsidR="00667ECD" w:rsidRPr="00667ECD" w:rsidRDefault="00667ECD" w:rsidP="00C277DE">
            <w:pPr>
              <w:spacing w:before="80" w:after="120" w:line="240" w:lineRule="atLeast"/>
              <w:rPr>
                <w:color w:val="000000"/>
                <w:sz w:val="20"/>
                <w:szCs w:val="18"/>
              </w:rPr>
            </w:pPr>
            <w:r w:rsidRPr="00667ECD">
              <w:rPr>
                <w:color w:val="000000"/>
                <w:sz w:val="20"/>
                <w:szCs w:val="18"/>
              </w:rPr>
              <w:t>Opgaver, der typisk løses er f.eks. at</w:t>
            </w:r>
          </w:p>
          <w:p w14:paraId="3758704A" w14:textId="77777777" w:rsidR="00667ECD" w:rsidRPr="00667ECD" w:rsidRDefault="00667ECD" w:rsidP="00DE62B6">
            <w:pPr>
              <w:pStyle w:val="Listeafsnit"/>
              <w:numPr>
                <w:ilvl w:val="0"/>
                <w:numId w:val="45"/>
              </w:numPr>
              <w:spacing w:before="0" w:after="40" w:line="240" w:lineRule="atLeast"/>
              <w:ind w:left="284" w:hanging="284"/>
              <w:contextualSpacing w:val="0"/>
              <w:rPr>
                <w:color w:val="000000"/>
                <w:sz w:val="20"/>
                <w:szCs w:val="18"/>
              </w:rPr>
            </w:pPr>
            <w:r w:rsidRPr="00667ECD">
              <w:rPr>
                <w:color w:val="000000"/>
                <w:sz w:val="20"/>
                <w:szCs w:val="18"/>
              </w:rPr>
              <w:t>Forestå løbende overvågning af serveres tilgængelighed og forbrug af ressourcer, herunder CPU, RAM og diskplads.</w:t>
            </w:r>
          </w:p>
          <w:p w14:paraId="56D8A285" w14:textId="77777777" w:rsidR="00667ECD" w:rsidRPr="00667ECD" w:rsidRDefault="00667ECD" w:rsidP="00DE62B6">
            <w:pPr>
              <w:pStyle w:val="Listeafsnit"/>
              <w:numPr>
                <w:ilvl w:val="0"/>
                <w:numId w:val="45"/>
              </w:numPr>
              <w:spacing w:before="0" w:after="40" w:line="240" w:lineRule="atLeast"/>
              <w:ind w:left="284" w:hanging="284"/>
              <w:contextualSpacing w:val="0"/>
              <w:rPr>
                <w:color w:val="000000"/>
                <w:sz w:val="20"/>
                <w:szCs w:val="18"/>
              </w:rPr>
            </w:pPr>
            <w:r w:rsidRPr="00667ECD">
              <w:rPr>
                <w:color w:val="000000"/>
                <w:sz w:val="20"/>
                <w:szCs w:val="18"/>
              </w:rPr>
              <w:t xml:space="preserve">Foretage og overvåge logninger af fejl og sikkerhedshændelser på servere og sikker rettidig alarmering til organisationen. </w:t>
            </w:r>
          </w:p>
          <w:p w14:paraId="4FDFA7C6" w14:textId="77777777" w:rsidR="00667ECD" w:rsidRPr="00667ECD" w:rsidRDefault="00667ECD" w:rsidP="00DE62B6">
            <w:pPr>
              <w:pStyle w:val="Listeafsnit"/>
              <w:numPr>
                <w:ilvl w:val="0"/>
                <w:numId w:val="45"/>
              </w:numPr>
              <w:spacing w:before="0" w:after="40" w:line="240" w:lineRule="atLeast"/>
              <w:ind w:left="284" w:hanging="284"/>
              <w:contextualSpacing w:val="0"/>
              <w:rPr>
                <w:color w:val="000000"/>
                <w:sz w:val="20"/>
                <w:szCs w:val="18"/>
              </w:rPr>
            </w:pPr>
            <w:r w:rsidRPr="00667ECD">
              <w:rPr>
                <w:color w:val="000000"/>
                <w:sz w:val="20"/>
                <w:szCs w:val="18"/>
              </w:rPr>
              <w:lastRenderedPageBreak/>
              <w:t>overvåge de tredjepartskomponenter der er installeret på serverne for at identificere software som har kendte sårbarheder</w:t>
            </w:r>
          </w:p>
          <w:p w14:paraId="52344081" w14:textId="77777777" w:rsidR="00667ECD" w:rsidRPr="00667ECD" w:rsidRDefault="00667ECD" w:rsidP="00DE62B6">
            <w:pPr>
              <w:pStyle w:val="Listeafsnit"/>
              <w:numPr>
                <w:ilvl w:val="0"/>
                <w:numId w:val="45"/>
              </w:numPr>
              <w:spacing w:before="0" w:after="40" w:line="240" w:lineRule="atLeast"/>
              <w:ind w:left="284" w:hanging="284"/>
              <w:contextualSpacing w:val="0"/>
              <w:rPr>
                <w:color w:val="000000"/>
                <w:sz w:val="20"/>
                <w:szCs w:val="18"/>
              </w:rPr>
            </w:pPr>
            <w:r w:rsidRPr="00667ECD">
              <w:rPr>
                <w:color w:val="000000"/>
                <w:sz w:val="20"/>
                <w:szCs w:val="18"/>
              </w:rPr>
              <w:t xml:space="preserve">opdatere tredjepartssoftware med nye versioner og sikkerhedspatches. </w:t>
            </w:r>
          </w:p>
          <w:p w14:paraId="399B6C15" w14:textId="77777777" w:rsidR="00667ECD" w:rsidRPr="00667ECD" w:rsidRDefault="00667ECD" w:rsidP="00DE62B6">
            <w:pPr>
              <w:pStyle w:val="Listeafsnit"/>
              <w:numPr>
                <w:ilvl w:val="0"/>
                <w:numId w:val="45"/>
              </w:numPr>
              <w:spacing w:before="0" w:after="40" w:line="240" w:lineRule="atLeast"/>
              <w:ind w:left="284" w:hanging="284"/>
              <w:contextualSpacing w:val="0"/>
              <w:rPr>
                <w:color w:val="000000"/>
                <w:sz w:val="20"/>
                <w:szCs w:val="18"/>
              </w:rPr>
            </w:pPr>
            <w:r w:rsidRPr="00667ECD">
              <w:rPr>
                <w:color w:val="000000"/>
                <w:sz w:val="20"/>
                <w:szCs w:val="18"/>
              </w:rPr>
              <w:t>Tilpasse cluster med tilføjelse eller fjernelse af noder for at tilpasse kapaciteten til behovet</w:t>
            </w:r>
          </w:p>
          <w:p w14:paraId="1A8E2597" w14:textId="77777777" w:rsidR="00667ECD" w:rsidRPr="00667ECD" w:rsidRDefault="00667ECD" w:rsidP="00DE62B6">
            <w:pPr>
              <w:pStyle w:val="Listeafsnit"/>
              <w:numPr>
                <w:ilvl w:val="0"/>
                <w:numId w:val="45"/>
              </w:numPr>
              <w:spacing w:before="0" w:after="40" w:line="240" w:lineRule="atLeast"/>
              <w:ind w:left="284" w:hanging="284"/>
              <w:contextualSpacing w:val="0"/>
              <w:rPr>
                <w:color w:val="000000"/>
                <w:sz w:val="20"/>
                <w:szCs w:val="18"/>
              </w:rPr>
            </w:pPr>
            <w:r w:rsidRPr="00667ECD">
              <w:rPr>
                <w:color w:val="000000"/>
                <w:sz w:val="20"/>
                <w:szCs w:val="18"/>
              </w:rPr>
              <w:t>Adressere alarmer om problemer som fx disk-fejl, pladsmangel o.l. fra overvågningssystem</w:t>
            </w:r>
          </w:p>
          <w:p w14:paraId="5A44E207" w14:textId="77777777" w:rsidR="00667ECD" w:rsidRPr="00667ECD" w:rsidRDefault="00667ECD" w:rsidP="00DE62B6">
            <w:pPr>
              <w:pStyle w:val="Listeafsnit"/>
              <w:numPr>
                <w:ilvl w:val="0"/>
                <w:numId w:val="45"/>
              </w:numPr>
              <w:spacing w:before="0" w:after="40" w:line="240" w:lineRule="atLeast"/>
              <w:ind w:left="284" w:hanging="284"/>
              <w:contextualSpacing w:val="0"/>
              <w:rPr>
                <w:color w:val="000000"/>
                <w:sz w:val="20"/>
                <w:szCs w:val="18"/>
              </w:rPr>
            </w:pPr>
            <w:r w:rsidRPr="00667ECD">
              <w:rPr>
                <w:color w:val="000000"/>
                <w:sz w:val="20"/>
                <w:szCs w:val="18"/>
              </w:rPr>
              <w:t>kunne forestå restore fra backupløsning i tilfælde af kritiske nedbrud.</w:t>
            </w:r>
          </w:p>
          <w:p w14:paraId="1FA00E05" w14:textId="77777777" w:rsidR="00667ECD" w:rsidRPr="00667ECD" w:rsidRDefault="00667ECD" w:rsidP="00DE62B6">
            <w:pPr>
              <w:pStyle w:val="Listeafsnit"/>
              <w:numPr>
                <w:ilvl w:val="0"/>
                <w:numId w:val="45"/>
              </w:numPr>
              <w:spacing w:before="0" w:after="120" w:line="240" w:lineRule="atLeast"/>
              <w:ind w:left="284" w:hanging="284"/>
              <w:contextualSpacing w:val="0"/>
              <w:rPr>
                <w:color w:val="000000"/>
                <w:sz w:val="20"/>
                <w:szCs w:val="18"/>
              </w:rPr>
            </w:pPr>
            <w:r w:rsidRPr="00667ECD">
              <w:rPr>
                <w:color w:val="000000"/>
                <w:sz w:val="20"/>
                <w:szCs w:val="18"/>
              </w:rPr>
              <w:t xml:space="preserve">sikre sporbarhed i håndteringen af hændelser. </w:t>
            </w:r>
          </w:p>
          <w:p w14:paraId="63EA7BEB" w14:textId="77777777" w:rsidR="00667ECD" w:rsidRPr="00667ECD" w:rsidRDefault="00667ECD" w:rsidP="00C277DE">
            <w:pPr>
              <w:spacing w:after="80" w:line="240" w:lineRule="atLeast"/>
              <w:rPr>
                <w:color w:val="000000"/>
                <w:sz w:val="20"/>
                <w:szCs w:val="18"/>
              </w:rPr>
            </w:pPr>
            <w:r w:rsidRPr="00667ECD">
              <w:rPr>
                <w:b/>
                <w:bCs/>
                <w:color w:val="000000"/>
                <w:sz w:val="20"/>
                <w:szCs w:val="18"/>
              </w:rPr>
              <w:t>Grønne tiltag</w:t>
            </w:r>
          </w:p>
          <w:p w14:paraId="35A0D26B" w14:textId="116C0D41" w:rsidR="00667ECD" w:rsidRPr="00667ECD" w:rsidRDefault="005F5760" w:rsidP="00C277DE">
            <w:pPr>
              <w:spacing w:after="80" w:line="240" w:lineRule="atLeast"/>
              <w:rPr>
                <w:color w:val="000000"/>
                <w:sz w:val="20"/>
                <w:szCs w:val="18"/>
              </w:rPr>
            </w:pPr>
            <w:r>
              <w:rPr>
                <w:color w:val="000000"/>
                <w:sz w:val="20"/>
                <w:szCs w:val="18"/>
              </w:rPr>
              <w:t>Udførelse af og evt. rådgivning om</w:t>
            </w:r>
            <w:r w:rsidR="00667ECD" w:rsidRPr="00667ECD">
              <w:rPr>
                <w:color w:val="000000"/>
                <w:sz w:val="20"/>
                <w:szCs w:val="18"/>
              </w:rPr>
              <w:t>:</w:t>
            </w:r>
          </w:p>
          <w:p w14:paraId="75B529DC" w14:textId="77777777" w:rsidR="00667ECD" w:rsidRPr="00667ECD" w:rsidRDefault="00667ECD" w:rsidP="00DE62B6">
            <w:pPr>
              <w:pStyle w:val="Listeafsnit"/>
              <w:numPr>
                <w:ilvl w:val="0"/>
                <w:numId w:val="27"/>
              </w:numPr>
              <w:spacing w:before="0" w:after="40" w:line="240" w:lineRule="atLeast"/>
              <w:ind w:left="273" w:hanging="284"/>
              <w:contextualSpacing w:val="0"/>
              <w:rPr>
                <w:color w:val="000000"/>
                <w:sz w:val="20"/>
                <w:szCs w:val="18"/>
              </w:rPr>
            </w:pPr>
            <w:r w:rsidRPr="00667ECD">
              <w:rPr>
                <w:color w:val="000000"/>
                <w:sz w:val="20"/>
                <w:szCs w:val="18"/>
              </w:rPr>
              <w:t xml:space="preserve">Drift og overvågning af serveres ressourceforbrug og energiforbrug  </w:t>
            </w:r>
          </w:p>
          <w:p w14:paraId="4213D8B4" w14:textId="77777777" w:rsidR="00667ECD" w:rsidRPr="00667ECD" w:rsidRDefault="00667ECD" w:rsidP="00DE62B6">
            <w:pPr>
              <w:pStyle w:val="Listeafsnit"/>
              <w:numPr>
                <w:ilvl w:val="0"/>
                <w:numId w:val="27"/>
              </w:numPr>
              <w:spacing w:before="0" w:after="40" w:line="240" w:lineRule="atLeast"/>
              <w:ind w:left="273" w:hanging="284"/>
              <w:contextualSpacing w:val="0"/>
              <w:rPr>
                <w:color w:val="000000"/>
                <w:sz w:val="20"/>
                <w:szCs w:val="18"/>
              </w:rPr>
            </w:pPr>
            <w:r w:rsidRPr="00667ECD">
              <w:rPr>
                <w:color w:val="000000"/>
                <w:sz w:val="20"/>
                <w:szCs w:val="18"/>
              </w:rPr>
              <w:t>Tilpasninger ved utilsigtede udsving</w:t>
            </w:r>
            <w:r w:rsidRPr="00667ECD">
              <w:rPr>
                <w:sz w:val="20"/>
                <w:szCs w:val="18"/>
              </w:rPr>
              <w:t xml:space="preserve"> m</w:t>
            </w:r>
            <w:r w:rsidRPr="00667ECD">
              <w:rPr>
                <w:color w:val="000000"/>
                <w:sz w:val="20"/>
                <w:szCs w:val="18"/>
              </w:rPr>
              <w:t xml:space="preserve">ed henblik på at nedbringe unødvendig ressource og energiforbrug.  </w:t>
            </w:r>
          </w:p>
        </w:tc>
      </w:tr>
    </w:tbl>
    <w:p w14:paraId="150CE2C4" w14:textId="77777777" w:rsidR="0078271C" w:rsidRDefault="0078271C" w:rsidP="00122AE3">
      <w:pPr>
        <w:spacing w:after="200"/>
      </w:pPr>
    </w:p>
    <w:p w14:paraId="555D7D94" w14:textId="77777777" w:rsidR="00A12573" w:rsidRPr="00F9581D" w:rsidRDefault="00A12573" w:rsidP="00F9581D">
      <w:pPr>
        <w:pStyle w:val="Overskrift3"/>
      </w:pPr>
      <w:bookmarkStart w:id="51" w:name="_Toc483839276"/>
      <w:bookmarkStart w:id="52" w:name="_Toc171087457"/>
      <w:bookmarkStart w:id="53" w:name="_Toc198220163"/>
      <w:r w:rsidRPr="00F9581D">
        <w:t>Underområde: Opsætning, konfigurering og drift af klienter</w:t>
      </w:r>
      <w:bookmarkEnd w:id="51"/>
      <w:bookmarkEnd w:id="52"/>
      <w:bookmarkEnd w:id="53"/>
      <w:r w:rsidRPr="00F9581D">
        <w:t xml:space="preserve"> </w:t>
      </w:r>
    </w:p>
    <w:tbl>
      <w:tblPr>
        <w:tblW w:w="963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3743"/>
        <w:gridCol w:w="3744"/>
      </w:tblGrid>
      <w:tr w:rsidR="00F9581D" w:rsidRPr="00F9581D" w14:paraId="212DAB68" w14:textId="77777777" w:rsidTr="008A3061">
        <w:trPr>
          <w:tblHeader/>
        </w:trPr>
        <w:tc>
          <w:tcPr>
            <w:tcW w:w="2152" w:type="dxa"/>
            <w:shd w:val="clear" w:color="auto" w:fill="D9D9D9" w:themeFill="background1" w:themeFillShade="D9"/>
            <w:noWrap/>
            <w:hideMark/>
          </w:tcPr>
          <w:p w14:paraId="2E0D8A80" w14:textId="77777777" w:rsidR="00F9581D" w:rsidRPr="00F9581D" w:rsidRDefault="00F9581D" w:rsidP="005E48C1">
            <w:pPr>
              <w:spacing w:before="120" w:after="120" w:line="240" w:lineRule="atLeast"/>
              <w:rPr>
                <w:b/>
                <w:bCs/>
                <w:color w:val="000000"/>
                <w:sz w:val="20"/>
                <w:szCs w:val="18"/>
              </w:rPr>
            </w:pPr>
            <w:r w:rsidRPr="00F9581D">
              <w:rPr>
                <w:b/>
                <w:bCs/>
                <w:color w:val="000000"/>
                <w:sz w:val="20"/>
                <w:szCs w:val="18"/>
              </w:rPr>
              <w:t>Delområder</w:t>
            </w:r>
          </w:p>
        </w:tc>
        <w:tc>
          <w:tcPr>
            <w:tcW w:w="3743" w:type="dxa"/>
            <w:shd w:val="clear" w:color="auto" w:fill="D9D9D9" w:themeFill="background1" w:themeFillShade="D9"/>
            <w:noWrap/>
            <w:hideMark/>
          </w:tcPr>
          <w:p w14:paraId="58872EFC" w14:textId="77777777" w:rsidR="00F9581D" w:rsidRPr="00F9581D" w:rsidRDefault="00F9581D" w:rsidP="005E48C1">
            <w:pPr>
              <w:spacing w:before="120" w:after="120" w:line="240" w:lineRule="atLeast"/>
              <w:rPr>
                <w:b/>
                <w:bCs/>
                <w:color w:val="000000"/>
                <w:sz w:val="20"/>
                <w:szCs w:val="18"/>
              </w:rPr>
            </w:pPr>
            <w:r w:rsidRPr="00F9581D">
              <w:rPr>
                <w:b/>
                <w:bCs/>
                <w:color w:val="000000"/>
                <w:sz w:val="20"/>
                <w:szCs w:val="18"/>
              </w:rPr>
              <w:t>Ydelser</w:t>
            </w:r>
          </w:p>
        </w:tc>
        <w:tc>
          <w:tcPr>
            <w:tcW w:w="3744" w:type="dxa"/>
            <w:shd w:val="clear" w:color="auto" w:fill="D9D9D9" w:themeFill="background1" w:themeFillShade="D9"/>
          </w:tcPr>
          <w:p w14:paraId="55225542" w14:textId="7945346D" w:rsidR="00F9581D" w:rsidRPr="00F9581D" w:rsidRDefault="00F9581D" w:rsidP="005E48C1">
            <w:pPr>
              <w:spacing w:before="120" w:after="120" w:line="240" w:lineRule="atLeast"/>
              <w:rPr>
                <w:b/>
                <w:bCs/>
                <w:color w:val="000000"/>
                <w:sz w:val="20"/>
                <w:szCs w:val="18"/>
              </w:rPr>
            </w:pPr>
            <w:r w:rsidRPr="00F9581D">
              <w:rPr>
                <w:b/>
                <w:bCs/>
                <w:color w:val="000000"/>
                <w:sz w:val="20"/>
                <w:szCs w:val="18"/>
              </w:rPr>
              <w:t xml:space="preserve">Eksempler på anvendelse af </w:t>
            </w:r>
            <w:r w:rsidR="00921531">
              <w:rPr>
                <w:b/>
                <w:bCs/>
                <w:color w:val="000000"/>
                <w:sz w:val="20"/>
                <w:szCs w:val="18"/>
              </w:rPr>
              <w:t>delområdet</w:t>
            </w:r>
          </w:p>
        </w:tc>
      </w:tr>
      <w:tr w:rsidR="00F9581D" w:rsidRPr="00F9581D" w14:paraId="6C6214C9" w14:textId="77777777" w:rsidTr="008A3061">
        <w:tc>
          <w:tcPr>
            <w:tcW w:w="2152" w:type="dxa"/>
            <w:shd w:val="clear" w:color="auto" w:fill="auto"/>
            <w:hideMark/>
          </w:tcPr>
          <w:p w14:paraId="701573DE" w14:textId="77777777" w:rsidR="00F9581D" w:rsidRPr="00F9581D" w:rsidRDefault="00F9581D" w:rsidP="00DE62B6">
            <w:pPr>
              <w:pStyle w:val="Listeafsnit"/>
              <w:numPr>
                <w:ilvl w:val="0"/>
                <w:numId w:val="21"/>
              </w:numPr>
              <w:spacing w:before="80" w:after="0" w:line="240" w:lineRule="atLeast"/>
              <w:ind w:left="284" w:hanging="284"/>
              <w:contextualSpacing w:val="0"/>
              <w:rPr>
                <w:rFonts w:cstheme="minorBidi"/>
                <w:sz w:val="20"/>
                <w:szCs w:val="18"/>
              </w:rPr>
            </w:pPr>
            <w:r w:rsidRPr="00F9581D">
              <w:rPr>
                <w:color w:val="000000"/>
                <w:sz w:val="20"/>
                <w:szCs w:val="18"/>
              </w:rPr>
              <w:t>Opsætning, konfigurering, fejlfinding og tuning af netværksklienter.</w:t>
            </w:r>
          </w:p>
        </w:tc>
        <w:tc>
          <w:tcPr>
            <w:tcW w:w="3743" w:type="dxa"/>
            <w:shd w:val="clear" w:color="auto" w:fill="auto"/>
            <w:hideMark/>
          </w:tcPr>
          <w:p w14:paraId="020B099B" w14:textId="6EF9342E" w:rsidR="00F9581D" w:rsidRPr="00F9581D" w:rsidRDefault="005F5760" w:rsidP="008A3061">
            <w:pPr>
              <w:spacing w:before="80" w:after="120" w:line="240" w:lineRule="atLeast"/>
              <w:rPr>
                <w:color w:val="000000"/>
                <w:sz w:val="20"/>
                <w:szCs w:val="18"/>
              </w:rPr>
            </w:pPr>
            <w:r>
              <w:rPr>
                <w:color w:val="000000"/>
                <w:sz w:val="20"/>
                <w:szCs w:val="18"/>
              </w:rPr>
              <w:t>Udførelse af og evt. rådgivning om</w:t>
            </w:r>
            <w:r w:rsidR="00F9581D" w:rsidRPr="00F9581D">
              <w:rPr>
                <w:color w:val="000000"/>
                <w:sz w:val="20"/>
                <w:szCs w:val="18"/>
              </w:rPr>
              <w:t>:</w:t>
            </w:r>
          </w:p>
          <w:p w14:paraId="7C7C3FD2" w14:textId="77777777" w:rsidR="00F9581D" w:rsidRPr="00F9581D" w:rsidRDefault="00F9581D" w:rsidP="00DE62B6">
            <w:pPr>
              <w:pStyle w:val="Listeafsnit"/>
              <w:numPr>
                <w:ilvl w:val="0"/>
                <w:numId w:val="21"/>
              </w:numPr>
              <w:spacing w:before="0" w:after="0" w:line="240" w:lineRule="atLeast"/>
              <w:ind w:left="284" w:hanging="284"/>
              <w:contextualSpacing w:val="0"/>
              <w:rPr>
                <w:color w:val="000000"/>
                <w:sz w:val="20"/>
                <w:szCs w:val="18"/>
              </w:rPr>
            </w:pPr>
            <w:r w:rsidRPr="00F9581D">
              <w:rPr>
                <w:color w:val="000000"/>
                <w:sz w:val="20"/>
                <w:szCs w:val="18"/>
              </w:rPr>
              <w:t>Både hardware- og soft</w:t>
            </w:r>
            <w:r w:rsidRPr="00F9581D">
              <w:rPr>
                <w:color w:val="000000"/>
                <w:sz w:val="20"/>
                <w:szCs w:val="18"/>
              </w:rPr>
              <w:softHyphen/>
              <w:t>ware</w:t>
            </w:r>
            <w:r w:rsidRPr="00F9581D">
              <w:rPr>
                <w:color w:val="000000"/>
                <w:sz w:val="20"/>
                <w:szCs w:val="18"/>
              </w:rPr>
              <w:softHyphen/>
              <w:t xml:space="preserve">mæssig opsætning, konfigurering, fejlfinding og tuning af netværksklienter, </w:t>
            </w:r>
            <w:r w:rsidRPr="00F9581D">
              <w:rPr>
                <w:sz w:val="20"/>
                <w:szCs w:val="18"/>
              </w:rPr>
              <w:t>bl.a. med henblik på minimalt ressource- og energiforbrug</w:t>
            </w:r>
            <w:r w:rsidRPr="00F9581D">
              <w:rPr>
                <w:color w:val="000000"/>
                <w:sz w:val="20"/>
                <w:szCs w:val="18"/>
              </w:rPr>
              <w:t>.</w:t>
            </w:r>
          </w:p>
        </w:tc>
        <w:tc>
          <w:tcPr>
            <w:tcW w:w="3744" w:type="dxa"/>
          </w:tcPr>
          <w:p w14:paraId="45A94431" w14:textId="77777777" w:rsidR="00F9581D" w:rsidRPr="00F9581D" w:rsidRDefault="00F9581D" w:rsidP="008A3061">
            <w:pPr>
              <w:spacing w:before="80" w:after="120" w:line="240" w:lineRule="atLeast"/>
              <w:rPr>
                <w:rStyle w:val="apple-converted-space"/>
                <w:rFonts w:cstheme="minorHAnsi"/>
                <w:color w:val="000000"/>
                <w:sz w:val="20"/>
                <w:szCs w:val="18"/>
              </w:rPr>
            </w:pPr>
            <w:r w:rsidRPr="00F9581D">
              <w:rPr>
                <w:rStyle w:val="apple-converted-space"/>
                <w:rFonts w:cstheme="minorHAnsi"/>
                <w:color w:val="000000"/>
                <w:sz w:val="20"/>
                <w:szCs w:val="18"/>
              </w:rPr>
              <w:t xml:space="preserve">Klienter dækker alle enheder der giver brugere eller systemer adgang til organisationens systemer. Enheder er således fx pc’er, mobile enheder, IoT enheder og andre organisationers systemer. </w:t>
            </w:r>
          </w:p>
          <w:p w14:paraId="09A9E1BF" w14:textId="77777777" w:rsidR="00F9581D" w:rsidRPr="00F9581D" w:rsidRDefault="00F9581D" w:rsidP="008A3061">
            <w:pPr>
              <w:spacing w:before="80" w:after="120" w:line="240" w:lineRule="atLeast"/>
              <w:rPr>
                <w:color w:val="000000"/>
                <w:sz w:val="20"/>
                <w:szCs w:val="18"/>
              </w:rPr>
            </w:pPr>
            <w:r w:rsidRPr="00F9581D">
              <w:rPr>
                <w:rStyle w:val="apple-converted-space"/>
                <w:rFonts w:ascii="Aptos" w:hAnsi="Aptos"/>
                <w:color w:val="000000"/>
                <w:sz w:val="20"/>
                <w:szCs w:val="18"/>
              </w:rPr>
              <w:t xml:space="preserve"> </w:t>
            </w:r>
            <w:r w:rsidRPr="00F9581D">
              <w:rPr>
                <w:color w:val="000000"/>
                <w:sz w:val="20"/>
                <w:szCs w:val="18"/>
              </w:rPr>
              <w:t>Opgaver, der typisk løses er f.eks. at:</w:t>
            </w:r>
          </w:p>
          <w:p w14:paraId="55461CF9" w14:textId="77777777" w:rsidR="00F9581D" w:rsidRPr="00F9581D" w:rsidRDefault="00F9581D" w:rsidP="00DE62B6">
            <w:pPr>
              <w:pStyle w:val="Listeafsnit"/>
              <w:numPr>
                <w:ilvl w:val="0"/>
                <w:numId w:val="46"/>
              </w:numPr>
              <w:spacing w:before="0" w:after="40" w:line="240" w:lineRule="atLeast"/>
              <w:ind w:left="284" w:hanging="284"/>
              <w:contextualSpacing w:val="0"/>
              <w:rPr>
                <w:color w:val="000000"/>
                <w:sz w:val="20"/>
                <w:szCs w:val="18"/>
              </w:rPr>
            </w:pPr>
            <w:r w:rsidRPr="00F9581D">
              <w:rPr>
                <w:color w:val="000000"/>
                <w:sz w:val="20"/>
                <w:szCs w:val="18"/>
              </w:rPr>
              <w:t xml:space="preserve">Rådgivning omkring organisationens opsætning og konfiguration af enheder, herunder politikker og livscyklus management af enheder. </w:t>
            </w:r>
          </w:p>
          <w:p w14:paraId="7DD26C52" w14:textId="77777777" w:rsidR="00F9581D" w:rsidRPr="00F9581D" w:rsidRDefault="00F9581D" w:rsidP="00DE62B6">
            <w:pPr>
              <w:pStyle w:val="Listeafsnit"/>
              <w:numPr>
                <w:ilvl w:val="0"/>
                <w:numId w:val="46"/>
              </w:numPr>
              <w:spacing w:before="0" w:after="40" w:line="240" w:lineRule="atLeast"/>
              <w:ind w:left="284" w:hanging="284"/>
              <w:contextualSpacing w:val="0"/>
              <w:rPr>
                <w:color w:val="000000"/>
                <w:sz w:val="20"/>
                <w:szCs w:val="18"/>
              </w:rPr>
            </w:pPr>
            <w:r w:rsidRPr="00F9581D">
              <w:rPr>
                <w:color w:val="000000"/>
                <w:sz w:val="20"/>
                <w:szCs w:val="18"/>
              </w:rPr>
              <w:t xml:space="preserve">Opsætning og konfigurering af standardkonfigurationer for enheder i organisationen, fx ved hærdning, diskkryptering, installation af </w:t>
            </w:r>
            <w:r w:rsidRPr="00F9581D">
              <w:rPr>
                <w:color w:val="000000"/>
                <w:sz w:val="20"/>
                <w:szCs w:val="18"/>
              </w:rPr>
              <w:lastRenderedPageBreak/>
              <w:t xml:space="preserve">sikkerhedssoftware og beskyttelse mod netværk hvor der ikke er tillid. </w:t>
            </w:r>
          </w:p>
          <w:p w14:paraId="0C928D43" w14:textId="77777777" w:rsidR="00F9581D" w:rsidRPr="00F9581D" w:rsidRDefault="00F9581D" w:rsidP="00DE62B6">
            <w:pPr>
              <w:pStyle w:val="Listeafsnit"/>
              <w:numPr>
                <w:ilvl w:val="0"/>
                <w:numId w:val="46"/>
              </w:numPr>
              <w:spacing w:before="0" w:after="40" w:line="240" w:lineRule="atLeast"/>
              <w:ind w:left="284" w:hanging="284"/>
              <w:contextualSpacing w:val="0"/>
              <w:rPr>
                <w:color w:val="000000"/>
                <w:sz w:val="20"/>
                <w:szCs w:val="18"/>
              </w:rPr>
            </w:pPr>
            <w:r w:rsidRPr="00F9581D">
              <w:rPr>
                <w:color w:val="000000"/>
                <w:sz w:val="20"/>
                <w:szCs w:val="18"/>
              </w:rPr>
              <w:t xml:space="preserve">Konfiguration af sikkerhedspolitikker på enheder til fx firewall opsætning, VPN og password kompleksitet. </w:t>
            </w:r>
          </w:p>
          <w:p w14:paraId="6D420666" w14:textId="77777777" w:rsidR="00F9581D" w:rsidRPr="00F9581D" w:rsidRDefault="00F9581D" w:rsidP="00DE62B6">
            <w:pPr>
              <w:pStyle w:val="Listeafsnit"/>
              <w:numPr>
                <w:ilvl w:val="0"/>
                <w:numId w:val="46"/>
              </w:numPr>
              <w:spacing w:before="0" w:after="40" w:line="240" w:lineRule="atLeast"/>
              <w:ind w:left="284" w:hanging="284"/>
              <w:contextualSpacing w:val="0"/>
              <w:rPr>
                <w:color w:val="000000"/>
                <w:sz w:val="20"/>
                <w:szCs w:val="18"/>
              </w:rPr>
            </w:pPr>
            <w:r w:rsidRPr="00F9581D">
              <w:rPr>
                <w:color w:val="000000"/>
                <w:sz w:val="20"/>
                <w:szCs w:val="18"/>
              </w:rPr>
              <w:t>Opsætning og konfiguration af management løsninger til enheder som endpoint management eller Mobile Device Management.</w:t>
            </w:r>
          </w:p>
          <w:p w14:paraId="18FC66B3" w14:textId="77777777" w:rsidR="00F9581D" w:rsidRPr="00F9581D" w:rsidRDefault="00F9581D" w:rsidP="00DE62B6">
            <w:pPr>
              <w:pStyle w:val="Listeafsnit"/>
              <w:numPr>
                <w:ilvl w:val="0"/>
                <w:numId w:val="46"/>
              </w:numPr>
              <w:spacing w:before="0" w:after="40" w:line="240" w:lineRule="atLeast"/>
              <w:ind w:left="284" w:hanging="284"/>
              <w:contextualSpacing w:val="0"/>
              <w:rPr>
                <w:color w:val="000000"/>
                <w:sz w:val="20"/>
                <w:szCs w:val="18"/>
              </w:rPr>
            </w:pPr>
            <w:r w:rsidRPr="00F9581D">
              <w:rPr>
                <w:color w:val="000000"/>
                <w:sz w:val="20"/>
                <w:szCs w:val="18"/>
              </w:rPr>
              <w:t>Vedligeholdelse af software på enheder gennem udrulning af software opdateringer, herunder også til operativsystemer.</w:t>
            </w:r>
          </w:p>
          <w:p w14:paraId="25FCAD62" w14:textId="77777777" w:rsidR="00F9581D" w:rsidRPr="00F9581D" w:rsidRDefault="00F9581D" w:rsidP="00DE62B6">
            <w:pPr>
              <w:pStyle w:val="Listeafsnit"/>
              <w:numPr>
                <w:ilvl w:val="0"/>
                <w:numId w:val="46"/>
              </w:numPr>
              <w:spacing w:before="0" w:after="40" w:line="240" w:lineRule="atLeast"/>
              <w:ind w:left="284" w:hanging="284"/>
              <w:contextualSpacing w:val="0"/>
              <w:rPr>
                <w:color w:val="000000"/>
                <w:sz w:val="20"/>
                <w:szCs w:val="18"/>
              </w:rPr>
            </w:pPr>
            <w:r w:rsidRPr="00F9581D">
              <w:rPr>
                <w:color w:val="000000"/>
                <w:sz w:val="20"/>
                <w:szCs w:val="18"/>
              </w:rPr>
              <w:t xml:space="preserve">Bistand og rådgivning ved enhedsfejl, herunder sikring af logning af fejl og sikkerhedshændelser på enhederne.   </w:t>
            </w:r>
          </w:p>
          <w:p w14:paraId="69943F99" w14:textId="77777777" w:rsidR="00F9581D" w:rsidRPr="00F9581D" w:rsidRDefault="00F9581D" w:rsidP="00DE62B6">
            <w:pPr>
              <w:pStyle w:val="Listeafsnit"/>
              <w:numPr>
                <w:ilvl w:val="0"/>
                <w:numId w:val="46"/>
              </w:numPr>
              <w:spacing w:before="0" w:after="40" w:line="240" w:lineRule="atLeast"/>
              <w:ind w:left="284" w:hanging="284"/>
              <w:contextualSpacing w:val="0"/>
              <w:jc w:val="both"/>
              <w:rPr>
                <w:rStyle w:val="apple-converted-space"/>
                <w:color w:val="000000"/>
                <w:sz w:val="20"/>
                <w:szCs w:val="18"/>
              </w:rPr>
            </w:pPr>
            <w:r w:rsidRPr="00F9581D">
              <w:rPr>
                <w:rStyle w:val="apple-converted-space"/>
                <w:color w:val="000000"/>
                <w:sz w:val="20"/>
                <w:szCs w:val="18"/>
                <w:shd w:val="clear" w:color="auto" w:fill="FFFFFF"/>
              </w:rPr>
              <w:t>Opsætning af software klienter som fx virtuelt skrivebord med adgang systemer.</w:t>
            </w:r>
          </w:p>
          <w:p w14:paraId="7758B6DB" w14:textId="77777777" w:rsidR="00F9581D" w:rsidRPr="00F9581D" w:rsidRDefault="00F9581D" w:rsidP="00DE62B6">
            <w:pPr>
              <w:pStyle w:val="Listeafsnit"/>
              <w:numPr>
                <w:ilvl w:val="0"/>
                <w:numId w:val="46"/>
              </w:numPr>
              <w:spacing w:before="0" w:after="40" w:line="240" w:lineRule="atLeast"/>
              <w:ind w:left="284" w:hanging="284"/>
              <w:contextualSpacing w:val="0"/>
              <w:jc w:val="both"/>
              <w:rPr>
                <w:rStyle w:val="apple-converted-space"/>
                <w:color w:val="000000"/>
                <w:sz w:val="20"/>
                <w:szCs w:val="18"/>
              </w:rPr>
            </w:pPr>
            <w:r w:rsidRPr="00F9581D">
              <w:rPr>
                <w:rStyle w:val="apple-converted-space"/>
                <w:color w:val="000000"/>
                <w:sz w:val="20"/>
                <w:szCs w:val="18"/>
                <w:shd w:val="clear" w:color="auto" w:fill="FFFFFF"/>
              </w:rPr>
              <w:t>Opsætning og konfiguration af eksterne systemers adgang til organisationens systemer.</w:t>
            </w:r>
          </w:p>
          <w:p w14:paraId="216BED71" w14:textId="77777777" w:rsidR="00F9581D" w:rsidRPr="00F9581D" w:rsidRDefault="00F9581D" w:rsidP="00DE62B6">
            <w:pPr>
              <w:pStyle w:val="Listeafsnit"/>
              <w:numPr>
                <w:ilvl w:val="0"/>
                <w:numId w:val="46"/>
              </w:numPr>
              <w:spacing w:before="0" w:after="40" w:line="240" w:lineRule="atLeast"/>
              <w:ind w:left="284" w:hanging="284"/>
              <w:contextualSpacing w:val="0"/>
              <w:jc w:val="both"/>
              <w:rPr>
                <w:rStyle w:val="apple-converted-space"/>
                <w:color w:val="000000"/>
                <w:sz w:val="20"/>
                <w:szCs w:val="18"/>
              </w:rPr>
            </w:pPr>
            <w:r w:rsidRPr="00F9581D">
              <w:rPr>
                <w:rStyle w:val="apple-converted-space"/>
                <w:sz w:val="20"/>
                <w:szCs w:val="18"/>
                <w:shd w:val="clear" w:color="auto" w:fill="FFFFFF"/>
              </w:rPr>
              <w:t>Opsætning og konfiguration af IoT enheder i forbindelse med organisationens behov.</w:t>
            </w:r>
          </w:p>
          <w:p w14:paraId="4480C185" w14:textId="77777777" w:rsidR="00F9581D" w:rsidRPr="00F9581D" w:rsidRDefault="00F9581D" w:rsidP="00DE62B6">
            <w:pPr>
              <w:pStyle w:val="Listeafsnit"/>
              <w:numPr>
                <w:ilvl w:val="0"/>
                <w:numId w:val="46"/>
              </w:numPr>
              <w:spacing w:before="0" w:after="40" w:line="240" w:lineRule="atLeast"/>
              <w:ind w:left="284" w:hanging="284"/>
              <w:contextualSpacing w:val="0"/>
              <w:jc w:val="both"/>
              <w:rPr>
                <w:rStyle w:val="apple-converted-space"/>
                <w:color w:val="000000"/>
                <w:sz w:val="20"/>
                <w:szCs w:val="18"/>
              </w:rPr>
            </w:pPr>
            <w:r w:rsidRPr="00F9581D">
              <w:rPr>
                <w:rStyle w:val="apple-converted-space"/>
                <w:sz w:val="20"/>
                <w:szCs w:val="18"/>
                <w:shd w:val="clear" w:color="auto" w:fill="FFFFFF"/>
              </w:rPr>
              <w:t>Opsætning og konfiguration af fjernadgange til brug for klienter for at opnå forbindelse til organisationens netværk.</w:t>
            </w:r>
          </w:p>
          <w:p w14:paraId="2C148C20" w14:textId="0A5EAE1D" w:rsidR="00F9581D" w:rsidRPr="008A3061" w:rsidRDefault="00F9581D" w:rsidP="00DE62B6">
            <w:pPr>
              <w:pStyle w:val="Listeafsnit"/>
              <w:numPr>
                <w:ilvl w:val="0"/>
                <w:numId w:val="46"/>
              </w:numPr>
              <w:spacing w:before="0" w:after="120" w:line="240" w:lineRule="atLeast"/>
              <w:ind w:left="284" w:hanging="284"/>
              <w:contextualSpacing w:val="0"/>
              <w:jc w:val="both"/>
              <w:rPr>
                <w:color w:val="000000"/>
                <w:sz w:val="20"/>
                <w:szCs w:val="18"/>
              </w:rPr>
            </w:pPr>
            <w:r w:rsidRPr="00F9581D">
              <w:rPr>
                <w:rStyle w:val="apple-converted-space"/>
                <w:sz w:val="20"/>
                <w:szCs w:val="18"/>
                <w:shd w:val="clear" w:color="auto" w:fill="FFFFFF"/>
              </w:rPr>
              <w:t>Rådgivning og bistand til adgangsstyring for klienter.</w:t>
            </w:r>
          </w:p>
          <w:p w14:paraId="2B506D76" w14:textId="77777777" w:rsidR="00F9581D" w:rsidRPr="00F9581D" w:rsidRDefault="00F9581D" w:rsidP="008A3061">
            <w:pPr>
              <w:spacing w:after="80" w:line="240" w:lineRule="atLeast"/>
              <w:rPr>
                <w:color w:val="000000"/>
                <w:sz w:val="20"/>
                <w:szCs w:val="18"/>
              </w:rPr>
            </w:pPr>
            <w:r w:rsidRPr="00F9581D">
              <w:rPr>
                <w:b/>
                <w:bCs/>
                <w:color w:val="000000"/>
                <w:sz w:val="20"/>
                <w:szCs w:val="18"/>
              </w:rPr>
              <w:t>Grønne tiltag</w:t>
            </w:r>
          </w:p>
          <w:p w14:paraId="4784066F" w14:textId="6953A8D7" w:rsidR="00F9581D" w:rsidRPr="00F9581D" w:rsidRDefault="005F5760" w:rsidP="008A3061">
            <w:pPr>
              <w:spacing w:after="80" w:line="240" w:lineRule="atLeast"/>
              <w:rPr>
                <w:color w:val="000000"/>
                <w:sz w:val="20"/>
                <w:szCs w:val="18"/>
              </w:rPr>
            </w:pPr>
            <w:r>
              <w:rPr>
                <w:color w:val="000000"/>
                <w:sz w:val="20"/>
                <w:szCs w:val="18"/>
              </w:rPr>
              <w:t>Udførelse af og evt. rådgivning om</w:t>
            </w:r>
            <w:r w:rsidR="00F9581D" w:rsidRPr="00F9581D">
              <w:rPr>
                <w:color w:val="000000"/>
                <w:sz w:val="20"/>
                <w:szCs w:val="18"/>
              </w:rPr>
              <w:t>:</w:t>
            </w:r>
          </w:p>
          <w:p w14:paraId="2EF79D80" w14:textId="77777777" w:rsidR="00F9581D" w:rsidRPr="00F9581D" w:rsidRDefault="00F9581D" w:rsidP="00DE62B6">
            <w:pPr>
              <w:pStyle w:val="Listeafsnit"/>
              <w:numPr>
                <w:ilvl w:val="0"/>
                <w:numId w:val="21"/>
              </w:numPr>
              <w:spacing w:before="0" w:after="40" w:line="240" w:lineRule="atLeast"/>
              <w:ind w:left="284" w:hanging="284"/>
              <w:contextualSpacing w:val="0"/>
              <w:rPr>
                <w:color w:val="000000"/>
                <w:sz w:val="20"/>
                <w:szCs w:val="18"/>
              </w:rPr>
            </w:pPr>
            <w:r w:rsidRPr="00F9581D">
              <w:rPr>
                <w:color w:val="000000"/>
                <w:sz w:val="20"/>
                <w:szCs w:val="18"/>
              </w:rPr>
              <w:t>Både hardware- og soft</w:t>
            </w:r>
            <w:r w:rsidRPr="00F9581D">
              <w:rPr>
                <w:color w:val="000000"/>
                <w:sz w:val="20"/>
                <w:szCs w:val="18"/>
              </w:rPr>
              <w:softHyphen/>
              <w:t xml:space="preserve">waremæssig opsætning, konfigurering, fejlfinding og tuning af netværksklienter med henblik på minimalt ressource- og energiforbrug for processor, hukommelse, lager, netværk mv.  </w:t>
            </w:r>
          </w:p>
        </w:tc>
      </w:tr>
      <w:tr w:rsidR="00F9581D" w:rsidRPr="00F9581D" w14:paraId="24C07315" w14:textId="77777777" w:rsidTr="008A3061">
        <w:tc>
          <w:tcPr>
            <w:tcW w:w="2152" w:type="dxa"/>
            <w:shd w:val="clear" w:color="auto" w:fill="auto"/>
          </w:tcPr>
          <w:p w14:paraId="09C44255" w14:textId="77777777" w:rsidR="00F9581D" w:rsidRPr="00F9581D" w:rsidRDefault="00F9581D" w:rsidP="00DE62B6">
            <w:pPr>
              <w:pStyle w:val="Listeafsnit"/>
              <w:numPr>
                <w:ilvl w:val="0"/>
                <w:numId w:val="21"/>
              </w:numPr>
              <w:spacing w:before="80" w:after="0" w:line="240" w:lineRule="atLeast"/>
              <w:ind w:left="284" w:hanging="284"/>
              <w:contextualSpacing w:val="0"/>
              <w:rPr>
                <w:color w:val="000000"/>
                <w:sz w:val="20"/>
                <w:szCs w:val="18"/>
              </w:rPr>
            </w:pPr>
            <w:r w:rsidRPr="00F9581D">
              <w:rPr>
                <w:color w:val="000000"/>
                <w:sz w:val="20"/>
                <w:szCs w:val="18"/>
              </w:rPr>
              <w:lastRenderedPageBreak/>
              <w:t>Drift af klienter.</w:t>
            </w:r>
          </w:p>
          <w:p w14:paraId="49316C27" w14:textId="77777777" w:rsidR="00F9581D" w:rsidRPr="00F9581D" w:rsidRDefault="00F9581D" w:rsidP="005E48C1">
            <w:pPr>
              <w:spacing w:after="0" w:line="240" w:lineRule="atLeast"/>
              <w:rPr>
                <w:color w:val="000000"/>
                <w:sz w:val="20"/>
                <w:szCs w:val="18"/>
              </w:rPr>
            </w:pPr>
          </w:p>
        </w:tc>
        <w:tc>
          <w:tcPr>
            <w:tcW w:w="3743" w:type="dxa"/>
            <w:shd w:val="clear" w:color="auto" w:fill="auto"/>
          </w:tcPr>
          <w:p w14:paraId="080EF3A1" w14:textId="4981421B" w:rsidR="00F9581D" w:rsidRPr="00F9581D" w:rsidRDefault="005F5760" w:rsidP="008A3061">
            <w:pPr>
              <w:spacing w:before="80" w:after="120" w:line="240" w:lineRule="atLeast"/>
              <w:rPr>
                <w:color w:val="000000"/>
                <w:sz w:val="20"/>
                <w:szCs w:val="18"/>
              </w:rPr>
            </w:pPr>
            <w:r>
              <w:rPr>
                <w:color w:val="000000"/>
                <w:sz w:val="20"/>
                <w:szCs w:val="18"/>
              </w:rPr>
              <w:t>Udførelse af og evt. rådgivning om</w:t>
            </w:r>
            <w:r w:rsidR="00F9581D" w:rsidRPr="00F9581D">
              <w:rPr>
                <w:color w:val="000000"/>
                <w:sz w:val="20"/>
                <w:szCs w:val="18"/>
              </w:rPr>
              <w:t>:</w:t>
            </w:r>
          </w:p>
          <w:p w14:paraId="40A52AB3" w14:textId="77777777" w:rsidR="00F9581D" w:rsidRPr="00F9581D" w:rsidRDefault="00F9581D" w:rsidP="00DE62B6">
            <w:pPr>
              <w:pStyle w:val="Listeafsnit"/>
              <w:numPr>
                <w:ilvl w:val="0"/>
                <w:numId w:val="43"/>
              </w:numPr>
              <w:spacing w:before="0" w:after="0" w:line="240" w:lineRule="atLeast"/>
              <w:ind w:left="284" w:hanging="284"/>
              <w:contextualSpacing w:val="0"/>
              <w:rPr>
                <w:color w:val="000000"/>
                <w:sz w:val="20"/>
                <w:szCs w:val="18"/>
              </w:rPr>
            </w:pPr>
            <w:r w:rsidRPr="00F9581D">
              <w:rPr>
                <w:color w:val="000000"/>
                <w:sz w:val="20"/>
                <w:szCs w:val="18"/>
              </w:rPr>
              <w:t xml:space="preserve">Drift og overvågning af netværksklienter, herunder ressourceforbrug og energiforbrug.                                                                                                                                                                             </w:t>
            </w:r>
          </w:p>
        </w:tc>
        <w:tc>
          <w:tcPr>
            <w:tcW w:w="3744" w:type="dxa"/>
          </w:tcPr>
          <w:p w14:paraId="1B63EC3F" w14:textId="77777777" w:rsidR="00F9581D" w:rsidRPr="00F9581D" w:rsidRDefault="00F9581D" w:rsidP="008A3061">
            <w:pPr>
              <w:spacing w:before="80" w:after="120" w:line="240" w:lineRule="atLeast"/>
              <w:rPr>
                <w:color w:val="000000"/>
                <w:sz w:val="20"/>
                <w:szCs w:val="18"/>
              </w:rPr>
            </w:pPr>
            <w:r w:rsidRPr="00F9581D">
              <w:rPr>
                <w:color w:val="000000"/>
                <w:sz w:val="20"/>
                <w:szCs w:val="18"/>
              </w:rPr>
              <w:t>Opgaver, der typisk løses er f.eks. at:</w:t>
            </w:r>
          </w:p>
          <w:p w14:paraId="636AF0D8" w14:textId="77777777" w:rsidR="00F9581D" w:rsidRPr="00F9581D" w:rsidRDefault="00F9581D" w:rsidP="00DE62B6">
            <w:pPr>
              <w:pStyle w:val="Listeafsnit"/>
              <w:numPr>
                <w:ilvl w:val="0"/>
                <w:numId w:val="139"/>
              </w:numPr>
              <w:spacing w:before="0" w:after="40" w:line="240" w:lineRule="atLeast"/>
              <w:ind w:left="284" w:hanging="284"/>
              <w:contextualSpacing w:val="0"/>
              <w:rPr>
                <w:color w:val="000000"/>
                <w:sz w:val="20"/>
                <w:szCs w:val="18"/>
              </w:rPr>
            </w:pPr>
            <w:r w:rsidRPr="00F9581D">
              <w:rPr>
                <w:color w:val="000000"/>
                <w:sz w:val="20"/>
                <w:szCs w:val="18"/>
              </w:rPr>
              <w:t>Bistand til opsætning af overvågning af klienter fx for at opdage sikkerhedshændelser.</w:t>
            </w:r>
          </w:p>
          <w:p w14:paraId="18A68502" w14:textId="77777777" w:rsidR="00F9581D" w:rsidRPr="00F9581D" w:rsidRDefault="00F9581D" w:rsidP="00DE62B6">
            <w:pPr>
              <w:pStyle w:val="Listeafsnit"/>
              <w:numPr>
                <w:ilvl w:val="0"/>
                <w:numId w:val="139"/>
              </w:numPr>
              <w:spacing w:before="0" w:after="40" w:line="240" w:lineRule="atLeast"/>
              <w:ind w:left="284" w:hanging="284"/>
              <w:contextualSpacing w:val="0"/>
              <w:rPr>
                <w:color w:val="000000"/>
                <w:sz w:val="20"/>
                <w:szCs w:val="18"/>
              </w:rPr>
            </w:pPr>
            <w:r w:rsidRPr="00F9581D">
              <w:rPr>
                <w:color w:val="000000"/>
                <w:sz w:val="20"/>
                <w:szCs w:val="18"/>
              </w:rPr>
              <w:lastRenderedPageBreak/>
              <w:t>Overvågning af klienters adgange til organisationens systemer.</w:t>
            </w:r>
          </w:p>
          <w:p w14:paraId="47495ED7" w14:textId="77777777" w:rsidR="00F9581D" w:rsidRPr="00F9581D" w:rsidRDefault="00F9581D" w:rsidP="00DE62B6">
            <w:pPr>
              <w:pStyle w:val="Listeafsnit"/>
              <w:numPr>
                <w:ilvl w:val="0"/>
                <w:numId w:val="139"/>
              </w:numPr>
              <w:spacing w:before="0" w:after="40" w:line="240" w:lineRule="atLeast"/>
              <w:ind w:left="284" w:hanging="284"/>
              <w:contextualSpacing w:val="0"/>
              <w:rPr>
                <w:color w:val="000000"/>
                <w:sz w:val="20"/>
                <w:szCs w:val="18"/>
              </w:rPr>
            </w:pPr>
            <w:r w:rsidRPr="00F9581D">
              <w:rPr>
                <w:color w:val="000000"/>
                <w:sz w:val="20"/>
                <w:szCs w:val="18"/>
              </w:rPr>
              <w:t xml:space="preserve">Bistand til opdatering og udskiftning af klienter der bliver forældede. </w:t>
            </w:r>
          </w:p>
          <w:p w14:paraId="64C83206" w14:textId="755E633D" w:rsidR="00F9581D" w:rsidRPr="00F9581D" w:rsidRDefault="00F9581D" w:rsidP="00DE62B6">
            <w:pPr>
              <w:pStyle w:val="Listeafsnit"/>
              <w:numPr>
                <w:ilvl w:val="0"/>
                <w:numId w:val="139"/>
              </w:numPr>
              <w:spacing w:before="0" w:after="120" w:line="240" w:lineRule="atLeast"/>
              <w:ind w:left="284" w:hanging="284"/>
              <w:contextualSpacing w:val="0"/>
              <w:rPr>
                <w:color w:val="000000"/>
                <w:sz w:val="20"/>
                <w:szCs w:val="18"/>
              </w:rPr>
            </w:pPr>
            <w:r w:rsidRPr="00F9581D">
              <w:rPr>
                <w:color w:val="000000"/>
                <w:sz w:val="20"/>
                <w:szCs w:val="18"/>
              </w:rPr>
              <w:t>Bistand til drift</w:t>
            </w:r>
            <w:r w:rsidR="008A3061">
              <w:rPr>
                <w:color w:val="000000"/>
                <w:sz w:val="20"/>
                <w:szCs w:val="18"/>
              </w:rPr>
              <w:t>s</w:t>
            </w:r>
            <w:r w:rsidRPr="00F9581D">
              <w:rPr>
                <w:color w:val="000000"/>
                <w:sz w:val="20"/>
                <w:szCs w:val="18"/>
              </w:rPr>
              <w:t>support på klienter.</w:t>
            </w:r>
          </w:p>
          <w:p w14:paraId="38297685" w14:textId="77777777" w:rsidR="00F9581D" w:rsidRPr="00F9581D" w:rsidRDefault="00F9581D" w:rsidP="008A3061">
            <w:pPr>
              <w:spacing w:after="80" w:line="240" w:lineRule="atLeast"/>
              <w:rPr>
                <w:color w:val="000000"/>
                <w:sz w:val="20"/>
                <w:szCs w:val="18"/>
              </w:rPr>
            </w:pPr>
            <w:r w:rsidRPr="00F9581D">
              <w:rPr>
                <w:b/>
                <w:bCs/>
                <w:color w:val="000000"/>
                <w:sz w:val="20"/>
                <w:szCs w:val="18"/>
              </w:rPr>
              <w:t>Grønne tiltag</w:t>
            </w:r>
          </w:p>
          <w:p w14:paraId="29B4A376" w14:textId="7ED1E544" w:rsidR="00F9581D" w:rsidRPr="00F9581D" w:rsidRDefault="005F5760" w:rsidP="008A3061">
            <w:pPr>
              <w:spacing w:after="80" w:line="240" w:lineRule="atLeast"/>
              <w:rPr>
                <w:color w:val="000000"/>
                <w:sz w:val="20"/>
                <w:szCs w:val="18"/>
              </w:rPr>
            </w:pPr>
            <w:r>
              <w:rPr>
                <w:color w:val="000000"/>
                <w:sz w:val="20"/>
                <w:szCs w:val="18"/>
              </w:rPr>
              <w:t>Udførelse af og evt. rådgivning om</w:t>
            </w:r>
            <w:r w:rsidR="00F9581D" w:rsidRPr="00F9581D">
              <w:rPr>
                <w:color w:val="000000"/>
                <w:sz w:val="20"/>
                <w:szCs w:val="18"/>
              </w:rPr>
              <w:t>:</w:t>
            </w:r>
          </w:p>
          <w:p w14:paraId="11EFA2DD" w14:textId="77777777" w:rsidR="00F9581D" w:rsidRPr="00F9581D" w:rsidRDefault="00F9581D" w:rsidP="00DE62B6">
            <w:pPr>
              <w:pStyle w:val="Listeafsnit"/>
              <w:numPr>
                <w:ilvl w:val="0"/>
                <w:numId w:val="27"/>
              </w:numPr>
              <w:spacing w:before="0" w:after="40" w:line="240" w:lineRule="atLeast"/>
              <w:ind w:left="273" w:hanging="284"/>
              <w:contextualSpacing w:val="0"/>
              <w:rPr>
                <w:color w:val="000000"/>
                <w:sz w:val="20"/>
                <w:szCs w:val="18"/>
              </w:rPr>
            </w:pPr>
            <w:r w:rsidRPr="00F9581D">
              <w:rPr>
                <w:color w:val="000000"/>
                <w:sz w:val="20"/>
                <w:szCs w:val="18"/>
              </w:rPr>
              <w:t xml:space="preserve">Drift og overvågning af netværksklienters ressourceforbrug og energiforbrug  </w:t>
            </w:r>
          </w:p>
          <w:p w14:paraId="3147A638" w14:textId="77777777" w:rsidR="00F9581D" w:rsidRPr="00F9581D" w:rsidRDefault="00F9581D" w:rsidP="00DE62B6">
            <w:pPr>
              <w:pStyle w:val="Listeafsnit"/>
              <w:numPr>
                <w:ilvl w:val="0"/>
                <w:numId w:val="27"/>
              </w:numPr>
              <w:spacing w:before="0" w:after="40" w:line="240" w:lineRule="atLeast"/>
              <w:ind w:left="273" w:hanging="284"/>
              <w:contextualSpacing w:val="0"/>
              <w:rPr>
                <w:color w:val="000000"/>
                <w:sz w:val="20"/>
                <w:szCs w:val="18"/>
              </w:rPr>
            </w:pPr>
            <w:r w:rsidRPr="00F9581D">
              <w:rPr>
                <w:color w:val="000000"/>
                <w:sz w:val="20"/>
                <w:szCs w:val="18"/>
              </w:rPr>
              <w:t xml:space="preserve">Tilpasninger ved utilsigtede udsving.  </w:t>
            </w:r>
          </w:p>
        </w:tc>
      </w:tr>
    </w:tbl>
    <w:p w14:paraId="18A2FF73" w14:textId="77777777" w:rsidR="00667ECD" w:rsidRDefault="00667ECD" w:rsidP="00122AE3">
      <w:pPr>
        <w:spacing w:after="200"/>
      </w:pPr>
    </w:p>
    <w:p w14:paraId="76B27C4F" w14:textId="77777777" w:rsidR="00F30C6B" w:rsidRPr="00F30C6B" w:rsidRDefault="00F30C6B" w:rsidP="00527CAF">
      <w:pPr>
        <w:pStyle w:val="Overskrift2"/>
        <w:rPr>
          <w:lang w:val="en-US"/>
        </w:rPr>
      </w:pPr>
      <w:bookmarkStart w:id="54" w:name="_Toc171087458"/>
      <w:bookmarkStart w:id="55" w:name="_Ref182904194"/>
      <w:bookmarkStart w:id="56" w:name="_Ref182904468"/>
      <w:bookmarkStart w:id="57" w:name="_Toc198220164"/>
      <w:r w:rsidRPr="00F30C6B">
        <w:rPr>
          <w:lang w:val="en-US"/>
        </w:rPr>
        <w:t>Ydelsesområde 11: Test</w:t>
      </w:r>
      <w:bookmarkStart w:id="58" w:name="_Ref460863414"/>
      <w:bookmarkStart w:id="59" w:name="_Toc480972045"/>
      <w:bookmarkStart w:id="60" w:name="_Toc483839277"/>
      <w:bookmarkEnd w:id="54"/>
      <w:bookmarkEnd w:id="55"/>
      <w:bookmarkEnd w:id="56"/>
      <w:bookmarkEnd w:id="57"/>
      <w:bookmarkEnd w:id="58"/>
      <w:bookmarkEnd w:id="59"/>
      <w:bookmarkEnd w:id="60"/>
    </w:p>
    <w:p w14:paraId="3857CCE0" w14:textId="77777777" w:rsidR="00F30C6B" w:rsidRDefault="00F30C6B" w:rsidP="00F30C6B">
      <w:pPr>
        <w:spacing w:after="200"/>
        <w:rPr>
          <w:szCs w:val="24"/>
        </w:rPr>
      </w:pPr>
      <w:r>
        <w:rPr>
          <w:szCs w:val="24"/>
        </w:rPr>
        <w:t>Generel indledning til Test:</w:t>
      </w:r>
    </w:p>
    <w:p w14:paraId="1B5B6FB0" w14:textId="77777777" w:rsidR="00F30C6B" w:rsidRDefault="00F30C6B" w:rsidP="00F30C6B">
      <w:pPr>
        <w:spacing w:after="200"/>
        <w:rPr>
          <w:szCs w:val="24"/>
        </w:rPr>
      </w:pPr>
      <w:r>
        <w:rPr>
          <w:szCs w:val="24"/>
        </w:rPr>
        <w:t>Softwaretest gennemføres for at fastslå kvaliteten af den software, der testes. Hvis testen skal være retvisende uden at gennemførelsen kræver uforholdsmæssig stor ressourceindsats, er der – udover planlægning – behov for indsigt i og erfaring med metoder knyttet til softwaretest, herunder til testautomatisering.</w:t>
      </w:r>
    </w:p>
    <w:p w14:paraId="1DD88343" w14:textId="77777777" w:rsidR="00F30C6B" w:rsidRPr="00C905C3" w:rsidRDefault="00F30C6B" w:rsidP="00F30C6B">
      <w:pPr>
        <w:pStyle w:val="Overskrift3"/>
      </w:pPr>
      <w:bookmarkStart w:id="61" w:name="_Toc459149657"/>
      <w:bookmarkStart w:id="62" w:name="_Toc483839278"/>
      <w:bookmarkStart w:id="63" w:name="_Toc171087459"/>
      <w:bookmarkStart w:id="64" w:name="_Toc198220165"/>
      <w:r w:rsidRPr="00C905C3">
        <w:t>Underområde: It-test af udvikling efter den traditionelle vandfaldsmodel</w:t>
      </w:r>
      <w:bookmarkEnd w:id="61"/>
      <w:bookmarkEnd w:id="62"/>
      <w:bookmarkEnd w:id="63"/>
      <w:bookmarkEnd w:id="64"/>
    </w:p>
    <w:p w14:paraId="16307064" w14:textId="77777777" w:rsidR="00F30C6B" w:rsidRDefault="00F30C6B" w:rsidP="00F30C6B">
      <w:pPr>
        <w:spacing w:after="200"/>
      </w:pPr>
      <w:r w:rsidRPr="006A561C">
        <w:t>It-</w:t>
      </w:r>
      <w:r>
        <w:t>u</w:t>
      </w:r>
      <w:r w:rsidRPr="006A561C">
        <w:t xml:space="preserve">dvikling efter den traditionelle vandfaldsmodel </w:t>
      </w:r>
      <w:r>
        <w:t>er en sekventiel (ikke iterativ) udviklingsproces, hvor den ene fase følger efter den anden i en fast rækkefølge, som foranalyse, specifikation, design, konstruktion, test, implementering, drift og vedligeholdelse. Test udføres, som angivet, til sidst i forløbet.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3746"/>
        <w:gridCol w:w="3747"/>
      </w:tblGrid>
      <w:tr w:rsidR="00167673" w:rsidRPr="00167673" w14:paraId="488C721F" w14:textId="77777777" w:rsidTr="0015615E">
        <w:trPr>
          <w:tblHeader/>
        </w:trPr>
        <w:tc>
          <w:tcPr>
            <w:tcW w:w="2146" w:type="dxa"/>
            <w:shd w:val="clear" w:color="auto" w:fill="D9D9D9" w:themeFill="background1" w:themeFillShade="D9"/>
            <w:noWrap/>
            <w:hideMark/>
          </w:tcPr>
          <w:p w14:paraId="23FEE2D7" w14:textId="77777777" w:rsidR="00167673" w:rsidRPr="00167673" w:rsidRDefault="00167673" w:rsidP="0015615E">
            <w:pPr>
              <w:spacing w:before="120" w:after="120" w:line="240" w:lineRule="atLeast"/>
              <w:rPr>
                <w:b/>
                <w:bCs/>
                <w:color w:val="000000"/>
                <w:sz w:val="20"/>
                <w:szCs w:val="18"/>
              </w:rPr>
            </w:pPr>
            <w:r w:rsidRPr="00167673">
              <w:rPr>
                <w:b/>
                <w:bCs/>
                <w:color w:val="000000"/>
                <w:sz w:val="20"/>
                <w:szCs w:val="18"/>
              </w:rPr>
              <w:t>Delområder</w:t>
            </w:r>
          </w:p>
        </w:tc>
        <w:tc>
          <w:tcPr>
            <w:tcW w:w="3746" w:type="dxa"/>
            <w:shd w:val="clear" w:color="auto" w:fill="D9D9D9" w:themeFill="background1" w:themeFillShade="D9"/>
            <w:noWrap/>
            <w:hideMark/>
          </w:tcPr>
          <w:p w14:paraId="045119F7" w14:textId="77777777" w:rsidR="00167673" w:rsidRPr="00167673" w:rsidRDefault="00167673" w:rsidP="0015615E">
            <w:pPr>
              <w:spacing w:before="120" w:after="120" w:line="240" w:lineRule="atLeast"/>
              <w:rPr>
                <w:b/>
                <w:bCs/>
                <w:color w:val="000000"/>
                <w:sz w:val="20"/>
                <w:szCs w:val="18"/>
              </w:rPr>
            </w:pPr>
            <w:r w:rsidRPr="00167673">
              <w:rPr>
                <w:b/>
                <w:bCs/>
                <w:color w:val="000000"/>
                <w:sz w:val="20"/>
                <w:szCs w:val="18"/>
              </w:rPr>
              <w:t>Ydelser</w:t>
            </w:r>
          </w:p>
        </w:tc>
        <w:tc>
          <w:tcPr>
            <w:tcW w:w="3747" w:type="dxa"/>
            <w:shd w:val="clear" w:color="auto" w:fill="D9D9D9" w:themeFill="background1" w:themeFillShade="D9"/>
          </w:tcPr>
          <w:p w14:paraId="365DD3A0" w14:textId="55554B47" w:rsidR="00167673" w:rsidRPr="00167673" w:rsidRDefault="00167673" w:rsidP="0015615E">
            <w:pPr>
              <w:spacing w:before="120" w:after="120" w:line="240" w:lineRule="atLeast"/>
              <w:rPr>
                <w:b/>
                <w:bCs/>
                <w:color w:val="000000"/>
                <w:sz w:val="20"/>
                <w:szCs w:val="18"/>
              </w:rPr>
            </w:pPr>
            <w:r w:rsidRPr="00167673">
              <w:rPr>
                <w:b/>
                <w:bCs/>
                <w:color w:val="000000"/>
                <w:sz w:val="20"/>
                <w:szCs w:val="18"/>
              </w:rPr>
              <w:t xml:space="preserve">Eksempler på anvendelse af </w:t>
            </w:r>
            <w:r w:rsidR="00921531">
              <w:rPr>
                <w:b/>
                <w:bCs/>
                <w:color w:val="000000"/>
                <w:sz w:val="20"/>
                <w:szCs w:val="18"/>
              </w:rPr>
              <w:t>delområdet</w:t>
            </w:r>
          </w:p>
        </w:tc>
      </w:tr>
      <w:tr w:rsidR="00167673" w:rsidRPr="00167673" w14:paraId="57B9594E" w14:textId="77777777" w:rsidTr="0015615E">
        <w:tc>
          <w:tcPr>
            <w:tcW w:w="2146" w:type="dxa"/>
            <w:shd w:val="clear" w:color="auto" w:fill="auto"/>
            <w:hideMark/>
          </w:tcPr>
          <w:p w14:paraId="4F02F6AA" w14:textId="77777777" w:rsidR="00167673" w:rsidRPr="00167673" w:rsidRDefault="00167673" w:rsidP="00DE62B6">
            <w:pPr>
              <w:pStyle w:val="Listeafsnit"/>
              <w:numPr>
                <w:ilvl w:val="0"/>
                <w:numId w:val="21"/>
              </w:numPr>
              <w:spacing w:before="120" w:after="0" w:line="240" w:lineRule="atLeast"/>
              <w:ind w:left="284" w:hanging="284"/>
              <w:contextualSpacing w:val="0"/>
              <w:rPr>
                <w:color w:val="000000"/>
                <w:sz w:val="20"/>
                <w:szCs w:val="18"/>
              </w:rPr>
            </w:pPr>
            <w:r w:rsidRPr="00167673">
              <w:rPr>
                <w:color w:val="000000"/>
                <w:sz w:val="20"/>
                <w:szCs w:val="18"/>
              </w:rPr>
              <w:t>Test af traditionelt udviklede it-systemer.</w:t>
            </w:r>
          </w:p>
        </w:tc>
        <w:tc>
          <w:tcPr>
            <w:tcW w:w="3746" w:type="dxa"/>
            <w:shd w:val="clear" w:color="auto" w:fill="auto"/>
            <w:hideMark/>
          </w:tcPr>
          <w:p w14:paraId="3FBDA4B6" w14:textId="4435BA16" w:rsidR="00167673" w:rsidRPr="00167673" w:rsidRDefault="005F5760" w:rsidP="0015615E">
            <w:pPr>
              <w:spacing w:before="120" w:after="120" w:line="240" w:lineRule="atLeast"/>
              <w:rPr>
                <w:color w:val="000000"/>
                <w:sz w:val="20"/>
                <w:szCs w:val="18"/>
              </w:rPr>
            </w:pPr>
            <w:r>
              <w:rPr>
                <w:color w:val="000000"/>
                <w:sz w:val="20"/>
                <w:szCs w:val="18"/>
              </w:rPr>
              <w:t>Udførelse af og evt. rådgivning om</w:t>
            </w:r>
            <w:r w:rsidR="00167673" w:rsidRPr="00167673">
              <w:rPr>
                <w:color w:val="000000"/>
                <w:sz w:val="20"/>
                <w:szCs w:val="18"/>
              </w:rPr>
              <w:t>:</w:t>
            </w:r>
          </w:p>
          <w:p w14:paraId="6964A27F" w14:textId="77777777" w:rsidR="00167673" w:rsidRPr="00167673" w:rsidRDefault="00167673" w:rsidP="00DE62B6">
            <w:pPr>
              <w:pStyle w:val="Listeafsnit"/>
              <w:numPr>
                <w:ilvl w:val="0"/>
                <w:numId w:val="21"/>
              </w:numPr>
              <w:spacing w:before="0" w:after="40" w:line="240" w:lineRule="atLeast"/>
              <w:ind w:left="284" w:hanging="284"/>
              <w:contextualSpacing w:val="0"/>
              <w:rPr>
                <w:color w:val="000000"/>
                <w:sz w:val="20"/>
                <w:szCs w:val="18"/>
              </w:rPr>
            </w:pPr>
            <w:r w:rsidRPr="00167673">
              <w:rPr>
                <w:color w:val="000000"/>
                <w:sz w:val="20"/>
                <w:szCs w:val="18"/>
              </w:rPr>
              <w:t>Udarbejdelse af teststrategi.</w:t>
            </w:r>
          </w:p>
          <w:p w14:paraId="54BACDCF" w14:textId="77777777" w:rsidR="00167673" w:rsidRPr="00167673" w:rsidRDefault="00167673" w:rsidP="00DE62B6">
            <w:pPr>
              <w:pStyle w:val="Listeafsnit"/>
              <w:numPr>
                <w:ilvl w:val="0"/>
                <w:numId w:val="21"/>
              </w:numPr>
              <w:spacing w:before="0" w:after="40" w:line="240" w:lineRule="atLeast"/>
              <w:ind w:left="284" w:hanging="284"/>
              <w:contextualSpacing w:val="0"/>
              <w:rPr>
                <w:color w:val="000000"/>
                <w:sz w:val="20"/>
                <w:szCs w:val="18"/>
              </w:rPr>
            </w:pPr>
            <w:r w:rsidRPr="00167673">
              <w:rPr>
                <w:color w:val="000000"/>
                <w:sz w:val="20"/>
                <w:szCs w:val="18"/>
              </w:rPr>
              <w:t>Planlægning af test.</w:t>
            </w:r>
          </w:p>
          <w:p w14:paraId="1D7658B7" w14:textId="77777777" w:rsidR="00167673" w:rsidRPr="00167673" w:rsidRDefault="00167673" w:rsidP="00DE62B6">
            <w:pPr>
              <w:pStyle w:val="Listeafsnit"/>
              <w:numPr>
                <w:ilvl w:val="0"/>
                <w:numId w:val="21"/>
              </w:numPr>
              <w:spacing w:before="0" w:after="40" w:line="240" w:lineRule="atLeast"/>
              <w:ind w:left="284" w:hanging="284"/>
              <w:contextualSpacing w:val="0"/>
              <w:rPr>
                <w:color w:val="000000"/>
                <w:sz w:val="20"/>
                <w:szCs w:val="18"/>
              </w:rPr>
            </w:pPr>
            <w:r w:rsidRPr="00167673">
              <w:rPr>
                <w:color w:val="000000"/>
                <w:sz w:val="20"/>
                <w:szCs w:val="18"/>
              </w:rPr>
              <w:t>Udarbejdelse af test cases, bl.a. mhp. it-systemets opfyldelse af Grønne tiltag.</w:t>
            </w:r>
          </w:p>
          <w:p w14:paraId="60362824" w14:textId="77777777" w:rsidR="00167673" w:rsidRPr="00167673" w:rsidRDefault="00167673" w:rsidP="00DE62B6">
            <w:pPr>
              <w:pStyle w:val="Listeafsnit"/>
              <w:numPr>
                <w:ilvl w:val="0"/>
                <w:numId w:val="21"/>
              </w:numPr>
              <w:spacing w:before="0" w:after="40" w:line="240" w:lineRule="atLeast"/>
              <w:ind w:left="284" w:hanging="284"/>
              <w:contextualSpacing w:val="0"/>
              <w:rPr>
                <w:color w:val="000000"/>
                <w:sz w:val="20"/>
                <w:szCs w:val="18"/>
              </w:rPr>
            </w:pPr>
            <w:r w:rsidRPr="00167673">
              <w:rPr>
                <w:color w:val="000000"/>
                <w:sz w:val="20"/>
                <w:szCs w:val="18"/>
              </w:rPr>
              <w:t>Udarbejdelse af plan for brug af testdata og oprydning af data efter test</w:t>
            </w:r>
          </w:p>
          <w:p w14:paraId="18AEC7BE" w14:textId="77777777" w:rsidR="00167673" w:rsidRPr="00167673" w:rsidRDefault="00167673" w:rsidP="00DE62B6">
            <w:pPr>
              <w:pStyle w:val="Listeafsnit"/>
              <w:numPr>
                <w:ilvl w:val="0"/>
                <w:numId w:val="21"/>
              </w:numPr>
              <w:spacing w:before="0" w:after="40" w:line="240" w:lineRule="atLeast"/>
              <w:ind w:left="284" w:hanging="284"/>
              <w:contextualSpacing w:val="0"/>
              <w:rPr>
                <w:color w:val="000000"/>
                <w:sz w:val="20"/>
                <w:szCs w:val="18"/>
              </w:rPr>
            </w:pPr>
            <w:r w:rsidRPr="00167673">
              <w:rPr>
                <w:color w:val="000000"/>
                <w:sz w:val="20"/>
                <w:szCs w:val="18"/>
              </w:rPr>
              <w:t>Testmanagement.</w:t>
            </w:r>
          </w:p>
          <w:p w14:paraId="043195A0" w14:textId="77777777" w:rsidR="00167673" w:rsidRPr="00167673" w:rsidRDefault="00167673" w:rsidP="00DE62B6">
            <w:pPr>
              <w:pStyle w:val="Listeafsnit"/>
              <w:numPr>
                <w:ilvl w:val="0"/>
                <w:numId w:val="21"/>
              </w:numPr>
              <w:spacing w:before="0" w:after="40" w:line="240" w:lineRule="atLeast"/>
              <w:ind w:left="284" w:hanging="284"/>
              <w:contextualSpacing w:val="0"/>
              <w:rPr>
                <w:color w:val="000000"/>
                <w:sz w:val="20"/>
                <w:szCs w:val="18"/>
              </w:rPr>
            </w:pPr>
            <w:r w:rsidRPr="00167673">
              <w:rPr>
                <w:color w:val="000000"/>
                <w:sz w:val="20"/>
                <w:szCs w:val="18"/>
              </w:rPr>
              <w:t>Testoptimering.</w:t>
            </w:r>
          </w:p>
          <w:p w14:paraId="7D45C72E" w14:textId="77777777" w:rsidR="00167673" w:rsidRPr="00167673" w:rsidRDefault="00167673" w:rsidP="0015615E">
            <w:pPr>
              <w:pStyle w:val="Listeafsnit"/>
              <w:spacing w:before="0" w:after="40" w:line="240" w:lineRule="atLeast"/>
              <w:contextualSpacing w:val="0"/>
              <w:rPr>
                <w:color w:val="000000"/>
                <w:sz w:val="20"/>
                <w:szCs w:val="18"/>
              </w:rPr>
            </w:pPr>
            <w:r w:rsidRPr="00167673">
              <w:rPr>
                <w:color w:val="000000"/>
                <w:sz w:val="20"/>
                <w:szCs w:val="18"/>
              </w:rPr>
              <w:lastRenderedPageBreak/>
              <w:t>Gennemførelse af samt rapportering og opfølgning på prøver og test, fx overtagelsesprøve, driftsprøve, funktionstest, brugervenlighedstest, performancetest, integrationstest.</w:t>
            </w:r>
          </w:p>
          <w:p w14:paraId="78F7286B" w14:textId="77777777" w:rsidR="00167673" w:rsidRPr="00167673" w:rsidRDefault="00167673" w:rsidP="00DE62B6">
            <w:pPr>
              <w:pStyle w:val="Listeafsnit"/>
              <w:numPr>
                <w:ilvl w:val="0"/>
                <w:numId w:val="21"/>
              </w:numPr>
              <w:spacing w:before="0" w:after="40" w:line="240" w:lineRule="atLeast"/>
              <w:ind w:left="284" w:hanging="284"/>
              <w:contextualSpacing w:val="0"/>
              <w:rPr>
                <w:color w:val="000000"/>
                <w:sz w:val="20"/>
                <w:szCs w:val="18"/>
              </w:rPr>
            </w:pPr>
            <w:r w:rsidRPr="00167673">
              <w:rPr>
                <w:color w:val="000000"/>
                <w:sz w:val="20"/>
                <w:szCs w:val="18"/>
              </w:rPr>
              <w:t>Planlægning og gennem</w:t>
            </w:r>
            <w:r w:rsidRPr="00167673">
              <w:rPr>
                <w:color w:val="000000"/>
                <w:sz w:val="20"/>
                <w:szCs w:val="18"/>
              </w:rPr>
              <w:softHyphen/>
              <w:t>førelse af testautoma</w:t>
            </w:r>
            <w:r w:rsidRPr="00167673">
              <w:rPr>
                <w:color w:val="000000"/>
                <w:sz w:val="20"/>
                <w:szCs w:val="18"/>
              </w:rPr>
              <w:softHyphen/>
              <w:t>ti</w:t>
            </w:r>
            <w:r w:rsidRPr="00167673">
              <w:rPr>
                <w:color w:val="000000"/>
                <w:sz w:val="20"/>
                <w:szCs w:val="18"/>
              </w:rPr>
              <w:softHyphen/>
              <w:t>se</w:t>
            </w:r>
            <w:r w:rsidRPr="00167673">
              <w:rPr>
                <w:color w:val="000000"/>
                <w:sz w:val="20"/>
                <w:szCs w:val="18"/>
              </w:rPr>
              <w:softHyphen/>
              <w:t xml:space="preserve">ring og regressionstest.  </w:t>
            </w:r>
          </w:p>
          <w:p w14:paraId="3CD682B0" w14:textId="16A456B0" w:rsidR="00167673" w:rsidRPr="00167673" w:rsidRDefault="00167673" w:rsidP="00DE62B6">
            <w:pPr>
              <w:pStyle w:val="Listeafsnit"/>
              <w:numPr>
                <w:ilvl w:val="0"/>
                <w:numId w:val="21"/>
              </w:numPr>
              <w:spacing w:before="0" w:after="40" w:line="240" w:lineRule="atLeast"/>
              <w:ind w:left="284" w:hanging="284"/>
              <w:contextualSpacing w:val="0"/>
              <w:rPr>
                <w:color w:val="000000"/>
                <w:sz w:val="20"/>
                <w:szCs w:val="18"/>
              </w:rPr>
            </w:pPr>
            <w:r w:rsidRPr="00167673">
              <w:rPr>
                <w:color w:val="000000"/>
                <w:sz w:val="20"/>
                <w:szCs w:val="18"/>
              </w:rPr>
              <w:t>Vurdering af systemets anvendelighed og stabilitet på baggrund af testresul</w:t>
            </w:r>
            <w:r w:rsidRPr="00167673">
              <w:rPr>
                <w:color w:val="000000"/>
                <w:sz w:val="20"/>
                <w:szCs w:val="18"/>
              </w:rPr>
              <w:softHyphen/>
              <w:t xml:space="preserve">tater. </w:t>
            </w:r>
          </w:p>
        </w:tc>
        <w:tc>
          <w:tcPr>
            <w:tcW w:w="3747" w:type="dxa"/>
          </w:tcPr>
          <w:p w14:paraId="0C60707C" w14:textId="77777777" w:rsidR="00167673" w:rsidRPr="00167673" w:rsidRDefault="00167673" w:rsidP="0015615E">
            <w:pPr>
              <w:spacing w:before="120" w:after="120" w:line="240" w:lineRule="atLeast"/>
              <w:rPr>
                <w:color w:val="000000"/>
                <w:sz w:val="20"/>
                <w:szCs w:val="18"/>
              </w:rPr>
            </w:pPr>
            <w:r w:rsidRPr="00167673">
              <w:rPr>
                <w:color w:val="000000"/>
                <w:sz w:val="20"/>
                <w:szCs w:val="18"/>
              </w:rPr>
              <w:lastRenderedPageBreak/>
              <w:t xml:space="preserve">Formålet med test er generelt at tilsikre og dokumentere, at den fremstillede software indfrier de ønskede forventninger til systemet. </w:t>
            </w:r>
          </w:p>
          <w:p w14:paraId="6AC7F0A7" w14:textId="77777777" w:rsidR="00167673" w:rsidRPr="00167673" w:rsidRDefault="00167673" w:rsidP="0015615E">
            <w:pPr>
              <w:spacing w:before="120" w:after="120" w:line="240" w:lineRule="atLeast"/>
              <w:rPr>
                <w:color w:val="000000"/>
                <w:sz w:val="20"/>
                <w:szCs w:val="18"/>
              </w:rPr>
            </w:pPr>
            <w:r w:rsidRPr="00167673">
              <w:rPr>
                <w:color w:val="000000"/>
                <w:sz w:val="20"/>
                <w:szCs w:val="18"/>
              </w:rPr>
              <w:t xml:space="preserve">En teststrategi kan indeholde: </w:t>
            </w:r>
          </w:p>
          <w:p w14:paraId="13682BEF" w14:textId="77777777" w:rsidR="00167673" w:rsidRPr="00167673" w:rsidRDefault="00167673" w:rsidP="00DE62B6">
            <w:pPr>
              <w:pStyle w:val="Listeafsnit"/>
              <w:numPr>
                <w:ilvl w:val="0"/>
                <w:numId w:val="35"/>
              </w:numPr>
              <w:spacing w:before="0" w:after="40" w:line="240" w:lineRule="atLeast"/>
              <w:ind w:left="284" w:hanging="284"/>
              <w:contextualSpacing w:val="0"/>
              <w:rPr>
                <w:color w:val="000000"/>
                <w:sz w:val="20"/>
                <w:szCs w:val="18"/>
              </w:rPr>
            </w:pPr>
            <w:r w:rsidRPr="00167673">
              <w:rPr>
                <w:color w:val="000000"/>
                <w:sz w:val="20"/>
                <w:szCs w:val="18"/>
              </w:rPr>
              <w:t>Deklarering af overordnet målsætning af succeskriterierne for testen (hvornår er vi overordnet set tilfredse?)</w:t>
            </w:r>
          </w:p>
          <w:p w14:paraId="1E6A2DA4" w14:textId="77777777" w:rsidR="00167673" w:rsidRPr="00167673" w:rsidRDefault="00167673" w:rsidP="00DE62B6">
            <w:pPr>
              <w:pStyle w:val="Listeafsnit"/>
              <w:numPr>
                <w:ilvl w:val="0"/>
                <w:numId w:val="35"/>
              </w:numPr>
              <w:spacing w:before="0" w:after="40" w:line="240" w:lineRule="atLeast"/>
              <w:ind w:left="284" w:hanging="284"/>
              <w:contextualSpacing w:val="0"/>
              <w:rPr>
                <w:color w:val="000000"/>
                <w:sz w:val="20"/>
                <w:szCs w:val="18"/>
              </w:rPr>
            </w:pPr>
            <w:r w:rsidRPr="00167673">
              <w:rPr>
                <w:color w:val="000000"/>
                <w:sz w:val="20"/>
                <w:szCs w:val="18"/>
              </w:rPr>
              <w:t>En beskrivelse af de forskellige test-ceremonier. (hvilke test skal indgå, og hvad skal de dokumentere?)</w:t>
            </w:r>
          </w:p>
          <w:p w14:paraId="6A65C0CC" w14:textId="77777777" w:rsidR="00167673" w:rsidRPr="00167673" w:rsidRDefault="00167673" w:rsidP="00DE62B6">
            <w:pPr>
              <w:pStyle w:val="Listeafsnit"/>
              <w:numPr>
                <w:ilvl w:val="0"/>
                <w:numId w:val="35"/>
              </w:numPr>
              <w:spacing w:before="0" w:after="40" w:line="240" w:lineRule="atLeast"/>
              <w:ind w:left="284" w:hanging="284"/>
              <w:contextualSpacing w:val="0"/>
              <w:rPr>
                <w:color w:val="000000"/>
                <w:sz w:val="20"/>
                <w:szCs w:val="18"/>
              </w:rPr>
            </w:pPr>
            <w:r w:rsidRPr="00167673">
              <w:rPr>
                <w:color w:val="000000"/>
                <w:sz w:val="20"/>
                <w:szCs w:val="18"/>
              </w:rPr>
              <w:lastRenderedPageBreak/>
              <w:t>Hvem skal deltage i test?</w:t>
            </w:r>
          </w:p>
          <w:p w14:paraId="5CA2323E" w14:textId="77777777" w:rsidR="00167673" w:rsidRPr="00167673" w:rsidRDefault="00167673" w:rsidP="00DE62B6">
            <w:pPr>
              <w:pStyle w:val="Listeafsnit"/>
              <w:numPr>
                <w:ilvl w:val="0"/>
                <w:numId w:val="35"/>
              </w:numPr>
              <w:spacing w:before="0" w:after="40" w:line="240" w:lineRule="atLeast"/>
              <w:ind w:left="284" w:hanging="284"/>
              <w:contextualSpacing w:val="0"/>
              <w:rPr>
                <w:color w:val="000000"/>
                <w:sz w:val="20"/>
                <w:szCs w:val="18"/>
              </w:rPr>
            </w:pPr>
            <w:r w:rsidRPr="00167673">
              <w:rPr>
                <w:color w:val="000000"/>
                <w:sz w:val="20"/>
                <w:szCs w:val="18"/>
              </w:rPr>
              <w:t>Hvem har i sidste ende ansvar for de forskellige test?</w:t>
            </w:r>
          </w:p>
          <w:p w14:paraId="556E5016" w14:textId="77777777" w:rsidR="00167673" w:rsidRPr="00167673" w:rsidRDefault="00167673" w:rsidP="00DE62B6">
            <w:pPr>
              <w:pStyle w:val="Listeafsnit"/>
              <w:numPr>
                <w:ilvl w:val="0"/>
                <w:numId w:val="35"/>
              </w:numPr>
              <w:spacing w:before="0" w:after="40" w:line="240" w:lineRule="atLeast"/>
              <w:ind w:left="284" w:hanging="284"/>
              <w:contextualSpacing w:val="0"/>
              <w:rPr>
                <w:color w:val="000000"/>
                <w:sz w:val="20"/>
                <w:szCs w:val="18"/>
              </w:rPr>
            </w:pPr>
            <w:r w:rsidRPr="00167673">
              <w:rPr>
                <w:color w:val="000000"/>
                <w:sz w:val="20"/>
                <w:szCs w:val="18"/>
              </w:rPr>
              <w:t>Hvornår skal testmateriale udvikles, og hvem har ansvaret?</w:t>
            </w:r>
          </w:p>
          <w:p w14:paraId="0403347D" w14:textId="77777777" w:rsidR="00167673" w:rsidRPr="00167673" w:rsidRDefault="00167673" w:rsidP="00DE62B6">
            <w:pPr>
              <w:pStyle w:val="Listeafsnit"/>
              <w:numPr>
                <w:ilvl w:val="0"/>
                <w:numId w:val="35"/>
              </w:numPr>
              <w:spacing w:before="0" w:after="40" w:line="240" w:lineRule="atLeast"/>
              <w:ind w:left="284" w:hanging="284"/>
              <w:contextualSpacing w:val="0"/>
              <w:rPr>
                <w:color w:val="000000"/>
                <w:sz w:val="20"/>
                <w:szCs w:val="18"/>
              </w:rPr>
            </w:pPr>
            <w:r w:rsidRPr="00167673">
              <w:rPr>
                <w:color w:val="000000"/>
                <w:sz w:val="20"/>
                <w:szCs w:val="18"/>
              </w:rPr>
              <w:t xml:space="preserve">Hvordan skal testen se ud? Her skal Kunden være opmærksom på, at man kun kan teste det, man reelt kan se om er indfriet eller ej. Det nytter fx ikke at kræve, at ”systemet skal være robust” eller ”systemet skal være fejlfrit”, hvis Kunden ikke reelt er i stand til at definere, hvad det betyder ”at være robust” eller ”at være fejlfri”.  </w:t>
            </w:r>
          </w:p>
          <w:p w14:paraId="0A014062" w14:textId="77777777" w:rsidR="00167673" w:rsidRPr="00167673" w:rsidRDefault="00167673" w:rsidP="00DE62B6">
            <w:pPr>
              <w:pStyle w:val="Listeafsnit"/>
              <w:numPr>
                <w:ilvl w:val="0"/>
                <w:numId w:val="35"/>
              </w:numPr>
              <w:spacing w:before="0" w:after="120" w:line="240" w:lineRule="atLeast"/>
              <w:ind w:left="284" w:hanging="284"/>
              <w:contextualSpacing w:val="0"/>
              <w:rPr>
                <w:color w:val="000000"/>
                <w:sz w:val="20"/>
                <w:szCs w:val="18"/>
              </w:rPr>
            </w:pPr>
            <w:r w:rsidRPr="00167673">
              <w:rPr>
                <w:color w:val="000000"/>
                <w:sz w:val="20"/>
                <w:szCs w:val="18"/>
              </w:rPr>
              <w:t>Hvad sker der, hvis en test ikke bestås?</w:t>
            </w:r>
          </w:p>
          <w:p w14:paraId="6D0FA014" w14:textId="77777777" w:rsidR="00167673" w:rsidRPr="00167673" w:rsidRDefault="00167673" w:rsidP="0015615E">
            <w:pPr>
              <w:spacing w:after="120" w:line="240" w:lineRule="atLeast"/>
              <w:rPr>
                <w:color w:val="000000"/>
                <w:sz w:val="20"/>
                <w:szCs w:val="18"/>
              </w:rPr>
            </w:pPr>
            <w:r w:rsidRPr="00167673">
              <w:rPr>
                <w:color w:val="000000"/>
                <w:sz w:val="20"/>
                <w:szCs w:val="18"/>
              </w:rPr>
              <w:t>Test kan inddeles i en række hovedgrupper:</w:t>
            </w:r>
          </w:p>
          <w:p w14:paraId="0B7D0D1D" w14:textId="77777777" w:rsidR="00167673" w:rsidRPr="00167673" w:rsidRDefault="00167673" w:rsidP="00DE62B6">
            <w:pPr>
              <w:pStyle w:val="Listeafsnit"/>
              <w:numPr>
                <w:ilvl w:val="0"/>
                <w:numId w:val="35"/>
              </w:numPr>
              <w:spacing w:before="0" w:after="40" w:line="240" w:lineRule="atLeast"/>
              <w:ind w:left="284" w:hanging="284"/>
              <w:contextualSpacing w:val="0"/>
              <w:rPr>
                <w:color w:val="000000"/>
                <w:sz w:val="20"/>
                <w:szCs w:val="18"/>
              </w:rPr>
            </w:pPr>
            <w:r w:rsidRPr="00167673">
              <w:rPr>
                <w:color w:val="000000"/>
                <w:sz w:val="20"/>
                <w:szCs w:val="18"/>
              </w:rPr>
              <w:t>Funktionelle test</w:t>
            </w:r>
          </w:p>
          <w:p w14:paraId="576CD019" w14:textId="77777777" w:rsidR="00167673" w:rsidRPr="00167673" w:rsidRDefault="00167673" w:rsidP="00DE62B6">
            <w:pPr>
              <w:pStyle w:val="Listeafsnit"/>
              <w:numPr>
                <w:ilvl w:val="0"/>
                <w:numId w:val="35"/>
              </w:numPr>
              <w:spacing w:before="0" w:after="40" w:line="240" w:lineRule="atLeast"/>
              <w:ind w:left="284" w:hanging="284"/>
              <w:contextualSpacing w:val="0"/>
              <w:rPr>
                <w:color w:val="000000"/>
                <w:sz w:val="20"/>
                <w:szCs w:val="18"/>
              </w:rPr>
            </w:pPr>
            <w:r w:rsidRPr="00167673">
              <w:rPr>
                <w:color w:val="000000"/>
                <w:sz w:val="20"/>
                <w:szCs w:val="18"/>
              </w:rPr>
              <w:t xml:space="preserve">Non-funktionelle test </w:t>
            </w:r>
          </w:p>
          <w:p w14:paraId="047842A0" w14:textId="77777777" w:rsidR="00167673" w:rsidRPr="00167673" w:rsidRDefault="00167673" w:rsidP="00DE62B6">
            <w:pPr>
              <w:pStyle w:val="Listeafsnit"/>
              <w:numPr>
                <w:ilvl w:val="0"/>
                <w:numId w:val="35"/>
              </w:numPr>
              <w:spacing w:before="0" w:after="40" w:line="240" w:lineRule="atLeast"/>
              <w:ind w:left="284" w:hanging="284"/>
              <w:contextualSpacing w:val="0"/>
              <w:rPr>
                <w:color w:val="000000"/>
                <w:sz w:val="20"/>
                <w:szCs w:val="18"/>
              </w:rPr>
            </w:pPr>
            <w:r w:rsidRPr="00167673">
              <w:rPr>
                <w:color w:val="000000"/>
                <w:sz w:val="20"/>
                <w:szCs w:val="18"/>
              </w:rPr>
              <w:t>Performance test (hastighed)</w:t>
            </w:r>
          </w:p>
          <w:p w14:paraId="14A0AB0D" w14:textId="77777777" w:rsidR="00167673" w:rsidRPr="00167673" w:rsidRDefault="00167673" w:rsidP="00DE62B6">
            <w:pPr>
              <w:pStyle w:val="Listeafsnit"/>
              <w:numPr>
                <w:ilvl w:val="0"/>
                <w:numId w:val="35"/>
              </w:numPr>
              <w:spacing w:before="0" w:after="120" w:line="240" w:lineRule="atLeast"/>
              <w:ind w:left="284" w:hanging="284"/>
              <w:contextualSpacing w:val="0"/>
              <w:rPr>
                <w:color w:val="000000"/>
                <w:sz w:val="20"/>
                <w:szCs w:val="18"/>
              </w:rPr>
            </w:pPr>
            <w:r w:rsidRPr="00167673">
              <w:rPr>
                <w:color w:val="000000"/>
                <w:sz w:val="20"/>
                <w:szCs w:val="18"/>
              </w:rPr>
              <w:t>Stabilitets- og ydelses test (robusthed</w:t>
            </w:r>
          </w:p>
          <w:p w14:paraId="33E53B03" w14:textId="259A8AD0" w:rsidR="00167673" w:rsidRPr="00167673" w:rsidRDefault="00167673" w:rsidP="0015615E">
            <w:pPr>
              <w:spacing w:after="120" w:line="240" w:lineRule="atLeast"/>
              <w:rPr>
                <w:color w:val="000000"/>
                <w:sz w:val="20"/>
                <w:szCs w:val="18"/>
              </w:rPr>
            </w:pPr>
            <w:r w:rsidRPr="00167673">
              <w:rPr>
                <w:color w:val="000000"/>
                <w:sz w:val="20"/>
                <w:szCs w:val="18"/>
              </w:rPr>
              <w:t xml:space="preserve">Ydelser inden for ydelsesområdet følger projekteres faser. I mange tilfælde, herunder ikke mindst ved projekter, der følger traditionelle vandfaldsmetoder, vil test være en integreret del af it udviklingsmodellen. Dette gælder fx PRINCE2 udviklingsmodellen. </w:t>
            </w:r>
          </w:p>
          <w:p w14:paraId="7C15AC45" w14:textId="77777777" w:rsidR="00167673" w:rsidRPr="00167673" w:rsidRDefault="00167673" w:rsidP="0015615E">
            <w:pPr>
              <w:spacing w:after="120" w:line="240" w:lineRule="atLeast"/>
              <w:rPr>
                <w:color w:val="000000"/>
                <w:sz w:val="20"/>
                <w:szCs w:val="18"/>
              </w:rPr>
            </w:pPr>
            <w:r w:rsidRPr="00167673">
              <w:rPr>
                <w:b/>
                <w:bCs/>
                <w:color w:val="000000"/>
                <w:sz w:val="20"/>
                <w:szCs w:val="18"/>
              </w:rPr>
              <w:t>Grønne tiltag</w:t>
            </w:r>
          </w:p>
          <w:p w14:paraId="667EBD2A" w14:textId="5C30A8EB" w:rsidR="00167673" w:rsidRPr="00167673" w:rsidRDefault="005F5760" w:rsidP="0015615E">
            <w:pPr>
              <w:spacing w:after="120" w:line="240" w:lineRule="atLeast"/>
              <w:rPr>
                <w:color w:val="000000"/>
                <w:sz w:val="20"/>
                <w:szCs w:val="18"/>
              </w:rPr>
            </w:pPr>
            <w:r>
              <w:rPr>
                <w:color w:val="000000"/>
                <w:sz w:val="20"/>
                <w:szCs w:val="18"/>
              </w:rPr>
              <w:t>Udførelse af og evt. rådgivning om</w:t>
            </w:r>
            <w:r w:rsidR="00167673" w:rsidRPr="00167673">
              <w:rPr>
                <w:color w:val="000000"/>
                <w:sz w:val="20"/>
                <w:szCs w:val="18"/>
              </w:rPr>
              <w:t>:</w:t>
            </w:r>
          </w:p>
          <w:p w14:paraId="272BD5E4" w14:textId="77777777" w:rsidR="00167673" w:rsidRPr="00167673" w:rsidRDefault="00167673" w:rsidP="00DE62B6">
            <w:pPr>
              <w:pStyle w:val="Listeafsnit"/>
              <w:numPr>
                <w:ilvl w:val="0"/>
                <w:numId w:val="47"/>
              </w:numPr>
              <w:spacing w:before="0" w:after="40" w:line="240" w:lineRule="atLeast"/>
              <w:ind w:left="284" w:hanging="284"/>
              <w:contextualSpacing w:val="0"/>
              <w:rPr>
                <w:color w:val="000000"/>
                <w:sz w:val="20"/>
                <w:szCs w:val="18"/>
              </w:rPr>
            </w:pPr>
            <w:r w:rsidRPr="00167673">
              <w:rPr>
                <w:color w:val="000000"/>
                <w:sz w:val="20"/>
                <w:szCs w:val="18"/>
              </w:rPr>
              <w:t>Sikre at test omfatter it-systemets opfyldelse af Grønne tiltag til fx energieffektivitet samt muligheden for at overvåge dette.</w:t>
            </w:r>
          </w:p>
        </w:tc>
      </w:tr>
    </w:tbl>
    <w:p w14:paraId="5F068B1E" w14:textId="77777777" w:rsidR="003C6447" w:rsidRDefault="003C6447" w:rsidP="00122AE3">
      <w:pPr>
        <w:spacing w:after="200"/>
      </w:pPr>
    </w:p>
    <w:p w14:paraId="7CDE2CC3" w14:textId="77777777" w:rsidR="002703AE" w:rsidRPr="00584302" w:rsidRDefault="002703AE" w:rsidP="002703AE">
      <w:pPr>
        <w:pStyle w:val="Overskrift3"/>
      </w:pPr>
      <w:bookmarkStart w:id="65" w:name="_Toc483839279"/>
      <w:bookmarkStart w:id="66" w:name="_Toc171087460"/>
      <w:bookmarkStart w:id="67" w:name="_Toc198220166"/>
      <w:r w:rsidRPr="00584302">
        <w:t>Underområde: Agile it-test</w:t>
      </w:r>
      <w:bookmarkEnd w:id="65"/>
      <w:bookmarkEnd w:id="66"/>
      <w:bookmarkEnd w:id="67"/>
    </w:p>
    <w:p w14:paraId="72682D79" w14:textId="77777777" w:rsidR="002703AE" w:rsidRDefault="002703AE" w:rsidP="002703AE">
      <w:pPr>
        <w:spacing w:after="200"/>
      </w:pPr>
      <w:r w:rsidRPr="000C5628">
        <w:t>I agile software</w:t>
      </w:r>
      <w:r>
        <w:t>-</w:t>
      </w:r>
      <w:r w:rsidRPr="000C5628">
        <w:t xml:space="preserve">projekter udvikles kravspecifikation og løsning sig mere eller mindre </w:t>
      </w:r>
      <w:r>
        <w:t>parallelt</w:t>
      </w:r>
      <w:r w:rsidRPr="000C5628">
        <w:t xml:space="preserve"> gennem samarbejde i selvstyrende tværfunktionelle teams, hvor forretnings-, udviklings- og testekspertise er til</w:t>
      </w:r>
      <w:r>
        <w:t xml:space="preserve"> </w:t>
      </w:r>
      <w:r w:rsidRPr="000C5628">
        <w:t xml:space="preserve">stede samtidigt. Da </w:t>
      </w:r>
      <w:r>
        <w:t>foku</w:t>
      </w:r>
      <w:r w:rsidRPr="000C5628">
        <w:t xml:space="preserve">s er </w:t>
      </w:r>
      <w:r>
        <w:t xml:space="preserve">en </w:t>
      </w:r>
      <w:r w:rsidRPr="000C5628">
        <w:t xml:space="preserve">hurtig leverance af den første anvendelige version af </w:t>
      </w:r>
      <w:r w:rsidRPr="000C5628">
        <w:lastRenderedPageBreak/>
        <w:t>den ønskede software, som herefter løbende forbedres, arbejdes der typisk med relativt kort planlægnings- og leverancehorisonter.</w:t>
      </w:r>
    </w:p>
    <w:p w14:paraId="4CDD2D16" w14:textId="77777777" w:rsidR="00574E69" w:rsidRDefault="00574E69" w:rsidP="00574E69">
      <w:pPr>
        <w:spacing w:after="200"/>
      </w:pPr>
      <w:r>
        <w:t>Testen foregår, som en integreret del af udviklingen.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3746"/>
        <w:gridCol w:w="3747"/>
      </w:tblGrid>
      <w:tr w:rsidR="00DD5D05" w:rsidRPr="00DD5D05" w14:paraId="73E79EDD" w14:textId="77777777" w:rsidTr="003F2384">
        <w:trPr>
          <w:tblHeader/>
        </w:trPr>
        <w:tc>
          <w:tcPr>
            <w:tcW w:w="2146" w:type="dxa"/>
            <w:shd w:val="clear" w:color="auto" w:fill="D9D9D9" w:themeFill="background1" w:themeFillShade="D9"/>
            <w:noWrap/>
            <w:hideMark/>
          </w:tcPr>
          <w:p w14:paraId="0FF2EA09" w14:textId="77777777" w:rsidR="00DD5D05" w:rsidRPr="00DD5D05" w:rsidRDefault="00DD5D05" w:rsidP="003F2384">
            <w:pPr>
              <w:spacing w:before="120" w:after="120" w:line="240" w:lineRule="atLeast"/>
              <w:rPr>
                <w:b/>
                <w:bCs/>
                <w:color w:val="000000"/>
                <w:sz w:val="20"/>
                <w:szCs w:val="18"/>
              </w:rPr>
            </w:pPr>
            <w:r w:rsidRPr="00DD5D05">
              <w:rPr>
                <w:b/>
                <w:bCs/>
                <w:color w:val="000000"/>
                <w:sz w:val="20"/>
                <w:szCs w:val="18"/>
              </w:rPr>
              <w:t>Delområder</w:t>
            </w:r>
          </w:p>
        </w:tc>
        <w:tc>
          <w:tcPr>
            <w:tcW w:w="3746" w:type="dxa"/>
            <w:shd w:val="clear" w:color="auto" w:fill="D9D9D9" w:themeFill="background1" w:themeFillShade="D9"/>
            <w:noWrap/>
            <w:hideMark/>
          </w:tcPr>
          <w:p w14:paraId="75090CCC" w14:textId="77777777" w:rsidR="00DD5D05" w:rsidRPr="00DD5D05" w:rsidRDefault="00DD5D05" w:rsidP="003F2384">
            <w:pPr>
              <w:spacing w:before="120" w:after="120" w:line="240" w:lineRule="atLeast"/>
              <w:rPr>
                <w:b/>
                <w:bCs/>
                <w:color w:val="000000"/>
                <w:sz w:val="20"/>
                <w:szCs w:val="18"/>
              </w:rPr>
            </w:pPr>
            <w:r w:rsidRPr="00DD5D05">
              <w:rPr>
                <w:b/>
                <w:bCs/>
                <w:color w:val="000000"/>
                <w:sz w:val="20"/>
                <w:szCs w:val="18"/>
              </w:rPr>
              <w:t>Ydelser</w:t>
            </w:r>
          </w:p>
        </w:tc>
        <w:tc>
          <w:tcPr>
            <w:tcW w:w="3747" w:type="dxa"/>
            <w:shd w:val="clear" w:color="auto" w:fill="D9D9D9" w:themeFill="background1" w:themeFillShade="D9"/>
          </w:tcPr>
          <w:p w14:paraId="773CD5EB" w14:textId="51CD31C9" w:rsidR="00DD5D05" w:rsidRPr="00DD5D05" w:rsidRDefault="00DD5D05" w:rsidP="003F2384">
            <w:pPr>
              <w:spacing w:before="120" w:after="120" w:line="240" w:lineRule="atLeast"/>
              <w:rPr>
                <w:b/>
                <w:bCs/>
                <w:color w:val="000000"/>
                <w:sz w:val="20"/>
                <w:szCs w:val="18"/>
              </w:rPr>
            </w:pPr>
            <w:r w:rsidRPr="00DD5D05">
              <w:rPr>
                <w:b/>
                <w:bCs/>
                <w:color w:val="000000"/>
                <w:sz w:val="20"/>
                <w:szCs w:val="18"/>
              </w:rPr>
              <w:t xml:space="preserve">Eksempler på anvendelse af </w:t>
            </w:r>
            <w:r w:rsidR="00921531">
              <w:rPr>
                <w:b/>
                <w:bCs/>
                <w:color w:val="000000"/>
                <w:sz w:val="20"/>
                <w:szCs w:val="18"/>
              </w:rPr>
              <w:t>delområdet</w:t>
            </w:r>
          </w:p>
        </w:tc>
      </w:tr>
      <w:tr w:rsidR="00DD5D05" w:rsidRPr="00DD5D05" w14:paraId="4037F12D" w14:textId="77777777" w:rsidTr="003F2384">
        <w:tc>
          <w:tcPr>
            <w:tcW w:w="2146" w:type="dxa"/>
            <w:shd w:val="clear" w:color="auto" w:fill="auto"/>
            <w:hideMark/>
          </w:tcPr>
          <w:p w14:paraId="17C6864A" w14:textId="77777777" w:rsidR="00DD5D05" w:rsidRPr="00DD5D05" w:rsidRDefault="00DD5D05" w:rsidP="00DE62B6">
            <w:pPr>
              <w:pStyle w:val="Listeafsnit"/>
              <w:numPr>
                <w:ilvl w:val="0"/>
                <w:numId w:val="21"/>
              </w:numPr>
              <w:spacing w:before="120" w:after="0" w:line="240" w:lineRule="atLeast"/>
              <w:ind w:left="284" w:hanging="284"/>
              <w:contextualSpacing w:val="0"/>
              <w:rPr>
                <w:color w:val="000000"/>
                <w:sz w:val="20"/>
                <w:szCs w:val="18"/>
              </w:rPr>
            </w:pPr>
            <w:r w:rsidRPr="00DD5D05">
              <w:rPr>
                <w:color w:val="000000"/>
                <w:sz w:val="20"/>
                <w:szCs w:val="18"/>
              </w:rPr>
              <w:t>Test af agilt udviklede it-systemer.</w:t>
            </w:r>
          </w:p>
          <w:p w14:paraId="361A7E0E" w14:textId="77777777" w:rsidR="00DD5D05" w:rsidRPr="00DD5D05" w:rsidRDefault="00DD5D05" w:rsidP="003F2384">
            <w:pPr>
              <w:spacing w:after="0" w:line="240" w:lineRule="atLeast"/>
              <w:ind w:left="284" w:hanging="284"/>
              <w:rPr>
                <w:color w:val="000000"/>
                <w:sz w:val="20"/>
                <w:szCs w:val="18"/>
              </w:rPr>
            </w:pPr>
          </w:p>
        </w:tc>
        <w:tc>
          <w:tcPr>
            <w:tcW w:w="3746" w:type="dxa"/>
            <w:shd w:val="clear" w:color="auto" w:fill="auto"/>
            <w:hideMark/>
          </w:tcPr>
          <w:p w14:paraId="3162A944" w14:textId="47FBD3DF" w:rsidR="00DD5D05" w:rsidRPr="00DD5D05" w:rsidRDefault="005F5760" w:rsidP="003F2384">
            <w:pPr>
              <w:spacing w:before="120" w:after="120" w:line="240" w:lineRule="atLeast"/>
              <w:rPr>
                <w:color w:val="000000"/>
                <w:sz w:val="20"/>
                <w:szCs w:val="18"/>
              </w:rPr>
            </w:pPr>
            <w:r>
              <w:rPr>
                <w:color w:val="000000"/>
                <w:sz w:val="20"/>
                <w:szCs w:val="18"/>
              </w:rPr>
              <w:t>Udførelse af og evt. rådgivning om</w:t>
            </w:r>
            <w:r w:rsidR="00DD5D05" w:rsidRPr="00DD5D05">
              <w:rPr>
                <w:color w:val="000000"/>
                <w:sz w:val="20"/>
                <w:szCs w:val="18"/>
              </w:rPr>
              <w:t>:</w:t>
            </w:r>
          </w:p>
          <w:p w14:paraId="310468CD" w14:textId="77777777" w:rsidR="00DD5D05" w:rsidRPr="00DD5D05" w:rsidRDefault="00DD5D05" w:rsidP="00DE62B6">
            <w:pPr>
              <w:pStyle w:val="Listeafsnit"/>
              <w:numPr>
                <w:ilvl w:val="0"/>
                <w:numId w:val="21"/>
              </w:numPr>
              <w:spacing w:before="0" w:after="40" w:line="240" w:lineRule="atLeast"/>
              <w:ind w:left="284" w:hanging="284"/>
              <w:contextualSpacing w:val="0"/>
              <w:rPr>
                <w:color w:val="000000"/>
                <w:sz w:val="20"/>
                <w:szCs w:val="18"/>
              </w:rPr>
            </w:pPr>
            <w:r w:rsidRPr="00DD5D05">
              <w:rPr>
                <w:color w:val="000000"/>
                <w:sz w:val="20"/>
                <w:szCs w:val="18"/>
              </w:rPr>
              <w:t>Test i et agilt udviklingsteam.</w:t>
            </w:r>
          </w:p>
          <w:p w14:paraId="439D85DA" w14:textId="652A0772" w:rsidR="00DD5D05" w:rsidRPr="003F2384" w:rsidRDefault="00DD5D05" w:rsidP="00DE62B6">
            <w:pPr>
              <w:pStyle w:val="Listeafsnit"/>
              <w:numPr>
                <w:ilvl w:val="0"/>
                <w:numId w:val="21"/>
              </w:numPr>
              <w:spacing w:before="0" w:after="40" w:line="240" w:lineRule="atLeast"/>
              <w:ind w:left="284" w:hanging="284"/>
              <w:contextualSpacing w:val="0"/>
              <w:rPr>
                <w:color w:val="000000"/>
                <w:sz w:val="20"/>
                <w:szCs w:val="18"/>
              </w:rPr>
            </w:pPr>
            <w:r w:rsidRPr="00DD5D05">
              <w:rPr>
                <w:color w:val="000000"/>
                <w:sz w:val="20"/>
                <w:szCs w:val="18"/>
              </w:rPr>
              <w:t>Kodeinspektion i et agilt udviklingsteam.</w:t>
            </w:r>
          </w:p>
          <w:p w14:paraId="582894F8" w14:textId="65D7163D" w:rsidR="00DD5D05" w:rsidRPr="003F2384" w:rsidRDefault="00DD5D05" w:rsidP="00DE62B6">
            <w:pPr>
              <w:pStyle w:val="Listeafsnit"/>
              <w:numPr>
                <w:ilvl w:val="0"/>
                <w:numId w:val="21"/>
              </w:numPr>
              <w:spacing w:before="0" w:after="40" w:line="240" w:lineRule="atLeast"/>
              <w:ind w:left="284" w:hanging="284"/>
              <w:contextualSpacing w:val="0"/>
              <w:rPr>
                <w:color w:val="000000"/>
                <w:sz w:val="20"/>
                <w:szCs w:val="18"/>
              </w:rPr>
            </w:pPr>
            <w:r w:rsidRPr="00DD5D05">
              <w:rPr>
                <w:color w:val="000000"/>
                <w:sz w:val="20"/>
                <w:szCs w:val="18"/>
              </w:rPr>
              <w:t>Udarbejdelse testcases samt gennemførelse af test i tæt samarbejde med udviklingsteamets øvrige deltagere, bl.a. mhp. it-systemets opfyldelse af Grønne tiltag.</w:t>
            </w:r>
          </w:p>
          <w:p w14:paraId="27E7C71C" w14:textId="77777777" w:rsidR="00DD5D05" w:rsidRPr="00DD5D05" w:rsidRDefault="00DD5D05" w:rsidP="00DE62B6">
            <w:pPr>
              <w:pStyle w:val="Listeafsnit"/>
              <w:numPr>
                <w:ilvl w:val="0"/>
                <w:numId w:val="21"/>
              </w:numPr>
              <w:spacing w:before="0" w:after="40" w:line="240" w:lineRule="atLeast"/>
              <w:ind w:left="284" w:hanging="284"/>
              <w:contextualSpacing w:val="0"/>
              <w:rPr>
                <w:color w:val="000000"/>
                <w:sz w:val="20"/>
                <w:szCs w:val="18"/>
              </w:rPr>
            </w:pPr>
            <w:r w:rsidRPr="00DD5D05">
              <w:rPr>
                <w:color w:val="000000"/>
                <w:sz w:val="20"/>
                <w:szCs w:val="18"/>
              </w:rPr>
              <w:t>Betjening af relevante testværktøj til rapportering og automatisering af test.</w:t>
            </w:r>
          </w:p>
          <w:p w14:paraId="01CE4EEC" w14:textId="77777777" w:rsidR="00DD5D05" w:rsidRPr="00DD5D05" w:rsidRDefault="00DD5D05" w:rsidP="00DE62B6">
            <w:pPr>
              <w:pStyle w:val="Listeafsnit"/>
              <w:numPr>
                <w:ilvl w:val="0"/>
                <w:numId w:val="21"/>
              </w:numPr>
              <w:spacing w:before="0" w:after="40" w:line="240" w:lineRule="atLeast"/>
              <w:ind w:left="284" w:hanging="284"/>
              <w:contextualSpacing w:val="0"/>
              <w:rPr>
                <w:color w:val="000000"/>
                <w:sz w:val="20"/>
                <w:szCs w:val="18"/>
              </w:rPr>
            </w:pPr>
            <w:r w:rsidRPr="00DD5D05">
              <w:rPr>
                <w:color w:val="000000"/>
                <w:sz w:val="20"/>
                <w:szCs w:val="18"/>
              </w:rPr>
              <w:t xml:space="preserve">Planlægning og gennemførelse af regressionstest.                                                                                                                                                   </w:t>
            </w:r>
          </w:p>
        </w:tc>
        <w:tc>
          <w:tcPr>
            <w:tcW w:w="3747" w:type="dxa"/>
          </w:tcPr>
          <w:p w14:paraId="62B66DBA" w14:textId="77777777" w:rsidR="00DD5D05" w:rsidRPr="00DD5D05" w:rsidRDefault="00DD5D05" w:rsidP="003F2384">
            <w:pPr>
              <w:spacing w:after="120" w:line="240" w:lineRule="atLeast"/>
              <w:rPr>
                <w:color w:val="000000"/>
                <w:sz w:val="20"/>
                <w:szCs w:val="18"/>
              </w:rPr>
            </w:pPr>
            <w:r w:rsidRPr="00DD5D05">
              <w:rPr>
                <w:color w:val="000000"/>
                <w:sz w:val="20"/>
                <w:szCs w:val="18"/>
              </w:rPr>
              <w:t>En af de mest dominerende agile udviklingsmetoder er SCRUM. </w:t>
            </w:r>
          </w:p>
          <w:p w14:paraId="0B9C690B" w14:textId="77777777" w:rsidR="00DD5D05" w:rsidRPr="00DD5D05" w:rsidRDefault="00DD5D05" w:rsidP="003F2384">
            <w:pPr>
              <w:spacing w:after="120" w:line="240" w:lineRule="atLeast"/>
              <w:rPr>
                <w:color w:val="000000"/>
                <w:sz w:val="20"/>
                <w:szCs w:val="18"/>
              </w:rPr>
            </w:pPr>
            <w:r w:rsidRPr="00DD5D05">
              <w:rPr>
                <w:color w:val="000000"/>
                <w:sz w:val="20"/>
                <w:szCs w:val="18"/>
              </w:rPr>
              <w:t>SCRUM forløber i en iterativ serie af udviklings sprints, der typisk varer to til tre uger. Efter de to-tre uger fremvises og evalueres den eller de fremstillede it-komponenter, og disse godkendes eller ”sendes” tilbage for yderligere udvikling. </w:t>
            </w:r>
          </w:p>
          <w:p w14:paraId="0A7687C4" w14:textId="77777777" w:rsidR="00DD5D05" w:rsidRPr="00DD5D05" w:rsidRDefault="00DD5D05" w:rsidP="003F2384">
            <w:pPr>
              <w:spacing w:after="120" w:line="240" w:lineRule="atLeast"/>
              <w:rPr>
                <w:color w:val="000000"/>
                <w:sz w:val="20"/>
                <w:szCs w:val="18"/>
              </w:rPr>
            </w:pPr>
            <w:r w:rsidRPr="00DD5D05">
              <w:rPr>
                <w:color w:val="000000"/>
                <w:sz w:val="20"/>
                <w:szCs w:val="18"/>
              </w:rPr>
              <w:t>På den måde foregår der en kontinuerlig testning af it-ydelsen, på en struktureret måde.</w:t>
            </w:r>
          </w:p>
          <w:p w14:paraId="00432999" w14:textId="77777777" w:rsidR="00DD5D05" w:rsidRPr="00DD5D05" w:rsidRDefault="00DD5D05" w:rsidP="003F2384">
            <w:pPr>
              <w:spacing w:after="120" w:line="240" w:lineRule="atLeast"/>
              <w:rPr>
                <w:color w:val="000000"/>
                <w:sz w:val="20"/>
                <w:szCs w:val="18"/>
              </w:rPr>
            </w:pPr>
            <w:r w:rsidRPr="00DD5D05">
              <w:rPr>
                <w:color w:val="000000"/>
                <w:sz w:val="20"/>
                <w:szCs w:val="18"/>
              </w:rPr>
              <w:t>Agile udviklingsprojekter inkl. SCRUM-baserede opsætter typisk en server eller skyløsning til continued integrations (CI) og continued deployment (CD).  </w:t>
            </w:r>
          </w:p>
          <w:p w14:paraId="2B9F7952" w14:textId="77777777" w:rsidR="00DD5D05" w:rsidRPr="00DD5D05" w:rsidRDefault="00DD5D05" w:rsidP="003F2384">
            <w:pPr>
              <w:spacing w:after="120" w:line="240" w:lineRule="atLeast"/>
              <w:rPr>
                <w:color w:val="000000"/>
                <w:sz w:val="20"/>
                <w:szCs w:val="18"/>
              </w:rPr>
            </w:pPr>
            <w:r w:rsidRPr="00DD5D05">
              <w:rPr>
                <w:color w:val="000000"/>
                <w:sz w:val="20"/>
                <w:szCs w:val="18"/>
              </w:rPr>
              <w:t xml:space="preserve">CI holder øje med den kode, der tjekkes ind i det agile forløb. CI tjekker at koden stadigvæk kan bygges. Desuden kan CI automatisk afvikle en suite af automatiske tests, så det sikres at koden fungerer efter opdatering. </w:t>
            </w:r>
          </w:p>
          <w:p w14:paraId="1FFE151C" w14:textId="77777777" w:rsidR="00DD5D05" w:rsidRPr="00DD5D05" w:rsidRDefault="00DD5D05" w:rsidP="003F2384">
            <w:pPr>
              <w:spacing w:after="120" w:line="240" w:lineRule="atLeast"/>
              <w:rPr>
                <w:color w:val="000000"/>
                <w:sz w:val="20"/>
                <w:szCs w:val="18"/>
              </w:rPr>
            </w:pPr>
            <w:r w:rsidRPr="00DD5D05">
              <w:rPr>
                <w:color w:val="000000"/>
                <w:sz w:val="20"/>
                <w:szCs w:val="18"/>
              </w:rPr>
              <w:t>CD tager skridtet videre og automatiserer deployment til fx et produktionsmiljø, så idriftsættelserne holdes små og afgrænsede. Der kan også deployes automatisk til testmiljø, hvorfra yderligere manuelle tests kan foretages.</w:t>
            </w:r>
          </w:p>
          <w:p w14:paraId="717C9E9F" w14:textId="77777777" w:rsidR="00DD5D05" w:rsidRPr="00DD5D05" w:rsidRDefault="00DD5D05" w:rsidP="003F2384">
            <w:pPr>
              <w:spacing w:after="120" w:line="240" w:lineRule="atLeast"/>
              <w:rPr>
                <w:color w:val="000000"/>
                <w:sz w:val="20"/>
                <w:szCs w:val="18"/>
              </w:rPr>
            </w:pPr>
            <w:r w:rsidRPr="00DD5D05">
              <w:rPr>
                <w:color w:val="000000"/>
                <w:sz w:val="20"/>
                <w:szCs w:val="18"/>
              </w:rPr>
              <w:t>Eksempler på opgaver er derfor opsætning af CI /CD og udvikling af scripts hertil. Andre eksempler er udvikling af automatiske unittests og suiter af disse, som kan afvikles fra CI.</w:t>
            </w:r>
          </w:p>
          <w:p w14:paraId="54DE3697" w14:textId="77777777" w:rsidR="00DD5D05" w:rsidRPr="00DD5D05" w:rsidRDefault="00DD5D05" w:rsidP="003F2384">
            <w:pPr>
              <w:spacing w:after="80" w:line="240" w:lineRule="atLeast"/>
              <w:rPr>
                <w:color w:val="000000"/>
                <w:sz w:val="20"/>
                <w:szCs w:val="18"/>
              </w:rPr>
            </w:pPr>
            <w:r w:rsidRPr="00DD5D05">
              <w:rPr>
                <w:b/>
                <w:bCs/>
                <w:color w:val="000000"/>
                <w:sz w:val="20"/>
                <w:szCs w:val="18"/>
              </w:rPr>
              <w:t>Grønne tiltag</w:t>
            </w:r>
          </w:p>
          <w:p w14:paraId="6BE1305F" w14:textId="22FBE269" w:rsidR="00DD5D05" w:rsidRPr="00DD5D05" w:rsidRDefault="005F5760" w:rsidP="003F2384">
            <w:pPr>
              <w:spacing w:after="80" w:line="240" w:lineRule="atLeast"/>
              <w:rPr>
                <w:color w:val="000000"/>
                <w:sz w:val="20"/>
                <w:szCs w:val="18"/>
              </w:rPr>
            </w:pPr>
            <w:r>
              <w:rPr>
                <w:color w:val="000000"/>
                <w:sz w:val="20"/>
                <w:szCs w:val="18"/>
              </w:rPr>
              <w:t>Udførelse af og evt. rådgivning om</w:t>
            </w:r>
            <w:r w:rsidR="00DD5D05" w:rsidRPr="00DD5D05">
              <w:rPr>
                <w:color w:val="000000"/>
                <w:sz w:val="20"/>
                <w:szCs w:val="18"/>
              </w:rPr>
              <w:t>:</w:t>
            </w:r>
          </w:p>
          <w:p w14:paraId="39098D78" w14:textId="77777777" w:rsidR="00DD5D05" w:rsidRPr="00DD5D05" w:rsidRDefault="00DD5D05" w:rsidP="00DE62B6">
            <w:pPr>
              <w:pStyle w:val="Listeafsnit"/>
              <w:numPr>
                <w:ilvl w:val="0"/>
                <w:numId w:val="21"/>
              </w:numPr>
              <w:spacing w:before="0" w:after="40" w:line="240" w:lineRule="atLeast"/>
              <w:ind w:left="284" w:hanging="284"/>
              <w:contextualSpacing w:val="0"/>
              <w:rPr>
                <w:color w:val="000000"/>
                <w:sz w:val="20"/>
                <w:szCs w:val="18"/>
              </w:rPr>
            </w:pPr>
            <w:r w:rsidRPr="00DD5D05">
              <w:rPr>
                <w:color w:val="000000"/>
                <w:sz w:val="20"/>
                <w:szCs w:val="18"/>
              </w:rPr>
              <w:t>Sikre at test omfatter it-systemets opfyldelse af Grønne tiltag til fx energieffektivitet samt muligheden for at overvåge dette.</w:t>
            </w:r>
          </w:p>
          <w:p w14:paraId="6AB1C0A2" w14:textId="71E6A6DF" w:rsidR="00DD5D05" w:rsidRPr="003F2384" w:rsidRDefault="00DD5D05" w:rsidP="00DE62B6">
            <w:pPr>
              <w:pStyle w:val="Listeafsnit"/>
              <w:numPr>
                <w:ilvl w:val="0"/>
                <w:numId w:val="21"/>
              </w:numPr>
              <w:spacing w:before="0" w:after="40" w:line="240" w:lineRule="atLeast"/>
              <w:ind w:left="284" w:hanging="284"/>
              <w:contextualSpacing w:val="0"/>
              <w:rPr>
                <w:color w:val="000000"/>
                <w:sz w:val="20"/>
                <w:szCs w:val="18"/>
              </w:rPr>
            </w:pPr>
            <w:r w:rsidRPr="00DD5D05">
              <w:rPr>
                <w:color w:val="000000"/>
                <w:sz w:val="20"/>
                <w:szCs w:val="18"/>
              </w:rPr>
              <w:lastRenderedPageBreak/>
              <w:t xml:space="preserve">Kodeinspektion med henblik på fx at sikre grøn programmering, </w:t>
            </w:r>
            <w:r w:rsidRPr="003F2384">
              <w:rPr>
                <w:color w:val="000000"/>
                <w:sz w:val="20"/>
                <w:szCs w:val="18"/>
              </w:rPr>
              <w:t>herunder fokus på lavt energiforbrug og CO2-aftryk</w:t>
            </w:r>
            <w:r w:rsidRPr="00DD5D05">
              <w:rPr>
                <w:color w:val="000000"/>
                <w:sz w:val="20"/>
                <w:szCs w:val="18"/>
              </w:rPr>
              <w:t>.</w:t>
            </w:r>
          </w:p>
        </w:tc>
      </w:tr>
    </w:tbl>
    <w:p w14:paraId="1D018579" w14:textId="77777777" w:rsidR="00167673" w:rsidRDefault="00167673" w:rsidP="00122AE3">
      <w:pPr>
        <w:spacing w:after="200"/>
      </w:pPr>
    </w:p>
    <w:p w14:paraId="7F39B945" w14:textId="77777777" w:rsidR="00BE0551" w:rsidRPr="001A2188" w:rsidRDefault="00BE0551" w:rsidP="00543EF0">
      <w:pPr>
        <w:pStyle w:val="Overskrift2"/>
      </w:pPr>
      <w:bookmarkStart w:id="68" w:name="_Toc171087461"/>
      <w:bookmarkStart w:id="69" w:name="_Ref182904630"/>
      <w:bookmarkStart w:id="70" w:name="_Toc198220167"/>
      <w:r>
        <w:t>Ydelsesområde 12: Udvikling af ny funktionalitet</w:t>
      </w:r>
      <w:bookmarkStart w:id="71" w:name="_Ref460863421"/>
      <w:bookmarkStart w:id="72" w:name="_Toc480972046"/>
      <w:bookmarkStart w:id="73" w:name="_Toc483839280"/>
      <w:bookmarkEnd w:id="68"/>
      <w:bookmarkEnd w:id="69"/>
      <w:bookmarkEnd w:id="70"/>
      <w:bookmarkEnd w:id="71"/>
      <w:bookmarkEnd w:id="72"/>
      <w:bookmarkEnd w:id="73"/>
    </w:p>
    <w:p w14:paraId="6485939C" w14:textId="77777777" w:rsidR="00BE0551" w:rsidRDefault="00BE0551" w:rsidP="00BE0551">
      <w:pPr>
        <w:spacing w:after="200"/>
        <w:rPr>
          <w:szCs w:val="24"/>
        </w:rPr>
      </w:pPr>
      <w:r>
        <w:rPr>
          <w:szCs w:val="24"/>
        </w:rPr>
        <w:t>Generel indledning til Udvikling af ny funktionalitet:</w:t>
      </w:r>
    </w:p>
    <w:p w14:paraId="737CB823" w14:textId="77777777" w:rsidR="00BE0551" w:rsidRDefault="00BE0551" w:rsidP="00BE0551">
      <w:pPr>
        <w:spacing w:after="200"/>
        <w:rPr>
          <w:szCs w:val="24"/>
        </w:rPr>
      </w:pPr>
      <w:r>
        <w:rPr>
          <w:szCs w:val="24"/>
        </w:rPr>
        <w:t>Nye teknologiske muligheder, nye forretningsmæssige behov eller ændrede betingelser kræver systemudvikling, der giver adgang til ny funktionalitet på måder, som er brugervenlige og robuste overfor fejl. Det resulterende system skal udover at kunne testes også kunne driftes effektivt og stabilt.</w:t>
      </w:r>
    </w:p>
    <w:p w14:paraId="12B10935" w14:textId="77777777" w:rsidR="00BE0551" w:rsidRPr="00C905C3" w:rsidRDefault="00BE0551" w:rsidP="00BE0551">
      <w:pPr>
        <w:pStyle w:val="Overskrift3"/>
      </w:pPr>
      <w:bookmarkStart w:id="74" w:name="_Toc483839281"/>
      <w:bookmarkStart w:id="75" w:name="_Toc171087462"/>
      <w:bookmarkStart w:id="76" w:name="_Toc198220168"/>
      <w:r w:rsidRPr="00C905C3">
        <w:t>Underområde: It-udvikling efter den traditionelle vandfaldsmodel</w:t>
      </w:r>
      <w:bookmarkEnd w:id="74"/>
      <w:bookmarkEnd w:id="75"/>
      <w:bookmarkEnd w:id="76"/>
      <w:r w:rsidRPr="00C905C3">
        <w:t xml:space="preserve"> </w:t>
      </w:r>
    </w:p>
    <w:p w14:paraId="2CBAFEB6" w14:textId="77777777" w:rsidR="00BE0551" w:rsidRPr="006A561C" w:rsidRDefault="00BE0551" w:rsidP="00BE0551">
      <w:pPr>
        <w:spacing w:after="200"/>
      </w:pPr>
      <w:r w:rsidRPr="006A561C">
        <w:t>It-</w:t>
      </w:r>
      <w:r>
        <w:t>u</w:t>
      </w:r>
      <w:r w:rsidRPr="006A561C">
        <w:t xml:space="preserve">dvikling efter den traditionelle vandfaldsmodel </w:t>
      </w:r>
      <w:r>
        <w:t>er en sekventiel (ikke iterativ) udviklingsproces, hvor den ene fase følger efter den anden i en fast rækkefølge, som foranalyse, specifikation, design, konstruktion, test, implementering, drift og vedligeholdelse.</w:t>
      </w:r>
    </w:p>
    <w:tbl>
      <w:tblPr>
        <w:tblW w:w="963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2148"/>
        <w:gridCol w:w="3745"/>
        <w:gridCol w:w="3746"/>
      </w:tblGrid>
      <w:tr w:rsidR="009A79A7" w:rsidRPr="000323BE" w14:paraId="13C84C0A" w14:textId="77777777" w:rsidTr="007756E3">
        <w:trPr>
          <w:tblHeader/>
        </w:trPr>
        <w:tc>
          <w:tcPr>
            <w:tcW w:w="2148" w:type="dxa"/>
            <w:shd w:val="clear" w:color="auto" w:fill="D9D9D9" w:themeFill="background1" w:themeFillShade="D9"/>
            <w:noWrap/>
            <w:hideMark/>
          </w:tcPr>
          <w:p w14:paraId="25552DF3" w14:textId="77777777" w:rsidR="009A79A7" w:rsidRPr="009A79A7" w:rsidRDefault="009A79A7" w:rsidP="007756E3">
            <w:pPr>
              <w:spacing w:after="0" w:line="240" w:lineRule="atLeast"/>
              <w:rPr>
                <w:b/>
                <w:bCs/>
                <w:color w:val="000000"/>
                <w:sz w:val="20"/>
                <w:szCs w:val="18"/>
              </w:rPr>
            </w:pPr>
            <w:r w:rsidRPr="009A79A7">
              <w:rPr>
                <w:b/>
                <w:bCs/>
                <w:color w:val="000000"/>
                <w:sz w:val="20"/>
                <w:szCs w:val="18"/>
              </w:rPr>
              <w:t>Delområder</w:t>
            </w:r>
          </w:p>
        </w:tc>
        <w:tc>
          <w:tcPr>
            <w:tcW w:w="3745" w:type="dxa"/>
            <w:shd w:val="clear" w:color="auto" w:fill="D9D9D9" w:themeFill="background1" w:themeFillShade="D9"/>
            <w:noWrap/>
            <w:hideMark/>
          </w:tcPr>
          <w:p w14:paraId="4FD07E8C" w14:textId="77777777" w:rsidR="009A79A7" w:rsidRPr="009A79A7" w:rsidRDefault="009A79A7" w:rsidP="007756E3">
            <w:pPr>
              <w:spacing w:after="0" w:line="240" w:lineRule="atLeast"/>
              <w:rPr>
                <w:b/>
                <w:bCs/>
                <w:color w:val="000000"/>
                <w:sz w:val="20"/>
                <w:szCs w:val="18"/>
              </w:rPr>
            </w:pPr>
            <w:r w:rsidRPr="009A79A7">
              <w:rPr>
                <w:b/>
                <w:bCs/>
                <w:color w:val="000000"/>
                <w:sz w:val="20"/>
                <w:szCs w:val="18"/>
              </w:rPr>
              <w:t>Ydelser</w:t>
            </w:r>
          </w:p>
        </w:tc>
        <w:tc>
          <w:tcPr>
            <w:tcW w:w="3746" w:type="dxa"/>
            <w:shd w:val="clear" w:color="auto" w:fill="D9D9D9" w:themeFill="background1" w:themeFillShade="D9"/>
          </w:tcPr>
          <w:p w14:paraId="0C938E57" w14:textId="20FA912F" w:rsidR="009A79A7" w:rsidRPr="009A79A7" w:rsidRDefault="009A79A7" w:rsidP="007756E3">
            <w:pPr>
              <w:spacing w:after="0" w:line="240" w:lineRule="atLeast"/>
              <w:rPr>
                <w:b/>
                <w:bCs/>
                <w:color w:val="000000"/>
                <w:sz w:val="20"/>
                <w:szCs w:val="18"/>
              </w:rPr>
            </w:pPr>
            <w:r w:rsidRPr="009A79A7">
              <w:rPr>
                <w:b/>
                <w:bCs/>
                <w:color w:val="000000"/>
                <w:sz w:val="20"/>
                <w:szCs w:val="18"/>
              </w:rPr>
              <w:t xml:space="preserve">Eksempler på anvendelse af </w:t>
            </w:r>
            <w:r w:rsidR="00921531">
              <w:rPr>
                <w:b/>
                <w:bCs/>
                <w:color w:val="000000"/>
                <w:sz w:val="20"/>
                <w:szCs w:val="18"/>
              </w:rPr>
              <w:t>delområdet</w:t>
            </w:r>
          </w:p>
        </w:tc>
      </w:tr>
      <w:tr w:rsidR="009A79A7" w:rsidRPr="00FA61CB" w14:paraId="3D62E6C7" w14:textId="77777777" w:rsidTr="007756E3">
        <w:tc>
          <w:tcPr>
            <w:tcW w:w="2148" w:type="dxa"/>
            <w:shd w:val="clear" w:color="auto" w:fill="auto"/>
            <w:hideMark/>
          </w:tcPr>
          <w:p w14:paraId="0619EA76" w14:textId="77777777" w:rsidR="009A79A7" w:rsidRPr="009A79A7" w:rsidDel="00D55260" w:rsidRDefault="009A79A7" w:rsidP="00DE62B6">
            <w:pPr>
              <w:pStyle w:val="Listeafsnit"/>
              <w:numPr>
                <w:ilvl w:val="0"/>
                <w:numId w:val="21"/>
              </w:numPr>
              <w:spacing w:before="120" w:after="0" w:line="240" w:lineRule="atLeast"/>
              <w:ind w:left="284" w:hanging="284"/>
              <w:contextualSpacing w:val="0"/>
              <w:rPr>
                <w:color w:val="000000"/>
                <w:sz w:val="20"/>
                <w:szCs w:val="18"/>
              </w:rPr>
            </w:pPr>
            <w:r w:rsidRPr="009A79A7">
              <w:rPr>
                <w:color w:val="000000"/>
                <w:sz w:val="20"/>
                <w:szCs w:val="18"/>
              </w:rPr>
              <w:t>Udvikling af nyt it-system.</w:t>
            </w:r>
            <w:r w:rsidRPr="009A79A7" w:rsidDel="008B5A28">
              <w:rPr>
                <w:color w:val="000000"/>
                <w:sz w:val="20"/>
                <w:szCs w:val="18"/>
              </w:rPr>
              <w:t xml:space="preserve"> </w:t>
            </w:r>
          </w:p>
        </w:tc>
        <w:tc>
          <w:tcPr>
            <w:tcW w:w="3745" w:type="dxa"/>
            <w:shd w:val="clear" w:color="auto" w:fill="auto"/>
            <w:hideMark/>
          </w:tcPr>
          <w:p w14:paraId="2B4467A4" w14:textId="72199D12" w:rsidR="009A79A7" w:rsidRPr="009A79A7" w:rsidRDefault="005F5760" w:rsidP="007864E0">
            <w:pPr>
              <w:spacing w:before="120" w:after="120" w:line="240" w:lineRule="atLeast"/>
              <w:rPr>
                <w:color w:val="000000"/>
                <w:sz w:val="20"/>
                <w:szCs w:val="18"/>
              </w:rPr>
            </w:pPr>
            <w:r>
              <w:rPr>
                <w:color w:val="000000"/>
                <w:sz w:val="20"/>
                <w:szCs w:val="18"/>
              </w:rPr>
              <w:t>Udførelse af og evt. rådgivning om</w:t>
            </w:r>
            <w:r w:rsidR="009A79A7" w:rsidRPr="009A79A7">
              <w:rPr>
                <w:color w:val="000000"/>
                <w:sz w:val="20"/>
                <w:szCs w:val="18"/>
              </w:rPr>
              <w:t>:</w:t>
            </w:r>
          </w:p>
          <w:p w14:paraId="7A48CFF2"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Opgaveestimering.</w:t>
            </w:r>
          </w:p>
          <w:p w14:paraId="565E8128"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Valg af udviklingsmiljø/ programmeringssprog.</w:t>
            </w:r>
          </w:p>
          <w:p w14:paraId="028DBA52"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Prototyping af bruger</w:t>
            </w:r>
            <w:r w:rsidRPr="009A79A7">
              <w:rPr>
                <w:color w:val="000000"/>
                <w:sz w:val="20"/>
                <w:szCs w:val="18"/>
              </w:rPr>
              <w:softHyphen/>
              <w:t>interface og funktionalitet.</w:t>
            </w:r>
          </w:p>
          <w:p w14:paraId="123186A7"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Systemudvikling/pro</w:t>
            </w:r>
            <w:r w:rsidRPr="009A79A7">
              <w:rPr>
                <w:color w:val="000000"/>
                <w:sz w:val="20"/>
                <w:szCs w:val="18"/>
              </w:rPr>
              <w:softHyphen/>
              <w:t>gram</w:t>
            </w:r>
            <w:r w:rsidRPr="009A79A7">
              <w:rPr>
                <w:color w:val="000000"/>
                <w:sz w:val="20"/>
                <w:szCs w:val="18"/>
              </w:rPr>
              <w:softHyphen/>
            </w:r>
            <w:r w:rsidRPr="009A79A7">
              <w:rPr>
                <w:color w:val="000000"/>
                <w:sz w:val="20"/>
                <w:szCs w:val="18"/>
              </w:rPr>
              <w:softHyphen/>
              <w:t>mering, bl.a. med henblik på grøn software og lavt energiforbrug og CO2-aftryk.</w:t>
            </w:r>
          </w:p>
          <w:p w14:paraId="11076441"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Integration.</w:t>
            </w:r>
          </w:p>
          <w:p w14:paraId="639DC2D7"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Konfigurering af software.</w:t>
            </w:r>
          </w:p>
          <w:p w14:paraId="364898E8"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Idriftsættelse.</w:t>
            </w:r>
          </w:p>
          <w:p w14:paraId="1A1EDE37"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Optimering af kode og konfigurering.</w:t>
            </w:r>
          </w:p>
          <w:p w14:paraId="2D3FA6F8"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Dokumentation af ud</w:t>
            </w:r>
            <w:r w:rsidRPr="009A79A7">
              <w:rPr>
                <w:color w:val="000000"/>
                <w:sz w:val="20"/>
                <w:szCs w:val="18"/>
              </w:rPr>
              <w:softHyphen/>
              <w:t xml:space="preserve">vikling og konfigurering.                                                                                                                          </w:t>
            </w:r>
          </w:p>
        </w:tc>
        <w:tc>
          <w:tcPr>
            <w:tcW w:w="3746" w:type="dxa"/>
          </w:tcPr>
          <w:p w14:paraId="7DF53A67" w14:textId="77777777" w:rsidR="009A79A7" w:rsidRPr="009A79A7" w:rsidRDefault="009A79A7" w:rsidP="007864E0">
            <w:pPr>
              <w:spacing w:before="120" w:after="120" w:line="240" w:lineRule="atLeast"/>
              <w:rPr>
                <w:color w:val="000000"/>
                <w:sz w:val="20"/>
                <w:szCs w:val="18"/>
              </w:rPr>
            </w:pPr>
            <w:r w:rsidRPr="009A79A7">
              <w:rPr>
                <w:color w:val="000000"/>
                <w:sz w:val="20"/>
                <w:szCs w:val="18"/>
              </w:rPr>
              <w:t xml:space="preserve">Ved udvikling af (typisk) større it-projekter, typisk med en mere fast afgrænset kravspecifikation, hvor en sekventiel udviklingsmetode er valgt, kan nedenstående ydelser finde anvendelse. </w:t>
            </w:r>
          </w:p>
          <w:p w14:paraId="62E272DB" w14:textId="77777777" w:rsidR="009A79A7" w:rsidRPr="009A79A7" w:rsidRDefault="009A79A7" w:rsidP="007864E0">
            <w:pPr>
              <w:spacing w:before="120" w:after="120" w:line="240" w:lineRule="atLeast"/>
              <w:rPr>
                <w:color w:val="000000"/>
                <w:sz w:val="20"/>
                <w:szCs w:val="18"/>
              </w:rPr>
            </w:pPr>
            <w:r w:rsidRPr="009A79A7">
              <w:rPr>
                <w:color w:val="000000"/>
                <w:sz w:val="20"/>
                <w:szCs w:val="18"/>
              </w:rPr>
              <w:t xml:space="preserve">Rådgivningen har typisk til hensigt at bistå kunden som ”bygherrerådgiver” under estimerings-, anskaffelses- og implementeringsforløbet, i samarbejde med kunden. </w:t>
            </w:r>
          </w:p>
          <w:p w14:paraId="25AB31F5" w14:textId="77777777" w:rsidR="009A79A7" w:rsidRPr="009A79A7" w:rsidRDefault="009A79A7" w:rsidP="007864E0">
            <w:pPr>
              <w:spacing w:before="120" w:after="120" w:line="240" w:lineRule="atLeast"/>
              <w:rPr>
                <w:color w:val="000000"/>
                <w:sz w:val="20"/>
                <w:szCs w:val="18"/>
              </w:rPr>
            </w:pPr>
            <w:r w:rsidRPr="009A79A7">
              <w:rPr>
                <w:color w:val="000000"/>
                <w:sz w:val="20"/>
                <w:szCs w:val="18"/>
              </w:rPr>
              <w:t>Opgaver, der typisk løses under delområdet er:</w:t>
            </w:r>
          </w:p>
          <w:p w14:paraId="59118816"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Afklaring, dokumentation og præsentation af forretningsmæssige behov.</w:t>
            </w:r>
          </w:p>
          <w:p w14:paraId="109E8D29"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 xml:space="preserve">Nedbrydning af opgavens elementer og estimering af disse med anvendelse af forskellige estimeringsmetoder fx Functionpoint metode, Delphi metode, 3-punkts estimering og lignende. </w:t>
            </w:r>
          </w:p>
          <w:p w14:paraId="2D9A1737"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Teknisk dokumentation af eksisterende it-arkitektur og systemer, den nye løsning er afhængig af.</w:t>
            </w:r>
          </w:p>
          <w:p w14:paraId="0B79711A"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lastRenderedPageBreak/>
              <w:t>Teknisk dokumentation af eksisterende integrationer</w:t>
            </w:r>
          </w:p>
          <w:p w14:paraId="4CF496EF"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For/imod analyser af forskellige mulige udviklingssprog fx C#, JavaScript, Python, PHP eller C++ m.m.</w:t>
            </w:r>
          </w:p>
          <w:p w14:paraId="5E4F3A45"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Afholdelse af slutbruger-workshops for afdækning af behov og kvalitetssikring.</w:t>
            </w:r>
          </w:p>
          <w:p w14:paraId="207B550A"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Udvikling eller dokumentering af elementer til prototyper, fx wireframes eller mockups.</w:t>
            </w:r>
          </w:p>
          <w:p w14:paraId="367A30A8"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Fastlæggelse af designprincipper for it-systemet, arkitekturmønstre (herunder for integrationer), afviklingsplatform mv.</w:t>
            </w:r>
          </w:p>
          <w:p w14:paraId="08A97693"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Fastlæggelse af toolchain (CI/CD) herunder udviklingsmiljøer, konfigurationsværktøjer, kodeversioneringsværktøjer, testværktøjer mv</w:t>
            </w:r>
          </w:p>
          <w:p w14:paraId="68369B33"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Udvikling af it-systemet under den valgte metode, udviklingssprog, valgte designprincipper, arkitekturmønstre, identificerede behov, værktøjer mv.</w:t>
            </w:r>
          </w:p>
          <w:p w14:paraId="11ECDD67"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Kode Review af fremstillet kode samt optimering af denne, i samarbejde med it-leverandøren, herunder evt. brug af værktøjer til måling af kodekvalitet</w:t>
            </w:r>
          </w:p>
          <w:p w14:paraId="46F68525"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Udarbejdelse af teststrategier og metode for test af leverancer.</w:t>
            </w:r>
          </w:p>
          <w:p w14:paraId="7A5EB647"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Udarbejdelse af installationsvejledninger, udkast til driftsmanualer, konfigurering af it-systemet mv.</w:t>
            </w:r>
          </w:p>
          <w:p w14:paraId="1E83B9D5"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Teknisk og procesmæssig bistand til kunden i forbindelse med accepttests eller lignende godkendelsestrin.</w:t>
            </w:r>
          </w:p>
          <w:p w14:paraId="3E7CD38E" w14:textId="77777777" w:rsidR="009A79A7" w:rsidRPr="009A79A7" w:rsidRDefault="009A79A7" w:rsidP="00DE62B6">
            <w:pPr>
              <w:pStyle w:val="Listeafsnit"/>
              <w:numPr>
                <w:ilvl w:val="0"/>
                <w:numId w:val="49"/>
              </w:numPr>
              <w:spacing w:before="0" w:after="0" w:line="240" w:lineRule="atLeast"/>
              <w:ind w:left="284" w:hanging="284"/>
              <w:contextualSpacing w:val="0"/>
              <w:jc w:val="both"/>
              <w:rPr>
                <w:color w:val="000000"/>
                <w:sz w:val="20"/>
                <w:szCs w:val="18"/>
              </w:rPr>
            </w:pPr>
            <w:r w:rsidRPr="009A79A7">
              <w:rPr>
                <w:color w:val="000000"/>
                <w:sz w:val="20"/>
                <w:szCs w:val="18"/>
              </w:rPr>
              <w:t>Teknisk bistand til udarbejdelse af systemdokumentation og procesbeskrivelser.</w:t>
            </w:r>
          </w:p>
          <w:p w14:paraId="55CCCABF" w14:textId="77777777" w:rsidR="009A79A7" w:rsidRPr="009A79A7" w:rsidRDefault="009A79A7" w:rsidP="00DE62B6">
            <w:pPr>
              <w:pStyle w:val="Listeafsnit"/>
              <w:numPr>
                <w:ilvl w:val="0"/>
                <w:numId w:val="49"/>
              </w:numPr>
              <w:spacing w:before="0" w:after="120" w:line="240" w:lineRule="atLeast"/>
              <w:ind w:left="284" w:hanging="284"/>
              <w:contextualSpacing w:val="0"/>
              <w:jc w:val="both"/>
              <w:rPr>
                <w:color w:val="000000"/>
                <w:sz w:val="20"/>
                <w:szCs w:val="18"/>
              </w:rPr>
            </w:pPr>
            <w:r w:rsidRPr="009A79A7">
              <w:rPr>
                <w:color w:val="000000"/>
                <w:sz w:val="20"/>
                <w:szCs w:val="18"/>
              </w:rPr>
              <w:t>Generel bistand til kunden til at håndtere anvendelsen af ydelser fra it-leverandøren.</w:t>
            </w:r>
          </w:p>
          <w:p w14:paraId="2C8AEB43" w14:textId="77777777" w:rsidR="009A79A7" w:rsidRPr="009A79A7" w:rsidRDefault="009A79A7" w:rsidP="007864E0">
            <w:pPr>
              <w:spacing w:after="120" w:line="240" w:lineRule="atLeast"/>
              <w:rPr>
                <w:color w:val="000000"/>
                <w:sz w:val="20"/>
                <w:szCs w:val="18"/>
              </w:rPr>
            </w:pPr>
            <w:r w:rsidRPr="009A79A7">
              <w:rPr>
                <w:b/>
                <w:bCs/>
                <w:color w:val="000000"/>
                <w:sz w:val="20"/>
                <w:szCs w:val="18"/>
              </w:rPr>
              <w:t>Grønne tiltag</w:t>
            </w:r>
          </w:p>
          <w:p w14:paraId="68703610" w14:textId="5BABAFFA" w:rsidR="009A79A7" w:rsidRPr="009A79A7" w:rsidRDefault="005F5760" w:rsidP="007864E0">
            <w:pPr>
              <w:spacing w:after="120" w:line="240" w:lineRule="atLeast"/>
              <w:rPr>
                <w:color w:val="000000"/>
                <w:sz w:val="20"/>
                <w:szCs w:val="18"/>
              </w:rPr>
            </w:pPr>
            <w:r>
              <w:rPr>
                <w:color w:val="000000"/>
                <w:sz w:val="20"/>
                <w:szCs w:val="18"/>
              </w:rPr>
              <w:t>Udførelse af og evt. rådgivning om</w:t>
            </w:r>
            <w:r w:rsidR="009A79A7" w:rsidRPr="009A79A7">
              <w:rPr>
                <w:color w:val="000000"/>
                <w:sz w:val="20"/>
                <w:szCs w:val="18"/>
              </w:rPr>
              <w:t>:</w:t>
            </w:r>
          </w:p>
          <w:p w14:paraId="33D70404"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 xml:space="preserve">Programmering i overensstemmelse med behovene for grøn software, </w:t>
            </w:r>
            <w:r w:rsidRPr="009A79A7">
              <w:rPr>
                <w:color w:val="000000"/>
                <w:sz w:val="20"/>
                <w:szCs w:val="18"/>
              </w:rPr>
              <w:lastRenderedPageBreak/>
              <w:t>herunder med fokus på lavt energiforbrug og CO2-aftryk.</w:t>
            </w:r>
          </w:p>
          <w:p w14:paraId="5AC1DF20"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Optimering af kode og konfigurering med henblik på lavt ressource- og energiforbrug for processor, hukommelse, lager, netværk mv. i alle komponenter, herunder fx klienter, applikationsserver og database.</w:t>
            </w:r>
          </w:p>
          <w:p w14:paraId="5A99A803"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Optimering af kode og konfigurering med henblik på at minimere ressource- og energiforbrug, fx ved brug af caches i fx klient, applikationsserver og database.</w:t>
            </w:r>
          </w:p>
          <w:p w14:paraId="53CF6FAD"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Optimering af kode og konfigurering for at frigive systemressourcer, der ikke er i brug, med henblik på at minimere energiforbrug.</w:t>
            </w:r>
          </w:p>
          <w:p w14:paraId="57FC31F6"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Optimering af kode og konfigurering for at sikre, at løsningen sletter overflødige data, der lægger beslag på systemressourcer.</w:t>
            </w:r>
          </w:p>
          <w:p w14:paraId="550BB671" w14:textId="4B467075" w:rsidR="009A79A7" w:rsidRPr="007864E0" w:rsidRDefault="009A79A7" w:rsidP="00DE62B6">
            <w:pPr>
              <w:pStyle w:val="Listeafsnit"/>
              <w:numPr>
                <w:ilvl w:val="0"/>
                <w:numId w:val="21"/>
              </w:numPr>
              <w:spacing w:before="0" w:after="120" w:line="240" w:lineRule="atLeast"/>
              <w:ind w:left="284" w:hanging="284"/>
              <w:contextualSpacing w:val="0"/>
              <w:rPr>
                <w:color w:val="000000"/>
                <w:sz w:val="20"/>
                <w:szCs w:val="18"/>
              </w:rPr>
            </w:pPr>
            <w:r w:rsidRPr="009A79A7">
              <w:rPr>
                <w:color w:val="000000"/>
                <w:sz w:val="20"/>
                <w:szCs w:val="18"/>
              </w:rPr>
              <w:t>Optimering af kode og konfigurering for at sikre at løsningen anvender og kommunikerer efter fælles, åbne datastandarder, der minimerer behovet for fx datatransformationer i integrationerne.</w:t>
            </w:r>
          </w:p>
        </w:tc>
      </w:tr>
      <w:tr w:rsidR="009A79A7" w:rsidRPr="000323BE" w14:paraId="29A7AF31" w14:textId="77777777" w:rsidTr="007756E3">
        <w:tc>
          <w:tcPr>
            <w:tcW w:w="2148" w:type="dxa"/>
            <w:shd w:val="clear" w:color="auto" w:fill="auto"/>
          </w:tcPr>
          <w:p w14:paraId="163C3AA9" w14:textId="77777777" w:rsidR="009A79A7" w:rsidRPr="009A79A7" w:rsidRDefault="009A79A7" w:rsidP="00DE62B6">
            <w:pPr>
              <w:pStyle w:val="Listeafsnit"/>
              <w:numPr>
                <w:ilvl w:val="0"/>
                <w:numId w:val="21"/>
              </w:numPr>
              <w:spacing w:before="120" w:after="0" w:line="240" w:lineRule="atLeast"/>
              <w:ind w:left="284" w:hanging="284"/>
              <w:contextualSpacing w:val="0"/>
              <w:rPr>
                <w:color w:val="000000"/>
                <w:sz w:val="20"/>
                <w:szCs w:val="18"/>
              </w:rPr>
            </w:pPr>
            <w:r w:rsidRPr="009A79A7">
              <w:rPr>
                <w:color w:val="000000"/>
                <w:sz w:val="20"/>
                <w:szCs w:val="18"/>
              </w:rPr>
              <w:lastRenderedPageBreak/>
              <w:t>Konfigurering og tilpasning af nyanskaffet standardsystem.</w:t>
            </w:r>
          </w:p>
          <w:p w14:paraId="1FA31B1F" w14:textId="77777777" w:rsidR="009A79A7" w:rsidRPr="009A79A7" w:rsidRDefault="009A79A7" w:rsidP="007756E3">
            <w:pPr>
              <w:spacing w:after="0" w:line="240" w:lineRule="atLeast"/>
              <w:rPr>
                <w:color w:val="000000"/>
                <w:sz w:val="20"/>
                <w:szCs w:val="18"/>
              </w:rPr>
            </w:pPr>
          </w:p>
        </w:tc>
        <w:tc>
          <w:tcPr>
            <w:tcW w:w="3745" w:type="dxa"/>
            <w:shd w:val="clear" w:color="auto" w:fill="auto"/>
          </w:tcPr>
          <w:p w14:paraId="4F5430CE" w14:textId="648AEE26" w:rsidR="009A79A7" w:rsidRPr="009A79A7" w:rsidRDefault="005F5760" w:rsidP="007864E0">
            <w:pPr>
              <w:spacing w:before="120" w:after="120" w:line="240" w:lineRule="atLeast"/>
              <w:rPr>
                <w:color w:val="000000"/>
                <w:sz w:val="20"/>
                <w:szCs w:val="18"/>
              </w:rPr>
            </w:pPr>
            <w:r>
              <w:rPr>
                <w:color w:val="000000"/>
                <w:sz w:val="20"/>
                <w:szCs w:val="18"/>
              </w:rPr>
              <w:t>Udførelse af og evt. rådgivning om</w:t>
            </w:r>
            <w:r w:rsidR="009A79A7" w:rsidRPr="009A79A7">
              <w:rPr>
                <w:color w:val="000000"/>
                <w:sz w:val="20"/>
                <w:szCs w:val="18"/>
              </w:rPr>
              <w:t>:</w:t>
            </w:r>
          </w:p>
          <w:p w14:paraId="6BE11FAE"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Opgaveestimering.</w:t>
            </w:r>
          </w:p>
          <w:p w14:paraId="3689560A"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softHyphen/>
            </w:r>
            <w:r w:rsidRPr="009A79A7">
              <w:rPr>
                <w:color w:val="000000"/>
                <w:sz w:val="20"/>
                <w:szCs w:val="18"/>
              </w:rPr>
              <w:softHyphen/>
              <w:t>Integration.</w:t>
            </w:r>
          </w:p>
          <w:p w14:paraId="4DB692FA"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Konfigurering af basissoftware,bl.a. i overensstemmelse med behovene for grøn software, fx lavt energiforbrug og CO2-aftryk.</w:t>
            </w:r>
          </w:p>
          <w:p w14:paraId="70315663"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Udvikling og test af kundespecifikke moduler til standardsystem.</w:t>
            </w:r>
          </w:p>
          <w:p w14:paraId="2FCBFE70"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Idriftsættelse.</w:t>
            </w:r>
          </w:p>
          <w:p w14:paraId="3FECECDF"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Optimering af kode og konfigurering.</w:t>
            </w:r>
          </w:p>
          <w:p w14:paraId="7F480D36"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 xml:space="preserve">Dokumentation af udvikling og konfigurering.                                                                                                                          </w:t>
            </w:r>
          </w:p>
        </w:tc>
        <w:tc>
          <w:tcPr>
            <w:tcW w:w="3746" w:type="dxa"/>
          </w:tcPr>
          <w:p w14:paraId="0A2FC788" w14:textId="77777777" w:rsidR="009A79A7" w:rsidRPr="009A79A7" w:rsidRDefault="009A79A7" w:rsidP="007864E0">
            <w:pPr>
              <w:spacing w:before="120" w:after="120" w:line="240" w:lineRule="atLeast"/>
              <w:rPr>
                <w:color w:val="000000"/>
                <w:sz w:val="20"/>
                <w:szCs w:val="18"/>
              </w:rPr>
            </w:pPr>
            <w:r w:rsidRPr="009A79A7">
              <w:rPr>
                <w:color w:val="000000"/>
                <w:sz w:val="20"/>
                <w:szCs w:val="18"/>
              </w:rPr>
              <w:t>Ydelser knyttet til dette delområde vedrører typisk indsatser, der skal få standardsystemer anskaffet og implementeret i organisationen, og taget korrekt og effektivt i brug. Hvor standardsystemet er anskaffet som produkt af en Business Case eller lignende effektiviseringsgevinst, har kunden behov for at realisere og høste gevinsterne.</w:t>
            </w:r>
          </w:p>
          <w:p w14:paraId="66066A12" w14:textId="77777777" w:rsidR="009A79A7" w:rsidRPr="009A79A7" w:rsidRDefault="009A79A7" w:rsidP="007864E0">
            <w:pPr>
              <w:spacing w:before="120" w:after="120" w:line="240" w:lineRule="atLeast"/>
              <w:rPr>
                <w:color w:val="000000"/>
                <w:sz w:val="20"/>
                <w:szCs w:val="18"/>
              </w:rPr>
            </w:pPr>
            <w:r w:rsidRPr="009A79A7">
              <w:rPr>
                <w:color w:val="000000"/>
                <w:sz w:val="20"/>
                <w:szCs w:val="18"/>
              </w:rPr>
              <w:t>Opgaver, der typisk løses under delområdet er:</w:t>
            </w:r>
          </w:p>
          <w:p w14:paraId="1F202130"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t>Estimering af omkostninger til implementering og konfiguration.</w:t>
            </w:r>
          </w:p>
          <w:p w14:paraId="2EA5F073"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t>Vurdering, efterkalkulering af den oprindelige Business Case og dokumentation af de samlede omkostninger ved implementering og drift.</w:t>
            </w:r>
          </w:p>
          <w:p w14:paraId="2F064697"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lastRenderedPageBreak/>
              <w:t xml:space="preserve">Udarbejdelse af procesbeskrivelser for implementering, herunder kvalitetskriterier.  </w:t>
            </w:r>
          </w:p>
          <w:p w14:paraId="1ECEEE64"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t>Udarbejdelse af teknisk dokumentation for integrationer.</w:t>
            </w:r>
          </w:p>
          <w:p w14:paraId="039C3C83"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t>Udarbejdelse af implementeringsplan for standardsoftware.</w:t>
            </w:r>
          </w:p>
          <w:p w14:paraId="1BCA1A53"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t>Konfiguration og opsætning af kundespecifikke moduler, elementer, arbejdsgange mv. i den indkøbte løsning.</w:t>
            </w:r>
          </w:p>
          <w:p w14:paraId="3360A67D"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t>Bistand ved idriftsættelse af løsningen, herunder afprøvning af arbejdsgange inden ”go-live”</w:t>
            </w:r>
          </w:p>
          <w:p w14:paraId="1DDFD610"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t>Løbende kompetenceoverdragelse til kunden ift. tilpassede konfigurationer af moduler m.m.</w:t>
            </w:r>
          </w:p>
          <w:p w14:paraId="2F23F6AF"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t xml:space="preserve">Dokumentation af den leverede løsning, herunder ikke mindst specialkonfigurationer til Kundens løsning. </w:t>
            </w:r>
          </w:p>
          <w:p w14:paraId="11BB6D5F" w14:textId="77777777" w:rsidR="009A79A7" w:rsidRPr="009A79A7" w:rsidRDefault="009A79A7" w:rsidP="00DE62B6">
            <w:pPr>
              <w:pStyle w:val="Listeafsnit"/>
              <w:numPr>
                <w:ilvl w:val="0"/>
                <w:numId w:val="50"/>
              </w:numPr>
              <w:spacing w:before="0" w:after="40" w:line="240" w:lineRule="atLeast"/>
              <w:ind w:left="284" w:hanging="284"/>
              <w:contextualSpacing w:val="0"/>
              <w:rPr>
                <w:color w:val="000000"/>
                <w:sz w:val="20"/>
                <w:szCs w:val="18"/>
              </w:rPr>
            </w:pPr>
            <w:r w:rsidRPr="009A79A7">
              <w:rPr>
                <w:color w:val="000000"/>
                <w:sz w:val="20"/>
                <w:szCs w:val="18"/>
              </w:rPr>
              <w:t xml:space="preserve">Beskrivelse af plan og ansvar for håndtering af løbende Releases af ny standardsoftware til implementering i kundens løsning. </w:t>
            </w:r>
          </w:p>
          <w:p w14:paraId="5E5F8829" w14:textId="77777777" w:rsidR="009A79A7" w:rsidRPr="009A79A7" w:rsidRDefault="009A79A7" w:rsidP="00DE62B6">
            <w:pPr>
              <w:pStyle w:val="Listeafsnit"/>
              <w:numPr>
                <w:ilvl w:val="0"/>
                <w:numId w:val="50"/>
              </w:numPr>
              <w:spacing w:before="0" w:after="120" w:line="240" w:lineRule="atLeast"/>
              <w:ind w:left="284" w:hanging="284"/>
              <w:contextualSpacing w:val="0"/>
              <w:rPr>
                <w:color w:val="000000"/>
                <w:sz w:val="20"/>
                <w:szCs w:val="18"/>
              </w:rPr>
            </w:pPr>
            <w:r w:rsidRPr="009A79A7">
              <w:rPr>
                <w:color w:val="000000"/>
                <w:sz w:val="20"/>
                <w:szCs w:val="18"/>
              </w:rPr>
              <w:t>Dokumentation af roller og ejerskab hos kunden, både i de forretningsvendte og it relaterede roller, til systemet i drift.</w:t>
            </w:r>
          </w:p>
          <w:p w14:paraId="11F78502" w14:textId="77777777" w:rsidR="009A79A7" w:rsidRPr="009A79A7" w:rsidRDefault="009A79A7" w:rsidP="007864E0">
            <w:pPr>
              <w:spacing w:after="120" w:line="240" w:lineRule="atLeast"/>
              <w:rPr>
                <w:color w:val="000000"/>
                <w:sz w:val="20"/>
                <w:szCs w:val="18"/>
              </w:rPr>
            </w:pPr>
            <w:r w:rsidRPr="009A79A7">
              <w:rPr>
                <w:b/>
                <w:bCs/>
                <w:color w:val="000000"/>
                <w:sz w:val="20"/>
                <w:szCs w:val="18"/>
              </w:rPr>
              <w:t>Grønne tiltag</w:t>
            </w:r>
          </w:p>
          <w:p w14:paraId="5FB657B8" w14:textId="40DF09F6" w:rsidR="009A79A7" w:rsidRPr="009A79A7" w:rsidRDefault="005F5760" w:rsidP="007864E0">
            <w:pPr>
              <w:spacing w:after="120" w:line="240" w:lineRule="atLeast"/>
              <w:rPr>
                <w:color w:val="000000"/>
                <w:sz w:val="20"/>
                <w:szCs w:val="18"/>
              </w:rPr>
            </w:pPr>
            <w:r>
              <w:rPr>
                <w:color w:val="000000"/>
                <w:sz w:val="20"/>
                <w:szCs w:val="18"/>
              </w:rPr>
              <w:t>Udførelse af og evt. rådgivning om</w:t>
            </w:r>
            <w:r w:rsidR="009A79A7" w:rsidRPr="009A79A7">
              <w:rPr>
                <w:color w:val="000000"/>
                <w:sz w:val="20"/>
                <w:szCs w:val="18"/>
              </w:rPr>
              <w:t>:</w:t>
            </w:r>
          </w:p>
          <w:p w14:paraId="71501E4F" w14:textId="77777777" w:rsidR="009A79A7" w:rsidRPr="009A79A7" w:rsidRDefault="009A79A7" w:rsidP="00DE62B6">
            <w:pPr>
              <w:pStyle w:val="Listeafsnit"/>
              <w:numPr>
                <w:ilvl w:val="0"/>
                <w:numId w:val="48"/>
              </w:numPr>
              <w:spacing w:before="0" w:after="120" w:line="240" w:lineRule="atLeast"/>
              <w:ind w:left="284" w:hanging="284"/>
              <w:contextualSpacing w:val="0"/>
              <w:rPr>
                <w:color w:val="000000"/>
                <w:sz w:val="20"/>
                <w:szCs w:val="18"/>
              </w:rPr>
            </w:pPr>
            <w:r w:rsidRPr="009A79A7">
              <w:rPr>
                <w:color w:val="000000"/>
                <w:sz w:val="20"/>
                <w:szCs w:val="18"/>
              </w:rPr>
              <w:t>Konfigurering og tilpasning af standardsystemer i overensstemmelse med behovene for grøn software, herunder med fokus på lavt energiforbrug og CO2-aftryk.</w:t>
            </w:r>
          </w:p>
        </w:tc>
      </w:tr>
      <w:tr w:rsidR="009A79A7" w:rsidRPr="000323BE" w14:paraId="3744A3F4" w14:textId="77777777" w:rsidTr="007756E3">
        <w:tc>
          <w:tcPr>
            <w:tcW w:w="2148" w:type="dxa"/>
            <w:shd w:val="clear" w:color="auto" w:fill="auto"/>
          </w:tcPr>
          <w:p w14:paraId="20F8B342" w14:textId="77777777" w:rsidR="009A79A7" w:rsidRPr="009A79A7" w:rsidRDefault="009A79A7" w:rsidP="00DE62B6">
            <w:pPr>
              <w:pStyle w:val="Listeafsnit"/>
              <w:numPr>
                <w:ilvl w:val="0"/>
                <w:numId w:val="21"/>
              </w:numPr>
              <w:spacing w:before="120" w:after="0" w:line="240" w:lineRule="atLeast"/>
              <w:ind w:left="284" w:hanging="284"/>
              <w:contextualSpacing w:val="0"/>
              <w:rPr>
                <w:color w:val="000000"/>
                <w:sz w:val="20"/>
                <w:szCs w:val="18"/>
              </w:rPr>
            </w:pPr>
            <w:r w:rsidRPr="009A79A7">
              <w:rPr>
                <w:color w:val="000000"/>
                <w:sz w:val="20"/>
                <w:szCs w:val="18"/>
              </w:rPr>
              <w:lastRenderedPageBreak/>
              <w:t>Vedligehold og videreudvikling af it-systemer</w:t>
            </w:r>
            <w:r w:rsidRPr="009A79A7">
              <w:rPr>
                <w:rStyle w:val="Fodnotehenvisning"/>
                <w:color w:val="000000"/>
                <w:sz w:val="20"/>
                <w:szCs w:val="18"/>
              </w:rPr>
              <w:footnoteReference w:id="2"/>
            </w:r>
            <w:r w:rsidRPr="009A79A7">
              <w:rPr>
                <w:color w:val="000000"/>
                <w:sz w:val="20"/>
                <w:szCs w:val="18"/>
              </w:rPr>
              <w:t>.</w:t>
            </w:r>
          </w:p>
          <w:p w14:paraId="0001B742" w14:textId="77777777" w:rsidR="009A79A7" w:rsidRPr="009A79A7" w:rsidRDefault="009A79A7" w:rsidP="007756E3">
            <w:pPr>
              <w:spacing w:after="0" w:line="240" w:lineRule="atLeast"/>
              <w:rPr>
                <w:color w:val="000000"/>
                <w:sz w:val="20"/>
                <w:szCs w:val="18"/>
              </w:rPr>
            </w:pPr>
          </w:p>
        </w:tc>
        <w:tc>
          <w:tcPr>
            <w:tcW w:w="3745" w:type="dxa"/>
            <w:shd w:val="clear" w:color="auto" w:fill="auto"/>
          </w:tcPr>
          <w:p w14:paraId="5CE00F01" w14:textId="31E49C67" w:rsidR="009A79A7" w:rsidRPr="009A79A7" w:rsidRDefault="005F5760" w:rsidP="00F1679F">
            <w:pPr>
              <w:spacing w:before="120" w:after="120" w:line="240" w:lineRule="atLeast"/>
              <w:rPr>
                <w:color w:val="000000"/>
                <w:sz w:val="20"/>
                <w:szCs w:val="18"/>
              </w:rPr>
            </w:pPr>
            <w:r>
              <w:rPr>
                <w:color w:val="000000"/>
                <w:sz w:val="20"/>
                <w:szCs w:val="18"/>
              </w:rPr>
              <w:t>Udførelse af og evt. rådgivning om</w:t>
            </w:r>
            <w:r w:rsidR="009A79A7" w:rsidRPr="009A79A7">
              <w:rPr>
                <w:color w:val="000000"/>
                <w:sz w:val="20"/>
                <w:szCs w:val="18"/>
              </w:rPr>
              <w:t>:</w:t>
            </w:r>
          </w:p>
          <w:p w14:paraId="1AAC83C4"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Opgaveestimering.</w:t>
            </w:r>
          </w:p>
          <w:p w14:paraId="6747B4D7" w14:textId="77777777" w:rsidR="009A79A7" w:rsidRPr="009A79A7" w:rsidRDefault="009A79A7" w:rsidP="00DE62B6">
            <w:pPr>
              <w:pStyle w:val="Listeafsnit"/>
              <w:numPr>
                <w:ilvl w:val="0"/>
                <w:numId w:val="21"/>
              </w:numPr>
              <w:spacing w:before="0" w:after="40" w:line="240" w:lineRule="atLeast"/>
              <w:ind w:left="284" w:hanging="284"/>
              <w:contextualSpacing w:val="0"/>
              <w:rPr>
                <w:rFonts w:cstheme="minorBidi"/>
                <w:color w:val="000000"/>
                <w:sz w:val="20"/>
                <w:szCs w:val="18"/>
              </w:rPr>
            </w:pPr>
            <w:r w:rsidRPr="009A79A7">
              <w:rPr>
                <w:color w:val="000000"/>
                <w:sz w:val="20"/>
                <w:szCs w:val="18"/>
              </w:rPr>
              <w:t>Systemtilpasninger.</w:t>
            </w:r>
          </w:p>
          <w:p w14:paraId="44F1969D" w14:textId="77777777" w:rsidR="009A79A7" w:rsidRPr="009A79A7" w:rsidRDefault="009A79A7" w:rsidP="00DE62B6">
            <w:pPr>
              <w:pStyle w:val="Listeafsnit"/>
              <w:numPr>
                <w:ilvl w:val="0"/>
                <w:numId w:val="21"/>
              </w:numPr>
              <w:spacing w:before="0" w:after="40" w:line="240" w:lineRule="atLeast"/>
              <w:ind w:left="284" w:hanging="284"/>
              <w:contextualSpacing w:val="0"/>
              <w:rPr>
                <w:rFonts w:cstheme="minorBidi"/>
                <w:color w:val="000000"/>
                <w:sz w:val="20"/>
                <w:szCs w:val="18"/>
              </w:rPr>
            </w:pPr>
            <w:r w:rsidRPr="009A79A7">
              <w:rPr>
                <w:color w:val="000000"/>
                <w:sz w:val="20"/>
                <w:szCs w:val="18"/>
              </w:rPr>
              <w:softHyphen/>
            </w:r>
            <w:r w:rsidRPr="009A79A7">
              <w:rPr>
                <w:color w:val="000000"/>
                <w:sz w:val="20"/>
                <w:szCs w:val="18"/>
              </w:rPr>
              <w:softHyphen/>
              <w:t xml:space="preserve">Konfigurering af software. </w:t>
            </w:r>
          </w:p>
          <w:p w14:paraId="032BDE34"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Integration.</w:t>
            </w:r>
          </w:p>
          <w:p w14:paraId="44F82A36"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lastRenderedPageBreak/>
              <w:t>Idriftsættelse.</w:t>
            </w:r>
          </w:p>
          <w:p w14:paraId="7F7831BB"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Optimering af konfigurering.</w:t>
            </w:r>
          </w:p>
          <w:p w14:paraId="4118DB27"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 xml:space="preserve">Dokumentation af systemtilpasninger og konfigurering.                                                                                                                          </w:t>
            </w:r>
          </w:p>
        </w:tc>
        <w:tc>
          <w:tcPr>
            <w:tcW w:w="3746" w:type="dxa"/>
          </w:tcPr>
          <w:p w14:paraId="719C49B2" w14:textId="77777777" w:rsidR="009A79A7" w:rsidRPr="009A79A7" w:rsidRDefault="009A79A7" w:rsidP="00F1679F">
            <w:pPr>
              <w:spacing w:after="120" w:line="240" w:lineRule="atLeast"/>
              <w:rPr>
                <w:color w:val="000000"/>
                <w:sz w:val="20"/>
                <w:szCs w:val="18"/>
              </w:rPr>
            </w:pPr>
            <w:r w:rsidRPr="009A79A7">
              <w:rPr>
                <w:color w:val="000000"/>
                <w:sz w:val="20"/>
                <w:szCs w:val="18"/>
              </w:rPr>
              <w:lastRenderedPageBreak/>
              <w:t xml:space="preserve">Eksisterende it-systemer skal løbende opdateres og vedligeholdes. Dels funktionelt, for at it-systemet vedbliver med at imødekomme forretningens behov. Dels teknologisk med de seneste sikkerhedsopdateringer og optimeringer af </w:t>
            </w:r>
            <w:r w:rsidRPr="009A79A7">
              <w:rPr>
                <w:color w:val="000000"/>
                <w:sz w:val="20"/>
                <w:szCs w:val="18"/>
              </w:rPr>
              <w:lastRenderedPageBreak/>
              <w:t xml:space="preserve">måden it-systemet arbejder og virker på. </w:t>
            </w:r>
          </w:p>
          <w:p w14:paraId="13C42C66" w14:textId="77777777" w:rsidR="009A79A7" w:rsidRPr="009A79A7" w:rsidRDefault="009A79A7" w:rsidP="00F1679F">
            <w:pPr>
              <w:spacing w:after="120" w:line="240" w:lineRule="atLeast"/>
              <w:rPr>
                <w:color w:val="000000"/>
                <w:sz w:val="20"/>
                <w:szCs w:val="18"/>
              </w:rPr>
            </w:pPr>
            <w:r w:rsidRPr="009A79A7">
              <w:rPr>
                <w:color w:val="000000"/>
                <w:sz w:val="20"/>
                <w:szCs w:val="18"/>
              </w:rPr>
              <w:t>Ydelser under dette delområde skal typisk medvirke til at sikre en stabil drift, løbende øge sikkerheden og tilse, at it-systemet fortsætter med at være relevant for forretningen.</w:t>
            </w:r>
          </w:p>
          <w:p w14:paraId="4C4427E7" w14:textId="77777777" w:rsidR="009A79A7" w:rsidRPr="009A79A7" w:rsidRDefault="009A79A7" w:rsidP="00F1679F">
            <w:pPr>
              <w:spacing w:after="120" w:line="240" w:lineRule="atLeast"/>
              <w:rPr>
                <w:color w:val="000000"/>
                <w:sz w:val="20"/>
                <w:szCs w:val="18"/>
              </w:rPr>
            </w:pPr>
            <w:r w:rsidRPr="009A79A7">
              <w:rPr>
                <w:color w:val="000000"/>
                <w:sz w:val="20"/>
                <w:szCs w:val="18"/>
              </w:rPr>
              <w:t>Opgaver, der typisk løses under delområdet er:</w:t>
            </w:r>
          </w:p>
          <w:p w14:paraId="510C8D68" w14:textId="77777777" w:rsidR="009A79A7" w:rsidRPr="009A79A7" w:rsidRDefault="009A79A7" w:rsidP="00DE62B6">
            <w:pPr>
              <w:pStyle w:val="Listeafsnit"/>
              <w:numPr>
                <w:ilvl w:val="0"/>
                <w:numId w:val="51"/>
              </w:numPr>
              <w:spacing w:before="0" w:after="40" w:line="240" w:lineRule="atLeast"/>
              <w:ind w:left="284" w:hanging="284"/>
              <w:contextualSpacing w:val="0"/>
              <w:rPr>
                <w:color w:val="000000"/>
                <w:sz w:val="20"/>
                <w:szCs w:val="18"/>
              </w:rPr>
            </w:pPr>
            <w:r w:rsidRPr="009A79A7">
              <w:rPr>
                <w:color w:val="000000"/>
                <w:sz w:val="20"/>
                <w:szCs w:val="18"/>
              </w:rPr>
              <w:t>Afdækning og dokumentation af indsatser ift. den eksisterende løsning, herunder både tekniske og forretningsmæssige behov.</w:t>
            </w:r>
          </w:p>
          <w:p w14:paraId="6999C218" w14:textId="77777777" w:rsidR="009A79A7" w:rsidRPr="009A79A7" w:rsidRDefault="009A79A7" w:rsidP="00DE62B6">
            <w:pPr>
              <w:pStyle w:val="Listeafsnit"/>
              <w:numPr>
                <w:ilvl w:val="0"/>
                <w:numId w:val="51"/>
              </w:numPr>
              <w:spacing w:before="0" w:after="40" w:line="240" w:lineRule="atLeast"/>
              <w:ind w:left="284" w:hanging="284"/>
              <w:contextualSpacing w:val="0"/>
              <w:rPr>
                <w:color w:val="000000"/>
                <w:sz w:val="20"/>
                <w:szCs w:val="18"/>
              </w:rPr>
            </w:pPr>
            <w:r w:rsidRPr="009A79A7">
              <w:rPr>
                <w:color w:val="000000"/>
                <w:sz w:val="20"/>
                <w:szCs w:val="18"/>
              </w:rPr>
              <w:t>Udarbejdelse af GAP analyser, der beskriver mangler i det nuværende system, og sammenholder det med dokumenterede nye behov.</w:t>
            </w:r>
          </w:p>
          <w:p w14:paraId="4AB80176" w14:textId="77777777" w:rsidR="009A79A7" w:rsidRPr="009A79A7" w:rsidRDefault="009A79A7" w:rsidP="00DE62B6">
            <w:pPr>
              <w:pStyle w:val="Listeafsnit"/>
              <w:numPr>
                <w:ilvl w:val="0"/>
                <w:numId w:val="51"/>
              </w:numPr>
              <w:spacing w:before="0" w:after="40" w:line="240" w:lineRule="atLeast"/>
              <w:ind w:left="284" w:hanging="284"/>
              <w:contextualSpacing w:val="0"/>
              <w:rPr>
                <w:color w:val="000000"/>
                <w:sz w:val="20"/>
                <w:szCs w:val="18"/>
              </w:rPr>
            </w:pPr>
            <w:r w:rsidRPr="009A79A7">
              <w:rPr>
                <w:color w:val="000000"/>
                <w:sz w:val="20"/>
                <w:szCs w:val="18"/>
              </w:rPr>
              <w:t xml:space="preserve">Beregning af de økonomiske konsekvenser ved en opdatering, herunder både de faktiske udviklingsomkostninger, samt de afledte ændringer i driftsudgift internt og eksternt. </w:t>
            </w:r>
          </w:p>
          <w:p w14:paraId="101CF78B" w14:textId="77777777" w:rsidR="009A79A7" w:rsidRPr="009A79A7" w:rsidRDefault="009A79A7" w:rsidP="00DE62B6">
            <w:pPr>
              <w:pStyle w:val="Listeafsnit"/>
              <w:numPr>
                <w:ilvl w:val="0"/>
                <w:numId w:val="51"/>
              </w:numPr>
              <w:spacing w:before="0" w:after="40" w:line="240" w:lineRule="atLeast"/>
              <w:ind w:left="284" w:hanging="284"/>
              <w:contextualSpacing w:val="0"/>
              <w:rPr>
                <w:color w:val="000000"/>
                <w:sz w:val="20"/>
                <w:szCs w:val="18"/>
              </w:rPr>
            </w:pPr>
            <w:r w:rsidRPr="009A79A7">
              <w:rPr>
                <w:color w:val="000000"/>
                <w:sz w:val="20"/>
                <w:szCs w:val="18"/>
              </w:rPr>
              <w:t xml:space="preserve">Beregning af de potentielle økonomiske konsekvenser ved </w:t>
            </w:r>
            <w:r w:rsidRPr="009A79A7">
              <w:rPr>
                <w:color w:val="000000"/>
                <w:sz w:val="20"/>
                <w:szCs w:val="18"/>
                <w:u w:val="single"/>
              </w:rPr>
              <w:t>ikke</w:t>
            </w:r>
            <w:r w:rsidRPr="009A79A7">
              <w:rPr>
                <w:color w:val="000000"/>
                <w:sz w:val="20"/>
                <w:szCs w:val="18"/>
              </w:rPr>
              <w:t xml:space="preserve"> at opdatere og vedligeholde it-systemet. </w:t>
            </w:r>
          </w:p>
          <w:p w14:paraId="425143A5" w14:textId="77777777" w:rsidR="009A79A7" w:rsidRPr="009A79A7" w:rsidRDefault="009A79A7" w:rsidP="00DE62B6">
            <w:pPr>
              <w:pStyle w:val="Listeafsnit"/>
              <w:numPr>
                <w:ilvl w:val="0"/>
                <w:numId w:val="51"/>
              </w:numPr>
              <w:spacing w:before="0" w:after="40" w:line="240" w:lineRule="atLeast"/>
              <w:ind w:left="284" w:hanging="284"/>
              <w:contextualSpacing w:val="0"/>
              <w:jc w:val="both"/>
              <w:rPr>
                <w:color w:val="000000"/>
                <w:sz w:val="20"/>
                <w:szCs w:val="18"/>
              </w:rPr>
            </w:pPr>
            <w:r w:rsidRPr="009A79A7">
              <w:rPr>
                <w:color w:val="000000"/>
                <w:sz w:val="20"/>
                <w:szCs w:val="18"/>
              </w:rPr>
              <w:t>Udviklingsbistand (programmering) af nye ønsker til it-systemet eller integrationer.</w:t>
            </w:r>
          </w:p>
          <w:p w14:paraId="429CFAF7" w14:textId="77777777" w:rsidR="009A79A7" w:rsidRPr="009A79A7" w:rsidRDefault="009A79A7" w:rsidP="00DE62B6">
            <w:pPr>
              <w:pStyle w:val="Listeafsnit"/>
              <w:numPr>
                <w:ilvl w:val="0"/>
                <w:numId w:val="51"/>
              </w:numPr>
              <w:spacing w:before="0" w:after="40" w:line="240" w:lineRule="atLeast"/>
              <w:ind w:left="284" w:hanging="284"/>
              <w:contextualSpacing w:val="0"/>
              <w:jc w:val="both"/>
              <w:rPr>
                <w:color w:val="000000"/>
                <w:sz w:val="20"/>
                <w:szCs w:val="18"/>
              </w:rPr>
            </w:pPr>
            <w:r w:rsidRPr="009A79A7">
              <w:rPr>
                <w:color w:val="000000"/>
                <w:sz w:val="20"/>
                <w:szCs w:val="18"/>
              </w:rPr>
              <w:t>Udviklingsbistand (programmering) ift.  løbende vedligeholdelse af it-systemet og integrationer til andre it-systemer</w:t>
            </w:r>
          </w:p>
          <w:p w14:paraId="1B54B065" w14:textId="77777777" w:rsidR="009A79A7" w:rsidRPr="009A79A7" w:rsidRDefault="009A79A7" w:rsidP="00DE62B6">
            <w:pPr>
              <w:pStyle w:val="Listeafsnit"/>
              <w:numPr>
                <w:ilvl w:val="0"/>
                <w:numId w:val="51"/>
              </w:numPr>
              <w:spacing w:before="0" w:after="40" w:line="240" w:lineRule="atLeast"/>
              <w:ind w:left="284" w:hanging="284"/>
              <w:contextualSpacing w:val="0"/>
              <w:rPr>
                <w:color w:val="000000"/>
                <w:sz w:val="20"/>
                <w:szCs w:val="18"/>
              </w:rPr>
            </w:pPr>
            <w:r w:rsidRPr="009A79A7">
              <w:rPr>
                <w:color w:val="000000"/>
                <w:sz w:val="20"/>
                <w:szCs w:val="18"/>
              </w:rPr>
              <w:t>Løbende eller tidsafhængig tilpasning af konfigurationer af it-løsningen.</w:t>
            </w:r>
          </w:p>
          <w:p w14:paraId="1AFFE44A" w14:textId="77777777" w:rsidR="009A79A7" w:rsidRPr="009A79A7" w:rsidRDefault="009A79A7" w:rsidP="00DE62B6">
            <w:pPr>
              <w:pStyle w:val="Listeafsnit"/>
              <w:numPr>
                <w:ilvl w:val="0"/>
                <w:numId w:val="51"/>
              </w:numPr>
              <w:spacing w:before="0" w:after="40" w:line="240" w:lineRule="atLeast"/>
              <w:ind w:left="284" w:hanging="284"/>
              <w:contextualSpacing w:val="0"/>
              <w:rPr>
                <w:color w:val="000000"/>
                <w:sz w:val="20"/>
                <w:szCs w:val="18"/>
              </w:rPr>
            </w:pPr>
            <w:r w:rsidRPr="009A79A7">
              <w:rPr>
                <w:color w:val="000000"/>
                <w:sz w:val="20"/>
                <w:szCs w:val="18"/>
              </w:rPr>
              <w:t>Opdatering af systemdokumentation efter tilpasning af konfigurationer.</w:t>
            </w:r>
          </w:p>
          <w:p w14:paraId="65E5BD4D" w14:textId="77777777" w:rsidR="009A79A7" w:rsidRPr="009A79A7" w:rsidRDefault="009A79A7" w:rsidP="00DE62B6">
            <w:pPr>
              <w:pStyle w:val="Listeafsnit"/>
              <w:numPr>
                <w:ilvl w:val="0"/>
                <w:numId w:val="51"/>
              </w:numPr>
              <w:spacing w:before="0" w:after="40" w:line="240" w:lineRule="atLeast"/>
              <w:ind w:left="284" w:hanging="284"/>
              <w:contextualSpacing w:val="0"/>
              <w:rPr>
                <w:color w:val="000000"/>
                <w:sz w:val="20"/>
                <w:szCs w:val="18"/>
              </w:rPr>
            </w:pPr>
            <w:r w:rsidRPr="009A79A7">
              <w:rPr>
                <w:color w:val="000000"/>
                <w:sz w:val="20"/>
                <w:szCs w:val="18"/>
              </w:rPr>
              <w:t>Vurdering og optimering af systemintegrationer og services.</w:t>
            </w:r>
          </w:p>
          <w:p w14:paraId="399C2BAF" w14:textId="77777777" w:rsidR="009A79A7" w:rsidRPr="009A79A7" w:rsidRDefault="009A79A7" w:rsidP="00DE62B6">
            <w:pPr>
              <w:pStyle w:val="Listeafsnit"/>
              <w:numPr>
                <w:ilvl w:val="0"/>
                <w:numId w:val="51"/>
              </w:numPr>
              <w:spacing w:before="0" w:after="120" w:line="240" w:lineRule="atLeast"/>
              <w:ind w:left="284" w:hanging="284"/>
              <w:contextualSpacing w:val="0"/>
              <w:rPr>
                <w:color w:val="000000"/>
                <w:sz w:val="20"/>
                <w:szCs w:val="18"/>
              </w:rPr>
            </w:pPr>
            <w:r w:rsidRPr="009A79A7">
              <w:rPr>
                <w:color w:val="000000"/>
                <w:sz w:val="20"/>
                <w:szCs w:val="18"/>
              </w:rPr>
              <w:t>Test og idriftsættelse af ændringer til it-systemet</w:t>
            </w:r>
          </w:p>
        </w:tc>
      </w:tr>
      <w:tr w:rsidR="009A79A7" w:rsidRPr="000323BE" w14:paraId="7A6AA352" w14:textId="77777777" w:rsidTr="007756E3">
        <w:tc>
          <w:tcPr>
            <w:tcW w:w="2148" w:type="dxa"/>
            <w:shd w:val="clear" w:color="auto" w:fill="auto"/>
          </w:tcPr>
          <w:p w14:paraId="5F529723" w14:textId="77777777" w:rsidR="009A79A7" w:rsidRPr="009A79A7" w:rsidRDefault="009A79A7" w:rsidP="00DE62B6">
            <w:pPr>
              <w:pStyle w:val="Listeafsnit"/>
              <w:numPr>
                <w:ilvl w:val="0"/>
                <w:numId w:val="21"/>
              </w:numPr>
              <w:spacing w:before="120" w:after="0" w:line="240" w:lineRule="atLeast"/>
              <w:ind w:left="284" w:hanging="284"/>
              <w:contextualSpacing w:val="0"/>
              <w:rPr>
                <w:color w:val="000000"/>
                <w:sz w:val="20"/>
                <w:szCs w:val="18"/>
              </w:rPr>
            </w:pPr>
            <w:r w:rsidRPr="009A79A7">
              <w:rPr>
                <w:color w:val="000000"/>
                <w:sz w:val="20"/>
                <w:szCs w:val="18"/>
              </w:rPr>
              <w:lastRenderedPageBreak/>
              <w:t>Udvikling af mobile apps.</w:t>
            </w:r>
          </w:p>
          <w:p w14:paraId="7E7D0F33" w14:textId="77777777" w:rsidR="009A79A7" w:rsidRPr="002E65E5" w:rsidRDefault="009A79A7" w:rsidP="007756E3">
            <w:pPr>
              <w:spacing w:after="0" w:line="240" w:lineRule="atLeast"/>
              <w:rPr>
                <w:color w:val="000000"/>
                <w:sz w:val="20"/>
                <w:szCs w:val="18"/>
              </w:rPr>
            </w:pPr>
          </w:p>
        </w:tc>
        <w:tc>
          <w:tcPr>
            <w:tcW w:w="3745" w:type="dxa"/>
            <w:shd w:val="clear" w:color="auto" w:fill="auto"/>
          </w:tcPr>
          <w:p w14:paraId="1EBD108A" w14:textId="7E0BE016" w:rsidR="009A79A7" w:rsidRPr="009A79A7" w:rsidRDefault="005F5760" w:rsidP="00F1679F">
            <w:pPr>
              <w:spacing w:before="120" w:after="120" w:line="240" w:lineRule="atLeast"/>
              <w:rPr>
                <w:color w:val="000000"/>
                <w:sz w:val="20"/>
                <w:szCs w:val="18"/>
              </w:rPr>
            </w:pPr>
            <w:r>
              <w:rPr>
                <w:color w:val="000000"/>
                <w:sz w:val="20"/>
                <w:szCs w:val="18"/>
              </w:rPr>
              <w:t>Udførelse af og evt. rådgivning om</w:t>
            </w:r>
            <w:r w:rsidR="009A79A7" w:rsidRPr="009A79A7">
              <w:rPr>
                <w:color w:val="000000"/>
                <w:sz w:val="20"/>
                <w:szCs w:val="18"/>
              </w:rPr>
              <w:t>:</w:t>
            </w:r>
          </w:p>
          <w:p w14:paraId="56303F18"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Opgaveestimering.</w:t>
            </w:r>
          </w:p>
          <w:p w14:paraId="13F16811"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Valg af udviklingsmiljø/ programmeringssprog.</w:t>
            </w:r>
          </w:p>
          <w:p w14:paraId="2F3220AE"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lastRenderedPageBreak/>
              <w:t>Prototyping af bruger</w:t>
            </w:r>
            <w:r w:rsidRPr="009A79A7">
              <w:rPr>
                <w:color w:val="000000"/>
                <w:sz w:val="20"/>
                <w:szCs w:val="18"/>
              </w:rPr>
              <w:softHyphen/>
              <w:t>interface og funktionalitet.</w:t>
            </w:r>
          </w:p>
          <w:p w14:paraId="311C7825"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Systemudvikling/program</w:t>
            </w:r>
            <w:r w:rsidRPr="009A79A7">
              <w:rPr>
                <w:color w:val="000000"/>
                <w:sz w:val="20"/>
                <w:szCs w:val="18"/>
              </w:rPr>
              <w:softHyphen/>
              <w:t>mering.</w:t>
            </w:r>
          </w:p>
          <w:p w14:paraId="2C3A017A"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Integration.</w:t>
            </w:r>
          </w:p>
          <w:p w14:paraId="48577D96"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Konfigurering af software.</w:t>
            </w:r>
          </w:p>
          <w:p w14:paraId="5F79BC48"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Idriftsættelse.</w:t>
            </w:r>
          </w:p>
          <w:p w14:paraId="5C38F95C"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Optimering af kode og konfigurering.</w:t>
            </w:r>
          </w:p>
          <w:p w14:paraId="10C32B25"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 xml:space="preserve">Dokumentation af udvikling og konfigurering.                                                                                                                          </w:t>
            </w:r>
          </w:p>
        </w:tc>
        <w:tc>
          <w:tcPr>
            <w:tcW w:w="3746" w:type="dxa"/>
          </w:tcPr>
          <w:p w14:paraId="2A5AF36C" w14:textId="77777777" w:rsidR="009A79A7" w:rsidRPr="009A79A7" w:rsidRDefault="009A79A7" w:rsidP="00F1679F">
            <w:pPr>
              <w:spacing w:after="120" w:line="240" w:lineRule="atLeast"/>
              <w:rPr>
                <w:color w:val="000000"/>
                <w:sz w:val="20"/>
                <w:szCs w:val="18"/>
              </w:rPr>
            </w:pPr>
            <w:r w:rsidRPr="009A79A7">
              <w:rPr>
                <w:color w:val="000000"/>
                <w:sz w:val="20"/>
                <w:szCs w:val="18"/>
              </w:rPr>
              <w:lastRenderedPageBreak/>
              <w:t xml:space="preserve">Ydelser under dette delområde omfatter typisk leverancer, der knytter sig til et allerede eksisterende it-systemlandskab. Apps modtager og afleverer data </w:t>
            </w:r>
            <w:r w:rsidRPr="009A79A7">
              <w:rPr>
                <w:color w:val="000000"/>
                <w:sz w:val="20"/>
                <w:szCs w:val="18"/>
              </w:rPr>
              <w:lastRenderedPageBreak/>
              <w:t xml:space="preserve">til andre forretningssystemer gennem it-services (fx et API). </w:t>
            </w:r>
          </w:p>
          <w:p w14:paraId="7E394CEC" w14:textId="77777777" w:rsidR="009A79A7" w:rsidRPr="009A79A7" w:rsidRDefault="009A79A7" w:rsidP="00F1679F">
            <w:pPr>
              <w:spacing w:after="120" w:line="240" w:lineRule="atLeast"/>
              <w:rPr>
                <w:color w:val="000000"/>
                <w:sz w:val="20"/>
                <w:szCs w:val="18"/>
              </w:rPr>
            </w:pPr>
            <w:r w:rsidRPr="009A79A7">
              <w:rPr>
                <w:color w:val="000000"/>
                <w:sz w:val="20"/>
                <w:szCs w:val="18"/>
              </w:rPr>
              <w:t xml:space="preserve">Anvendelsen af en app er ofte komplementær til et eksisterende it-system fx et website, der har en back end teknologi tilknyttet, og kan anvendes til at styrke leverancen fra en myndighed, ved at tilbyde den samme kerneydelse via flere kanaler. </w:t>
            </w:r>
          </w:p>
          <w:p w14:paraId="46921362" w14:textId="77777777" w:rsidR="009A79A7" w:rsidRPr="009A79A7" w:rsidRDefault="009A79A7" w:rsidP="00F1679F">
            <w:pPr>
              <w:spacing w:after="120" w:line="240" w:lineRule="atLeast"/>
              <w:rPr>
                <w:color w:val="000000"/>
                <w:sz w:val="20"/>
                <w:szCs w:val="18"/>
              </w:rPr>
            </w:pPr>
            <w:r w:rsidRPr="009A79A7">
              <w:rPr>
                <w:color w:val="000000"/>
                <w:sz w:val="20"/>
                <w:szCs w:val="18"/>
              </w:rPr>
              <w:t>Opgaver, der typisk løses under delområdet er:</w:t>
            </w:r>
          </w:p>
          <w:p w14:paraId="6CFE7B87"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Afdækning og dokumentation af brugerkrav og forventninger til funktionalitet.</w:t>
            </w:r>
          </w:p>
          <w:p w14:paraId="79D5DD94"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Udarbejdelse og afvejning af valg af understøttende teknologier, herunder afhængigheder samt eventuelle fastlagte applikations/ eller systemarkitekturprincipper.</w:t>
            </w:r>
          </w:p>
          <w:p w14:paraId="1CA27A91"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Udarbejdelse af beslutningsgrundlag for valg af app-platform, fx webapp (HTML5) kontra native app teknologi (iOS eller Android), der ofte knytter sig til et forretnings- eller driftsafviklingsbehov.</w:t>
            </w:r>
          </w:p>
          <w:p w14:paraId="2044D3A3"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Udarbejdelse af estimater for udvikling af app.</w:t>
            </w:r>
          </w:p>
          <w:p w14:paraId="0B77C838"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 xml:space="preserve">Udarbejdelse af teknisk dokumentation for integrationer til de systemer, app’en er afhængig af, samt får eller leverer data til. </w:t>
            </w:r>
          </w:p>
          <w:p w14:paraId="0D48C212"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 xml:space="preserve">Udarbejdelse af specifikation og/eller konfigurering af wireframes, prototyper eller Mock Ups af den kommende løsning. </w:t>
            </w:r>
          </w:p>
          <w:p w14:paraId="3B49E915"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 xml:space="preserve">Afholdelse af workshops med involvering af slutbrugere, der skal anvende app’en. </w:t>
            </w:r>
          </w:p>
          <w:p w14:paraId="1D7F9B7B"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Hjælp til kunden til at håndterer udviklingsprocessen hvis en ekstern leverandør er valgt til udvikling (programmering)</w:t>
            </w:r>
          </w:p>
          <w:p w14:paraId="437C70C9"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Udviklingsbistand (programmering) af app og integration til evt. backend</w:t>
            </w:r>
          </w:p>
          <w:p w14:paraId="17FFA437"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Test, konfigurering og idriftsættelse af app</w:t>
            </w:r>
          </w:p>
          <w:p w14:paraId="454B999D"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lastRenderedPageBreak/>
              <w:t>Bistand til beskrivelse eller udførelse af code review af fremstillede programmeringskode og funktionalitet.</w:t>
            </w:r>
          </w:p>
          <w:p w14:paraId="0050E864"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Vedligeholdelse af den udviklede programmeringskode fx pba. codereview</w:t>
            </w:r>
          </w:p>
          <w:p w14:paraId="3AEFFB53"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Hjælp til test af leverancer og godkendelser.</w:t>
            </w:r>
          </w:p>
          <w:p w14:paraId="2389856F" w14:textId="77777777" w:rsidR="009A79A7" w:rsidRPr="009A79A7" w:rsidRDefault="009A79A7" w:rsidP="00DE62B6">
            <w:pPr>
              <w:pStyle w:val="Listeafsnit"/>
              <w:numPr>
                <w:ilvl w:val="0"/>
                <w:numId w:val="52"/>
              </w:numPr>
              <w:spacing w:before="0" w:after="40" w:line="240" w:lineRule="atLeast"/>
              <w:ind w:left="284" w:hanging="284"/>
              <w:contextualSpacing w:val="0"/>
              <w:rPr>
                <w:color w:val="000000"/>
                <w:sz w:val="20"/>
                <w:szCs w:val="18"/>
              </w:rPr>
            </w:pPr>
            <w:r w:rsidRPr="009A79A7">
              <w:rPr>
                <w:color w:val="000000"/>
                <w:sz w:val="20"/>
                <w:szCs w:val="18"/>
              </w:rPr>
              <w:t>Bistand til udarbejdelse af teknisk og driftsdokumentation.</w:t>
            </w:r>
          </w:p>
          <w:p w14:paraId="6DD0B2DC" w14:textId="77777777" w:rsidR="009A79A7" w:rsidRPr="009A79A7" w:rsidRDefault="009A79A7" w:rsidP="00DE62B6">
            <w:pPr>
              <w:pStyle w:val="Listeafsnit"/>
              <w:numPr>
                <w:ilvl w:val="0"/>
                <w:numId w:val="52"/>
              </w:numPr>
              <w:spacing w:before="0" w:after="120" w:line="240" w:lineRule="atLeast"/>
              <w:ind w:left="284" w:hanging="284"/>
              <w:contextualSpacing w:val="0"/>
              <w:rPr>
                <w:color w:val="000000"/>
                <w:sz w:val="20"/>
                <w:szCs w:val="18"/>
              </w:rPr>
            </w:pPr>
            <w:r w:rsidRPr="009A79A7">
              <w:rPr>
                <w:color w:val="000000"/>
                <w:sz w:val="20"/>
                <w:szCs w:val="18"/>
              </w:rPr>
              <w:t>Udarbejdelse af principper for opdatering af systemdokumentation, herunder dokumentation og versionering af integrationsdokumentation.</w:t>
            </w:r>
          </w:p>
        </w:tc>
      </w:tr>
      <w:tr w:rsidR="009A79A7" w:rsidRPr="000323BE" w14:paraId="72282F6C" w14:textId="77777777" w:rsidTr="007756E3">
        <w:tc>
          <w:tcPr>
            <w:tcW w:w="2148" w:type="dxa"/>
            <w:shd w:val="clear" w:color="auto" w:fill="auto"/>
          </w:tcPr>
          <w:p w14:paraId="6808754D" w14:textId="77777777" w:rsidR="009A79A7" w:rsidRPr="009A79A7" w:rsidRDefault="009A79A7" w:rsidP="00DE62B6">
            <w:pPr>
              <w:pStyle w:val="Listeafsnit"/>
              <w:numPr>
                <w:ilvl w:val="0"/>
                <w:numId w:val="21"/>
              </w:numPr>
              <w:spacing w:before="120" w:after="0" w:line="240" w:lineRule="atLeast"/>
              <w:ind w:left="284" w:hanging="284"/>
              <w:contextualSpacing w:val="0"/>
              <w:rPr>
                <w:color w:val="000000"/>
                <w:sz w:val="20"/>
                <w:szCs w:val="18"/>
              </w:rPr>
            </w:pPr>
            <w:r w:rsidRPr="009A79A7">
              <w:rPr>
                <w:color w:val="000000"/>
                <w:sz w:val="20"/>
                <w:szCs w:val="18"/>
              </w:rPr>
              <w:lastRenderedPageBreak/>
              <w:t>UX</w:t>
            </w:r>
            <w:r w:rsidRPr="009A79A7">
              <w:rPr>
                <w:rStyle w:val="Fodnotehenvisning"/>
                <w:color w:val="000000"/>
                <w:sz w:val="20"/>
                <w:szCs w:val="18"/>
              </w:rPr>
              <w:footnoteReference w:id="3"/>
            </w:r>
            <w:r w:rsidRPr="009A79A7">
              <w:rPr>
                <w:color w:val="000000"/>
                <w:sz w:val="20"/>
                <w:szCs w:val="18"/>
              </w:rPr>
              <w:t>-design</w:t>
            </w:r>
          </w:p>
        </w:tc>
        <w:tc>
          <w:tcPr>
            <w:tcW w:w="3745" w:type="dxa"/>
            <w:shd w:val="clear" w:color="auto" w:fill="auto"/>
          </w:tcPr>
          <w:p w14:paraId="2788F632" w14:textId="77777777" w:rsidR="009A79A7" w:rsidRPr="009A79A7" w:rsidRDefault="009A79A7" w:rsidP="00F1679F">
            <w:pPr>
              <w:spacing w:before="120" w:after="120" w:line="240" w:lineRule="atLeast"/>
              <w:rPr>
                <w:color w:val="000000"/>
                <w:sz w:val="20"/>
                <w:szCs w:val="18"/>
              </w:rPr>
            </w:pPr>
            <w:r w:rsidRPr="009A79A7">
              <w:rPr>
                <w:color w:val="000000"/>
                <w:sz w:val="20"/>
                <w:szCs w:val="18"/>
              </w:rPr>
              <w:t>Rådgivning om og evt. udførsel af</w:t>
            </w:r>
            <w:r w:rsidRPr="009A79A7">
              <w:rPr>
                <w:rStyle w:val="Fodnotehenvisning"/>
                <w:color w:val="000000"/>
                <w:sz w:val="20"/>
                <w:szCs w:val="18"/>
              </w:rPr>
              <w:footnoteReference w:id="4"/>
            </w:r>
            <w:r w:rsidRPr="009A79A7">
              <w:rPr>
                <w:color w:val="000000"/>
                <w:sz w:val="20"/>
                <w:szCs w:val="18"/>
              </w:rPr>
              <w:t>:</w:t>
            </w:r>
          </w:p>
          <w:p w14:paraId="4C59B33B"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Design af brugeroplevelsen, set som en helhed dels for det system, der er under udvikling, dels for dette systems samspil med omkringliggende systemer og services, som brugeren i denne forbindelse kommer i berøring med.</w:t>
            </w:r>
          </w:p>
          <w:p w14:paraId="283DBAD2"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Interaktionsdesign af samspillet mellem bruger og system via systemets brugergrænseflade.</w:t>
            </w:r>
          </w:p>
          <w:p w14:paraId="6334E2B4"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Visuelt design af brugerinterface, så den set med brugerens øjne er intuitiv, effektivt hjælper brugeren gennem den ønskede brugerdialog og samtidigt fremtræder tiltalende.</w:t>
            </w:r>
          </w:p>
          <w:p w14:paraId="7EE9FA1D" w14:textId="77777777" w:rsidR="009A79A7" w:rsidRPr="009A79A7" w:rsidRDefault="009A79A7" w:rsidP="00DE62B6">
            <w:pPr>
              <w:pStyle w:val="Listeafsnit"/>
              <w:numPr>
                <w:ilvl w:val="0"/>
                <w:numId w:val="21"/>
              </w:numPr>
              <w:spacing w:before="0" w:after="40" w:line="240" w:lineRule="atLeast"/>
              <w:ind w:left="284" w:hanging="284"/>
              <w:contextualSpacing w:val="0"/>
              <w:rPr>
                <w:color w:val="000000"/>
                <w:sz w:val="20"/>
                <w:szCs w:val="18"/>
              </w:rPr>
            </w:pPr>
            <w:r w:rsidRPr="009A79A7">
              <w:rPr>
                <w:color w:val="000000"/>
                <w:sz w:val="20"/>
                <w:szCs w:val="18"/>
              </w:rPr>
              <w:t>Sikring af overholdelse af Loven om tilgængelighed af offentlige organers websteder og mobilapplikationer (Web-tilgængelighed).</w:t>
            </w:r>
          </w:p>
          <w:p w14:paraId="712D2BDC" w14:textId="77777777" w:rsidR="009A79A7" w:rsidRPr="009A79A7" w:rsidRDefault="009A79A7" w:rsidP="00DE62B6">
            <w:pPr>
              <w:pStyle w:val="Listeafsnit"/>
              <w:numPr>
                <w:ilvl w:val="0"/>
                <w:numId w:val="21"/>
              </w:numPr>
              <w:spacing w:before="0" w:after="40" w:line="240" w:lineRule="atLeast"/>
              <w:ind w:left="284" w:hanging="284"/>
              <w:contextualSpacing w:val="0"/>
              <w:rPr>
                <w:rFonts w:cstheme="minorBidi"/>
                <w:color w:val="000000"/>
                <w:sz w:val="20"/>
                <w:szCs w:val="18"/>
              </w:rPr>
            </w:pPr>
            <w:r w:rsidRPr="009A79A7">
              <w:rPr>
                <w:color w:val="000000"/>
                <w:sz w:val="20"/>
                <w:szCs w:val="18"/>
              </w:rPr>
              <w:t xml:space="preserve">Udfærdigelse af lovpligtige erklæringer om web-tilgængelighed under </w:t>
            </w:r>
            <w:r w:rsidRPr="009A79A7">
              <w:rPr>
                <w:color w:val="000000"/>
                <w:sz w:val="20"/>
                <w:szCs w:val="18"/>
              </w:rPr>
              <w:lastRenderedPageBreak/>
              <w:t>anvendelse af Digitaliseringsstyrelsens</w:t>
            </w:r>
            <w:r w:rsidRPr="009A79A7">
              <w:rPr>
                <w:rFonts w:cstheme="minorBidi"/>
                <w:color w:val="000000"/>
                <w:sz w:val="20"/>
                <w:szCs w:val="18"/>
              </w:rPr>
              <w:t xml:space="preserve"> WAS-tool</w:t>
            </w:r>
            <w:r w:rsidRPr="009A79A7">
              <w:rPr>
                <w:rStyle w:val="Fodnotehenvisning"/>
                <w:rFonts w:cstheme="minorBidi"/>
                <w:color w:val="000000"/>
                <w:sz w:val="20"/>
                <w:szCs w:val="18"/>
              </w:rPr>
              <w:footnoteReference w:id="5"/>
            </w:r>
            <w:r w:rsidRPr="009A79A7">
              <w:rPr>
                <w:rStyle w:val="Fodnotehenvisning"/>
                <w:rFonts w:cstheme="minorBidi"/>
                <w:color w:val="000000"/>
                <w:sz w:val="20"/>
                <w:szCs w:val="18"/>
              </w:rPr>
              <w:t>.</w:t>
            </w:r>
            <w:r w:rsidRPr="009A79A7">
              <w:rPr>
                <w:rFonts w:cstheme="minorBidi"/>
                <w:color w:val="000000"/>
                <w:sz w:val="20"/>
                <w:szCs w:val="18"/>
              </w:rPr>
              <w:t>.</w:t>
            </w:r>
          </w:p>
        </w:tc>
        <w:tc>
          <w:tcPr>
            <w:tcW w:w="3746" w:type="dxa"/>
          </w:tcPr>
          <w:p w14:paraId="6CF8848A" w14:textId="77777777" w:rsidR="009A79A7" w:rsidRPr="009A79A7" w:rsidRDefault="009A79A7" w:rsidP="00F1679F">
            <w:pPr>
              <w:spacing w:after="120" w:line="240" w:lineRule="atLeast"/>
              <w:rPr>
                <w:color w:val="000000"/>
                <w:sz w:val="20"/>
                <w:szCs w:val="18"/>
              </w:rPr>
            </w:pPr>
            <w:r w:rsidRPr="009A79A7">
              <w:rPr>
                <w:color w:val="000000"/>
                <w:sz w:val="20"/>
                <w:szCs w:val="18"/>
              </w:rPr>
              <w:lastRenderedPageBreak/>
              <w:t xml:space="preserve">Rådgivning og UX om brugerrejser sikrer, at der fremstilles brugergrænseflader til it-systemer, der stemmer overens med målgruppens behov, er let forståelige og overholder de principper og regler, der gælder for tilgængelighed. </w:t>
            </w:r>
          </w:p>
          <w:p w14:paraId="15019873" w14:textId="77777777" w:rsidR="009A79A7" w:rsidRPr="009A79A7" w:rsidRDefault="009A79A7" w:rsidP="00F1679F">
            <w:pPr>
              <w:spacing w:after="120" w:line="240" w:lineRule="atLeast"/>
              <w:rPr>
                <w:color w:val="000000"/>
                <w:sz w:val="20"/>
                <w:szCs w:val="18"/>
              </w:rPr>
            </w:pPr>
            <w:r w:rsidRPr="009A79A7">
              <w:rPr>
                <w:color w:val="000000"/>
                <w:sz w:val="20"/>
                <w:szCs w:val="18"/>
              </w:rPr>
              <w:t>Opgaver, der typisk løses under delområdet er:</w:t>
            </w:r>
          </w:p>
          <w:p w14:paraId="7942200F" w14:textId="77777777" w:rsidR="009A79A7" w:rsidRPr="009A79A7" w:rsidRDefault="009A79A7" w:rsidP="00DE62B6">
            <w:pPr>
              <w:pStyle w:val="Listeafsnit"/>
              <w:numPr>
                <w:ilvl w:val="0"/>
                <w:numId w:val="53"/>
              </w:numPr>
              <w:spacing w:before="0" w:after="40" w:line="240" w:lineRule="atLeast"/>
              <w:ind w:left="284" w:hanging="284"/>
              <w:contextualSpacing w:val="0"/>
              <w:rPr>
                <w:color w:val="000000"/>
                <w:sz w:val="20"/>
                <w:szCs w:val="18"/>
              </w:rPr>
            </w:pPr>
            <w:r w:rsidRPr="009A79A7">
              <w:rPr>
                <w:color w:val="000000"/>
                <w:sz w:val="20"/>
                <w:szCs w:val="18"/>
              </w:rPr>
              <w:t xml:space="preserve">Rådgivning om anvendelse af forskellige metoder til dokumentation af brugerrejsen, fx User Stories, Use Cases, Service Design, Service Blueprints eller tilsvarende metoder, til at udvikle og dokumentere brugerrejsen. </w:t>
            </w:r>
          </w:p>
          <w:p w14:paraId="78D4C6B3" w14:textId="77777777" w:rsidR="009A79A7" w:rsidRPr="009A79A7" w:rsidRDefault="009A79A7" w:rsidP="00DE62B6">
            <w:pPr>
              <w:pStyle w:val="Listeafsnit"/>
              <w:numPr>
                <w:ilvl w:val="0"/>
                <w:numId w:val="53"/>
              </w:numPr>
              <w:spacing w:before="0" w:after="40" w:line="240" w:lineRule="atLeast"/>
              <w:ind w:left="284" w:hanging="284"/>
              <w:contextualSpacing w:val="0"/>
              <w:rPr>
                <w:color w:val="000000"/>
                <w:sz w:val="20"/>
                <w:szCs w:val="18"/>
              </w:rPr>
            </w:pPr>
            <w:r w:rsidRPr="009A79A7">
              <w:rPr>
                <w:color w:val="000000"/>
                <w:sz w:val="20"/>
                <w:szCs w:val="18"/>
              </w:rPr>
              <w:t>Gennemførelse af dataindsamling om fokus- og målgrupper blandt de slutbrugere, der skal anvende det påtænkte kommende it-system.</w:t>
            </w:r>
          </w:p>
          <w:p w14:paraId="15D7A68F" w14:textId="77777777" w:rsidR="009A79A7" w:rsidRPr="009A79A7" w:rsidRDefault="009A79A7" w:rsidP="00DE62B6">
            <w:pPr>
              <w:pStyle w:val="Listeafsnit"/>
              <w:numPr>
                <w:ilvl w:val="0"/>
                <w:numId w:val="53"/>
              </w:numPr>
              <w:spacing w:before="0" w:after="40" w:line="240" w:lineRule="atLeast"/>
              <w:ind w:left="284" w:hanging="284"/>
              <w:contextualSpacing w:val="0"/>
              <w:rPr>
                <w:color w:val="000000"/>
                <w:sz w:val="20"/>
                <w:szCs w:val="18"/>
              </w:rPr>
            </w:pPr>
            <w:r w:rsidRPr="009A79A7">
              <w:rPr>
                <w:color w:val="000000"/>
                <w:sz w:val="20"/>
                <w:szCs w:val="18"/>
              </w:rPr>
              <w:t>Gennemførelse af interviews med fokusgrupper, herunder dokumentation af ønsker, behov og adfærd blandt fokusgruppens deltagere.</w:t>
            </w:r>
          </w:p>
          <w:p w14:paraId="0D1D7439" w14:textId="77777777" w:rsidR="009A79A7" w:rsidRPr="009A79A7" w:rsidRDefault="009A79A7" w:rsidP="00DE62B6">
            <w:pPr>
              <w:pStyle w:val="Listeafsnit"/>
              <w:numPr>
                <w:ilvl w:val="0"/>
                <w:numId w:val="53"/>
              </w:numPr>
              <w:spacing w:before="0" w:after="40" w:line="240" w:lineRule="atLeast"/>
              <w:ind w:left="284" w:hanging="284"/>
              <w:contextualSpacing w:val="0"/>
              <w:rPr>
                <w:color w:val="000000"/>
                <w:sz w:val="20"/>
                <w:szCs w:val="18"/>
              </w:rPr>
            </w:pPr>
            <w:r w:rsidRPr="009A79A7">
              <w:rPr>
                <w:color w:val="000000"/>
                <w:sz w:val="20"/>
                <w:szCs w:val="18"/>
              </w:rPr>
              <w:t xml:space="preserve">Udarbejdelse af arketyper eller personaer, der skildrer den type anvendere, der har behov for at anvende </w:t>
            </w:r>
            <w:r w:rsidRPr="009A79A7">
              <w:rPr>
                <w:color w:val="000000"/>
                <w:sz w:val="20"/>
                <w:szCs w:val="18"/>
              </w:rPr>
              <w:lastRenderedPageBreak/>
              <w:t>den nye app’s funktionalitet og brugergrænseflade.</w:t>
            </w:r>
          </w:p>
          <w:p w14:paraId="3E0071FE" w14:textId="77777777" w:rsidR="009A79A7" w:rsidRPr="009A79A7" w:rsidRDefault="009A79A7" w:rsidP="00DE62B6">
            <w:pPr>
              <w:pStyle w:val="Listeafsnit"/>
              <w:numPr>
                <w:ilvl w:val="0"/>
                <w:numId w:val="53"/>
              </w:numPr>
              <w:spacing w:before="0" w:after="40" w:line="240" w:lineRule="atLeast"/>
              <w:ind w:left="284" w:hanging="284"/>
              <w:contextualSpacing w:val="0"/>
              <w:rPr>
                <w:color w:val="000000"/>
                <w:sz w:val="20"/>
                <w:szCs w:val="18"/>
              </w:rPr>
            </w:pPr>
            <w:r w:rsidRPr="009A79A7">
              <w:rPr>
                <w:color w:val="000000"/>
                <w:sz w:val="20"/>
                <w:szCs w:val="18"/>
              </w:rPr>
              <w:t>Visualisering af brugerrejsen, herunder virtualisering af, hvad en kommende bruger vil møde i det nye system.</w:t>
            </w:r>
          </w:p>
          <w:p w14:paraId="3221FB76" w14:textId="77777777" w:rsidR="009A79A7" w:rsidRPr="009A79A7" w:rsidRDefault="009A79A7" w:rsidP="00DE62B6">
            <w:pPr>
              <w:pStyle w:val="Listeafsnit"/>
              <w:numPr>
                <w:ilvl w:val="0"/>
                <w:numId w:val="53"/>
              </w:numPr>
              <w:spacing w:before="0" w:after="40" w:line="240" w:lineRule="atLeast"/>
              <w:ind w:left="284" w:hanging="284"/>
              <w:contextualSpacing w:val="0"/>
              <w:rPr>
                <w:color w:val="000000"/>
                <w:sz w:val="20"/>
                <w:szCs w:val="18"/>
              </w:rPr>
            </w:pPr>
            <w:r w:rsidRPr="009A79A7">
              <w:rPr>
                <w:color w:val="000000"/>
                <w:sz w:val="20"/>
                <w:szCs w:val="18"/>
              </w:rPr>
              <w:t xml:space="preserve">Udarbejdelse af et visuelt design, fx et CVI (Corporate Visual Identity), der definerer autoritative krav til farve, skrifttyper m.m., der skal anvendes af alle egenudviklede it-løsninger. </w:t>
            </w:r>
          </w:p>
          <w:p w14:paraId="5CB89DB4" w14:textId="77777777" w:rsidR="009A79A7" w:rsidRPr="009A79A7" w:rsidRDefault="009A79A7" w:rsidP="00DE62B6">
            <w:pPr>
              <w:pStyle w:val="Listeafsnit"/>
              <w:numPr>
                <w:ilvl w:val="0"/>
                <w:numId w:val="53"/>
              </w:numPr>
              <w:spacing w:before="0" w:after="40" w:line="240" w:lineRule="atLeast"/>
              <w:ind w:left="284" w:hanging="284"/>
              <w:contextualSpacing w:val="0"/>
              <w:rPr>
                <w:color w:val="000000"/>
                <w:sz w:val="20"/>
                <w:szCs w:val="18"/>
              </w:rPr>
            </w:pPr>
            <w:r w:rsidRPr="009A79A7">
              <w:rPr>
                <w:color w:val="000000"/>
                <w:sz w:val="20"/>
                <w:szCs w:val="18"/>
              </w:rPr>
              <w:t>Afholdelse af workshops med kommende brugere og målgrupper om brugerrejsen, der skaber feedback til specifikationen af løsningen.</w:t>
            </w:r>
          </w:p>
          <w:p w14:paraId="3186F94E" w14:textId="77777777" w:rsidR="009A79A7" w:rsidRPr="009A79A7" w:rsidRDefault="009A79A7" w:rsidP="00DE62B6">
            <w:pPr>
              <w:pStyle w:val="Listeafsnit"/>
              <w:numPr>
                <w:ilvl w:val="0"/>
                <w:numId w:val="53"/>
              </w:numPr>
              <w:spacing w:before="0" w:after="40" w:line="240" w:lineRule="atLeast"/>
              <w:ind w:left="284" w:hanging="284"/>
              <w:contextualSpacing w:val="0"/>
              <w:rPr>
                <w:color w:val="000000"/>
                <w:sz w:val="20"/>
                <w:szCs w:val="18"/>
              </w:rPr>
            </w:pPr>
            <w:r w:rsidRPr="009A79A7">
              <w:rPr>
                <w:color w:val="000000"/>
                <w:sz w:val="20"/>
                <w:szCs w:val="18"/>
              </w:rPr>
              <w:t xml:space="preserve">Dokumentation af effekten af lovkrav til den kommende løsnings brugergrænseflade, herunder overholdelse af Databeskyttelsesloven og Webtilgængelighedsloven. </w:t>
            </w:r>
          </w:p>
          <w:p w14:paraId="630C83C6" w14:textId="7E065A32" w:rsidR="009A79A7" w:rsidRPr="00F1679F" w:rsidRDefault="009A79A7" w:rsidP="00DE62B6">
            <w:pPr>
              <w:pStyle w:val="Listeafsnit"/>
              <w:numPr>
                <w:ilvl w:val="0"/>
                <w:numId w:val="53"/>
              </w:numPr>
              <w:spacing w:before="0" w:after="120" w:line="240" w:lineRule="atLeast"/>
              <w:ind w:left="284" w:hanging="284"/>
              <w:contextualSpacing w:val="0"/>
              <w:rPr>
                <w:color w:val="000000"/>
                <w:sz w:val="20"/>
                <w:szCs w:val="18"/>
              </w:rPr>
            </w:pPr>
            <w:r w:rsidRPr="009A79A7">
              <w:rPr>
                <w:color w:val="000000"/>
                <w:sz w:val="20"/>
                <w:szCs w:val="18"/>
              </w:rPr>
              <w:t>Bistand til udarbejdelse og opdatering af lovpligtige webtilgængelighedserklæringer, herunder løbende tilpasning ved nye lovkrav.</w:t>
            </w:r>
          </w:p>
        </w:tc>
      </w:tr>
    </w:tbl>
    <w:p w14:paraId="073EDBBD" w14:textId="77777777" w:rsidR="00BE0551" w:rsidRDefault="00BE0551" w:rsidP="00122AE3">
      <w:pPr>
        <w:spacing w:after="200"/>
      </w:pPr>
    </w:p>
    <w:p w14:paraId="2791ACF5" w14:textId="77777777" w:rsidR="001D7754" w:rsidRPr="009371DC" w:rsidRDefault="001D7754" w:rsidP="001D7754">
      <w:pPr>
        <w:pStyle w:val="Overskrift3"/>
      </w:pPr>
      <w:bookmarkStart w:id="77" w:name="_Toc483839282"/>
      <w:bookmarkStart w:id="78" w:name="_Toc171087463"/>
      <w:bookmarkStart w:id="79" w:name="_Toc198220169"/>
      <w:r>
        <w:t>Underområde: Agil it-udvikling</w:t>
      </w:r>
      <w:bookmarkEnd w:id="77"/>
      <w:bookmarkEnd w:id="78"/>
      <w:bookmarkEnd w:id="79"/>
      <w:r>
        <w:t xml:space="preserve"> </w:t>
      </w:r>
    </w:p>
    <w:p w14:paraId="1AA4F71E" w14:textId="77777777" w:rsidR="001D7754" w:rsidRDefault="001D7754" w:rsidP="001D7754">
      <w:pPr>
        <w:spacing w:after="200"/>
      </w:pPr>
      <w:r>
        <w:t xml:space="preserve">I agile software-projekter udvikles kravspecifikation og løsning mere eller mindre samtidigt gennem samarbejde i selvstyrende tværfunktionelle teams, hvor forretnings-, udviklings- og testekspertise er til stede samtidigt. Fokus er en hurtig leverance af den første anvendelige version af den ønskede software, som herefter løbende forbedres. Derfor arbejdes der typisk med relativt kort planlægnings- og leverancehorisonter for hver enkelt iteration.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2211"/>
        <w:gridCol w:w="3714"/>
        <w:gridCol w:w="3714"/>
      </w:tblGrid>
      <w:tr w:rsidR="00B173A8" w:rsidRPr="00B173A8" w14:paraId="124C5425" w14:textId="77777777" w:rsidTr="0035494B">
        <w:trPr>
          <w:tblHeader/>
        </w:trPr>
        <w:tc>
          <w:tcPr>
            <w:tcW w:w="2211" w:type="dxa"/>
            <w:shd w:val="clear" w:color="auto" w:fill="D9D9D9" w:themeFill="background1" w:themeFillShade="D9"/>
            <w:noWrap/>
            <w:hideMark/>
          </w:tcPr>
          <w:p w14:paraId="1FD47096" w14:textId="77777777" w:rsidR="00B173A8" w:rsidRPr="00B173A8" w:rsidRDefault="00B173A8" w:rsidP="0035494B">
            <w:pPr>
              <w:spacing w:after="0" w:line="240" w:lineRule="atLeast"/>
              <w:rPr>
                <w:b/>
                <w:bCs/>
                <w:color w:val="000000"/>
                <w:sz w:val="20"/>
                <w:szCs w:val="18"/>
              </w:rPr>
            </w:pPr>
            <w:r w:rsidRPr="00B173A8">
              <w:rPr>
                <w:b/>
                <w:bCs/>
                <w:color w:val="000000"/>
                <w:sz w:val="20"/>
                <w:szCs w:val="18"/>
              </w:rPr>
              <w:t>Delområder</w:t>
            </w:r>
          </w:p>
        </w:tc>
        <w:tc>
          <w:tcPr>
            <w:tcW w:w="3714" w:type="dxa"/>
            <w:shd w:val="clear" w:color="auto" w:fill="D9D9D9" w:themeFill="background1" w:themeFillShade="D9"/>
            <w:noWrap/>
            <w:hideMark/>
          </w:tcPr>
          <w:p w14:paraId="33EFE264" w14:textId="77777777" w:rsidR="00B173A8" w:rsidRPr="00B173A8" w:rsidRDefault="00B173A8" w:rsidP="0035494B">
            <w:pPr>
              <w:spacing w:after="0" w:line="240" w:lineRule="atLeast"/>
              <w:rPr>
                <w:b/>
                <w:bCs/>
                <w:color w:val="000000"/>
                <w:sz w:val="20"/>
                <w:szCs w:val="18"/>
              </w:rPr>
            </w:pPr>
            <w:r w:rsidRPr="00B173A8">
              <w:rPr>
                <w:b/>
                <w:bCs/>
                <w:color w:val="000000"/>
                <w:sz w:val="20"/>
                <w:szCs w:val="18"/>
              </w:rPr>
              <w:t>Ydelser</w:t>
            </w:r>
          </w:p>
        </w:tc>
        <w:tc>
          <w:tcPr>
            <w:tcW w:w="3714" w:type="dxa"/>
            <w:shd w:val="clear" w:color="auto" w:fill="D9D9D9" w:themeFill="background1" w:themeFillShade="D9"/>
          </w:tcPr>
          <w:p w14:paraId="14CCDD23" w14:textId="28A0A5AD" w:rsidR="00B173A8" w:rsidRPr="00B173A8" w:rsidRDefault="00B173A8" w:rsidP="0035494B">
            <w:pPr>
              <w:spacing w:after="0" w:line="240" w:lineRule="atLeast"/>
              <w:rPr>
                <w:b/>
                <w:bCs/>
                <w:color w:val="000000"/>
                <w:sz w:val="20"/>
                <w:szCs w:val="18"/>
              </w:rPr>
            </w:pPr>
            <w:r w:rsidRPr="00B173A8">
              <w:rPr>
                <w:b/>
                <w:bCs/>
                <w:color w:val="000000"/>
                <w:sz w:val="20"/>
                <w:szCs w:val="18"/>
              </w:rPr>
              <w:t xml:space="preserve">Eksempler på anvendelse af </w:t>
            </w:r>
            <w:r w:rsidR="00921531">
              <w:rPr>
                <w:b/>
                <w:bCs/>
                <w:color w:val="000000"/>
                <w:sz w:val="20"/>
                <w:szCs w:val="18"/>
              </w:rPr>
              <w:t>delområdet</w:t>
            </w:r>
          </w:p>
        </w:tc>
      </w:tr>
      <w:tr w:rsidR="00B173A8" w:rsidRPr="00B173A8" w14:paraId="74B0B659" w14:textId="77777777" w:rsidTr="0035494B">
        <w:tc>
          <w:tcPr>
            <w:tcW w:w="2211" w:type="dxa"/>
            <w:shd w:val="clear" w:color="auto" w:fill="auto"/>
            <w:hideMark/>
          </w:tcPr>
          <w:p w14:paraId="1544CD69" w14:textId="77777777" w:rsidR="00B173A8" w:rsidRPr="00B173A8" w:rsidRDefault="00B173A8" w:rsidP="00DE62B6">
            <w:pPr>
              <w:pStyle w:val="Listeafsnit"/>
              <w:numPr>
                <w:ilvl w:val="0"/>
                <w:numId w:val="21"/>
              </w:numPr>
              <w:spacing w:before="120" w:after="0" w:line="240" w:lineRule="atLeast"/>
              <w:ind w:left="284" w:hanging="284"/>
              <w:contextualSpacing w:val="0"/>
              <w:rPr>
                <w:color w:val="000000"/>
                <w:sz w:val="20"/>
                <w:szCs w:val="18"/>
              </w:rPr>
            </w:pPr>
            <w:r w:rsidRPr="00B173A8">
              <w:rPr>
                <w:color w:val="000000"/>
                <w:sz w:val="20"/>
                <w:szCs w:val="18"/>
              </w:rPr>
              <w:t>Udvikling af nyt it-system.</w:t>
            </w:r>
          </w:p>
          <w:p w14:paraId="0B88F0F1" w14:textId="77777777" w:rsidR="00B173A8" w:rsidRPr="00B173A8" w:rsidRDefault="00B173A8" w:rsidP="0035494B">
            <w:pPr>
              <w:spacing w:after="0" w:line="240" w:lineRule="atLeast"/>
              <w:ind w:hanging="284"/>
              <w:rPr>
                <w:color w:val="000000"/>
                <w:sz w:val="20"/>
                <w:szCs w:val="18"/>
              </w:rPr>
            </w:pPr>
          </w:p>
          <w:p w14:paraId="1F8FFF15" w14:textId="77777777" w:rsidR="00B173A8" w:rsidRPr="00B173A8" w:rsidRDefault="00B173A8" w:rsidP="0035494B">
            <w:pPr>
              <w:spacing w:after="0" w:line="240" w:lineRule="atLeast"/>
              <w:ind w:left="284" w:hanging="284"/>
              <w:rPr>
                <w:color w:val="000000"/>
                <w:sz w:val="20"/>
                <w:szCs w:val="18"/>
              </w:rPr>
            </w:pPr>
          </w:p>
        </w:tc>
        <w:tc>
          <w:tcPr>
            <w:tcW w:w="3714" w:type="dxa"/>
            <w:shd w:val="clear" w:color="auto" w:fill="auto"/>
            <w:hideMark/>
          </w:tcPr>
          <w:p w14:paraId="72397E93" w14:textId="3600B717" w:rsidR="00B173A8" w:rsidRPr="00B173A8" w:rsidRDefault="005F5760" w:rsidP="0035494B">
            <w:pPr>
              <w:spacing w:before="120" w:after="120" w:line="240" w:lineRule="atLeast"/>
              <w:rPr>
                <w:color w:val="000000"/>
                <w:sz w:val="20"/>
                <w:szCs w:val="18"/>
              </w:rPr>
            </w:pPr>
            <w:r>
              <w:rPr>
                <w:color w:val="000000"/>
                <w:sz w:val="20"/>
                <w:szCs w:val="18"/>
              </w:rPr>
              <w:t>Udførelse af og evt. rådgivning om</w:t>
            </w:r>
            <w:r w:rsidR="00B173A8" w:rsidRPr="00B173A8">
              <w:rPr>
                <w:color w:val="000000"/>
                <w:sz w:val="20"/>
                <w:szCs w:val="18"/>
              </w:rPr>
              <w:t>:</w:t>
            </w:r>
          </w:p>
          <w:p w14:paraId="22B9C537"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It-udvikling og integration i et selvstyrende agilt udviklingsteam, bl.a. i overensstemmelse med behovene for grøn software, fx lavt energiforbrug og CO2-aftryk. </w:t>
            </w:r>
          </w:p>
          <w:p w14:paraId="4BCF938A"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lastRenderedPageBreak/>
              <w:t>Specifikation af den ønskede forretningsfunktionalitet og acceptkriterier i samarbejde med den produktansvarlige.</w:t>
            </w:r>
          </w:p>
          <w:p w14:paraId="755BF6B0"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Estimering af indsatsen forbundet med en specifikation.</w:t>
            </w:r>
          </w:p>
          <w:p w14:paraId="6413AACE"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Fastlæggelse af realistiske mål for udviklings</w:t>
            </w:r>
            <w:r w:rsidRPr="00B173A8">
              <w:rPr>
                <w:color w:val="000000"/>
                <w:sz w:val="20"/>
                <w:szCs w:val="18"/>
              </w:rPr>
              <w:softHyphen/>
              <w:t xml:space="preserve">aktiviteterne i en iteration. </w:t>
            </w:r>
          </w:p>
          <w:p w14:paraId="618C9E30"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Deltagelse i test, jf acceptkriterier, af den udviklede funktionalitet i samarbejde med de øvrige deltagere i teamet.    </w:t>
            </w:r>
          </w:p>
          <w:p w14:paraId="6A9D9337"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Dokumentation af løsning.                                                                                                          </w:t>
            </w:r>
          </w:p>
        </w:tc>
        <w:tc>
          <w:tcPr>
            <w:tcW w:w="3714" w:type="dxa"/>
          </w:tcPr>
          <w:p w14:paraId="3A25A7E2" w14:textId="77777777" w:rsidR="00B173A8" w:rsidRPr="00B173A8" w:rsidRDefault="00B173A8" w:rsidP="0035494B">
            <w:pPr>
              <w:spacing w:before="120" w:after="120" w:line="240" w:lineRule="atLeast"/>
              <w:rPr>
                <w:color w:val="000000"/>
                <w:sz w:val="20"/>
                <w:szCs w:val="18"/>
              </w:rPr>
            </w:pPr>
            <w:r w:rsidRPr="00B173A8">
              <w:rPr>
                <w:color w:val="000000"/>
                <w:sz w:val="20"/>
                <w:szCs w:val="18"/>
              </w:rPr>
              <w:lastRenderedPageBreak/>
              <w:t xml:space="preserve">Rådgivning om udvikling, der baserer sig på agil udviklingsmetode, adskiller sig bl.a. fra den klassiske sekventielle udviklingsmetode ved, at der er defineret færre specifikke krav fra start. Det øger fleksibiliteten i projektforløbet, men kræver generelt mere indsats fra </w:t>
            </w:r>
            <w:r w:rsidRPr="00B173A8">
              <w:rPr>
                <w:color w:val="000000"/>
                <w:sz w:val="20"/>
                <w:szCs w:val="18"/>
              </w:rPr>
              <w:lastRenderedPageBreak/>
              <w:t xml:space="preserve">kundesiden, i samarbejdet med leverandøren. </w:t>
            </w:r>
          </w:p>
          <w:p w14:paraId="51A64917" w14:textId="77777777" w:rsidR="00B173A8" w:rsidRPr="00B173A8" w:rsidRDefault="00B173A8" w:rsidP="0035494B">
            <w:pPr>
              <w:spacing w:before="120" w:after="120" w:line="240" w:lineRule="atLeast"/>
              <w:rPr>
                <w:color w:val="000000"/>
                <w:sz w:val="20"/>
                <w:szCs w:val="18"/>
              </w:rPr>
            </w:pPr>
            <w:r w:rsidRPr="00B173A8">
              <w:rPr>
                <w:color w:val="000000"/>
                <w:sz w:val="20"/>
                <w:szCs w:val="18"/>
              </w:rPr>
              <w:t>Agil udvikling er generelt velegnet til mere eksplorative projekter, hvor en vis økonomisk risiko for udviklingsøkonomien er accepteret.</w:t>
            </w:r>
          </w:p>
          <w:p w14:paraId="734ED5D6" w14:textId="77777777" w:rsidR="00B173A8" w:rsidRPr="00B173A8" w:rsidRDefault="00B173A8" w:rsidP="0035494B">
            <w:pPr>
              <w:spacing w:before="120" w:after="120" w:line="240" w:lineRule="atLeast"/>
              <w:rPr>
                <w:color w:val="000000"/>
                <w:sz w:val="20"/>
                <w:szCs w:val="18"/>
              </w:rPr>
            </w:pPr>
            <w:r w:rsidRPr="00B173A8">
              <w:rPr>
                <w:color w:val="000000"/>
                <w:sz w:val="20"/>
                <w:szCs w:val="18"/>
              </w:rPr>
              <w:t>Opgaver, der typisk løses under delområdet er:</w:t>
            </w:r>
          </w:p>
          <w:p w14:paraId="52845C5A"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Afklaring, dokumentation og præsentation af forretningsmæssige behov.</w:t>
            </w:r>
          </w:p>
          <w:p w14:paraId="3AD7CE26"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For/imod analyser af forskellige mulige udviklingssprog.</w:t>
            </w:r>
          </w:p>
          <w:p w14:paraId="040C5F66"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Afholdelse af slutbruger-workshops for afdækning af behov og kvalitetssikring.</w:t>
            </w:r>
          </w:p>
          <w:p w14:paraId="69B48C7E"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Nedbrydning af opgavens elementer og estimering af disse med anvendelse af forskellige estimeringsmetoder fx Functionpoint metode, Delphi metode, 3-punkts estimering og lignende.</w:t>
            </w:r>
          </w:p>
          <w:p w14:paraId="4E7E9FB4"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 xml:space="preserve">Bistand til etablering og opdatering af product backlog </w:t>
            </w:r>
          </w:p>
          <w:p w14:paraId="6AC1A5BD"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 xml:space="preserve">Bistand til etablering af agil organisering af teams og roller, herunder Scrum Master og Product Owner (PO) roller. </w:t>
            </w:r>
          </w:p>
          <w:p w14:paraId="22002C56"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 xml:space="preserve">Bistand til etablering af samarbejdsstruktur i det agile team, herunder begrebsgørelse af ceremonier (stand up, backlog grooming mm) og Scrum metodik. </w:t>
            </w:r>
          </w:p>
          <w:p w14:paraId="7BB1AF90"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Bistand til løbende sprint planning, herunder opdatering af backlog for de enkelte sprints.</w:t>
            </w:r>
          </w:p>
          <w:p w14:paraId="6AA91CB9"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Udarbejdelse af teknisk dokumentation af eksisterende it-arkitektur og systemer, den nye løsning er afhængig af.</w:t>
            </w:r>
          </w:p>
          <w:p w14:paraId="74BFD752"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Udarbejdelse af teknisk dokumentation af eksisterende integrationer</w:t>
            </w:r>
          </w:p>
          <w:p w14:paraId="7EB45720"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Udvikling eller dokumentering af elementer til prototyper, fx wireframes eller mockups.</w:t>
            </w:r>
          </w:p>
          <w:p w14:paraId="677F6E05" w14:textId="77777777" w:rsidR="00B173A8" w:rsidRPr="00B173A8" w:rsidRDefault="00B173A8" w:rsidP="00DE62B6">
            <w:pPr>
              <w:pStyle w:val="Listeafsnit"/>
              <w:numPr>
                <w:ilvl w:val="0"/>
                <w:numId w:val="56"/>
              </w:numPr>
              <w:spacing w:before="0" w:after="40" w:line="240" w:lineRule="atLeast"/>
              <w:ind w:left="284" w:hanging="284"/>
              <w:contextualSpacing w:val="0"/>
              <w:rPr>
                <w:color w:val="000000"/>
                <w:sz w:val="20"/>
                <w:szCs w:val="18"/>
              </w:rPr>
            </w:pPr>
            <w:r w:rsidRPr="00B173A8">
              <w:rPr>
                <w:color w:val="000000"/>
                <w:sz w:val="20"/>
                <w:szCs w:val="18"/>
              </w:rPr>
              <w:lastRenderedPageBreak/>
              <w:t>Udviklingsbistand (programmering) i sprints af it-systemet og integrationer til andre it-systemer</w:t>
            </w:r>
          </w:p>
          <w:p w14:paraId="1EAC9859"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 xml:space="preserve">Kode Review af fremstillet kode samt optimering af denne </w:t>
            </w:r>
          </w:p>
          <w:p w14:paraId="5E5D62B3"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Udarbejdelse af teststrategier og metode for test af leverancer.</w:t>
            </w:r>
          </w:p>
          <w:p w14:paraId="3FA05B19"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Løbende testbistand, konfiguration og idriftsættelse af it-systemet, eller dele af it-systemet efter gennemført sprint(s).</w:t>
            </w:r>
          </w:p>
          <w:p w14:paraId="05D3A168"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Teknisk og procesmæssig bistand til kunden i forbindelse med accepttests eller lignende godkendelsestrin.</w:t>
            </w:r>
          </w:p>
          <w:p w14:paraId="22E3C5A9" w14:textId="77777777" w:rsidR="00B173A8" w:rsidRPr="00B173A8" w:rsidRDefault="00B173A8" w:rsidP="00DE62B6">
            <w:pPr>
              <w:pStyle w:val="Listeafsnit"/>
              <w:numPr>
                <w:ilvl w:val="0"/>
                <w:numId w:val="56"/>
              </w:numPr>
              <w:spacing w:before="0" w:after="40" w:line="240" w:lineRule="atLeast"/>
              <w:ind w:left="284" w:hanging="284"/>
              <w:contextualSpacing w:val="0"/>
              <w:jc w:val="both"/>
              <w:rPr>
                <w:color w:val="000000"/>
                <w:sz w:val="20"/>
                <w:szCs w:val="18"/>
              </w:rPr>
            </w:pPr>
            <w:r w:rsidRPr="00B173A8">
              <w:rPr>
                <w:color w:val="000000"/>
                <w:sz w:val="20"/>
                <w:szCs w:val="18"/>
              </w:rPr>
              <w:t>Teknisk bistand til udarbejdelse af systemdokumentation og procesbeskrivelser.</w:t>
            </w:r>
          </w:p>
          <w:p w14:paraId="1722A4B0" w14:textId="77777777" w:rsidR="00B173A8" w:rsidRPr="00B173A8" w:rsidRDefault="00B173A8" w:rsidP="00DE62B6">
            <w:pPr>
              <w:pStyle w:val="Listeafsnit"/>
              <w:numPr>
                <w:ilvl w:val="0"/>
                <w:numId w:val="56"/>
              </w:numPr>
              <w:spacing w:before="0" w:after="120" w:line="240" w:lineRule="atLeast"/>
              <w:ind w:left="284" w:hanging="284"/>
              <w:contextualSpacing w:val="0"/>
              <w:jc w:val="both"/>
              <w:rPr>
                <w:color w:val="000000"/>
                <w:sz w:val="20"/>
                <w:szCs w:val="18"/>
              </w:rPr>
            </w:pPr>
            <w:r w:rsidRPr="00B173A8">
              <w:rPr>
                <w:color w:val="000000"/>
                <w:sz w:val="20"/>
                <w:szCs w:val="18"/>
              </w:rPr>
              <w:t>Generel bistand til kunden til at håndtere anvendelsen af ydelser og løsninger (it-systemer) fra it-leverandøren.</w:t>
            </w:r>
          </w:p>
          <w:p w14:paraId="5D872944" w14:textId="77777777" w:rsidR="00B173A8" w:rsidRPr="00B173A8" w:rsidRDefault="00B173A8" w:rsidP="0035494B">
            <w:pPr>
              <w:spacing w:after="120" w:line="240" w:lineRule="atLeast"/>
              <w:rPr>
                <w:color w:val="000000"/>
                <w:sz w:val="20"/>
                <w:szCs w:val="18"/>
              </w:rPr>
            </w:pPr>
            <w:r w:rsidRPr="00B173A8">
              <w:rPr>
                <w:b/>
                <w:bCs/>
                <w:color w:val="000000"/>
                <w:sz w:val="20"/>
                <w:szCs w:val="18"/>
              </w:rPr>
              <w:t>Grønne tiltag</w:t>
            </w:r>
          </w:p>
          <w:p w14:paraId="2546FDA1" w14:textId="547CADA5" w:rsidR="00B173A8" w:rsidRPr="00B173A8" w:rsidRDefault="005F5760" w:rsidP="0035494B">
            <w:pPr>
              <w:spacing w:after="120" w:line="240" w:lineRule="atLeast"/>
              <w:rPr>
                <w:color w:val="000000"/>
                <w:sz w:val="20"/>
                <w:szCs w:val="18"/>
              </w:rPr>
            </w:pPr>
            <w:r>
              <w:rPr>
                <w:color w:val="000000"/>
                <w:sz w:val="20"/>
                <w:szCs w:val="18"/>
              </w:rPr>
              <w:t>Udførelse af og evt. rådgivning om</w:t>
            </w:r>
            <w:r w:rsidR="00B173A8" w:rsidRPr="00B173A8">
              <w:rPr>
                <w:color w:val="000000"/>
                <w:sz w:val="20"/>
                <w:szCs w:val="18"/>
              </w:rPr>
              <w:t>:</w:t>
            </w:r>
          </w:p>
          <w:p w14:paraId="2F7CE0DB" w14:textId="77777777" w:rsidR="00B173A8" w:rsidRPr="00B173A8" w:rsidRDefault="00B173A8" w:rsidP="00DE62B6">
            <w:pPr>
              <w:pStyle w:val="Listeafsnit"/>
              <w:numPr>
                <w:ilvl w:val="0"/>
                <w:numId w:val="56"/>
              </w:numPr>
              <w:spacing w:before="0" w:after="40" w:line="240" w:lineRule="atLeast"/>
              <w:ind w:left="284" w:hanging="284"/>
              <w:contextualSpacing w:val="0"/>
              <w:rPr>
                <w:color w:val="000000"/>
                <w:sz w:val="20"/>
                <w:szCs w:val="18"/>
              </w:rPr>
            </w:pPr>
            <w:r w:rsidRPr="00B173A8">
              <w:rPr>
                <w:color w:val="000000"/>
                <w:sz w:val="20"/>
                <w:szCs w:val="18"/>
              </w:rPr>
              <w:t>Programmering i overensstemmelse med behovene for grøn software, herunder med fokus på lavt energiforbrug og CO2-aftryk.</w:t>
            </w:r>
          </w:p>
          <w:p w14:paraId="64CB0374" w14:textId="77777777" w:rsidR="00B173A8" w:rsidRPr="00B173A8" w:rsidRDefault="00B173A8" w:rsidP="00DE62B6">
            <w:pPr>
              <w:pStyle w:val="Listeafsnit"/>
              <w:numPr>
                <w:ilvl w:val="0"/>
                <w:numId w:val="56"/>
              </w:numPr>
              <w:spacing w:before="0" w:after="40" w:line="240" w:lineRule="atLeast"/>
              <w:ind w:left="284" w:hanging="284"/>
              <w:contextualSpacing w:val="0"/>
              <w:rPr>
                <w:color w:val="000000"/>
                <w:sz w:val="20"/>
                <w:szCs w:val="18"/>
              </w:rPr>
            </w:pPr>
            <w:r w:rsidRPr="00B173A8">
              <w:rPr>
                <w:color w:val="000000"/>
                <w:sz w:val="20"/>
                <w:szCs w:val="18"/>
              </w:rPr>
              <w:t>Optimering af kode og konfigurering med henblik på lavt ressource- og energiforbrug for processor, hukommelse, lager, netværk mv. i alle komponenter, herunder fx klienter, applikationsserver og database.</w:t>
            </w:r>
          </w:p>
          <w:p w14:paraId="5B50676F" w14:textId="77777777" w:rsidR="00B173A8" w:rsidRPr="00B173A8" w:rsidRDefault="00B173A8" w:rsidP="00DE62B6">
            <w:pPr>
              <w:pStyle w:val="Listeafsnit"/>
              <w:numPr>
                <w:ilvl w:val="0"/>
                <w:numId w:val="56"/>
              </w:numPr>
              <w:spacing w:before="0" w:after="40" w:line="240" w:lineRule="atLeast"/>
              <w:ind w:left="284" w:hanging="284"/>
              <w:contextualSpacing w:val="0"/>
              <w:rPr>
                <w:color w:val="000000"/>
                <w:sz w:val="20"/>
                <w:szCs w:val="18"/>
              </w:rPr>
            </w:pPr>
            <w:r w:rsidRPr="00B173A8">
              <w:rPr>
                <w:color w:val="000000"/>
                <w:sz w:val="20"/>
                <w:szCs w:val="18"/>
              </w:rPr>
              <w:t>Optimering af kode og konfigurering med henblik på at minimere ressource- og energiforbrug, fx ved brug af caches i fx klient, applikationsserver og database.</w:t>
            </w:r>
          </w:p>
          <w:p w14:paraId="369CF58D" w14:textId="77777777" w:rsidR="00B173A8" w:rsidRPr="00B173A8" w:rsidRDefault="00B173A8" w:rsidP="00DE62B6">
            <w:pPr>
              <w:pStyle w:val="Listeafsnit"/>
              <w:numPr>
                <w:ilvl w:val="0"/>
                <w:numId w:val="56"/>
              </w:numPr>
              <w:spacing w:before="0" w:after="40" w:line="240" w:lineRule="atLeast"/>
              <w:ind w:left="284" w:hanging="284"/>
              <w:contextualSpacing w:val="0"/>
              <w:rPr>
                <w:color w:val="000000"/>
                <w:sz w:val="20"/>
                <w:szCs w:val="18"/>
              </w:rPr>
            </w:pPr>
            <w:r w:rsidRPr="00B173A8">
              <w:rPr>
                <w:color w:val="000000"/>
                <w:sz w:val="20"/>
                <w:szCs w:val="18"/>
              </w:rPr>
              <w:t>Optimering af kode og konfigurering for at frigive systemressourcer, der ikke er i brug, med henblik på at minimere energiforbrug.</w:t>
            </w:r>
          </w:p>
          <w:p w14:paraId="3E84EF19" w14:textId="77777777" w:rsidR="00B173A8" w:rsidRPr="00B173A8" w:rsidRDefault="00B173A8" w:rsidP="00DE62B6">
            <w:pPr>
              <w:pStyle w:val="Listeafsnit"/>
              <w:numPr>
                <w:ilvl w:val="0"/>
                <w:numId w:val="56"/>
              </w:numPr>
              <w:spacing w:before="0" w:after="40" w:line="240" w:lineRule="atLeast"/>
              <w:ind w:left="284" w:hanging="284"/>
              <w:contextualSpacing w:val="0"/>
              <w:rPr>
                <w:color w:val="000000"/>
                <w:sz w:val="20"/>
                <w:szCs w:val="18"/>
              </w:rPr>
            </w:pPr>
            <w:r w:rsidRPr="00B173A8">
              <w:rPr>
                <w:color w:val="000000"/>
                <w:sz w:val="20"/>
                <w:szCs w:val="18"/>
              </w:rPr>
              <w:t>Optimering af kode og konfigurering for at sikre, at løsningen sletter overflødige data, der lægger beslag på systemressourcer.</w:t>
            </w:r>
          </w:p>
          <w:p w14:paraId="0CD579DC" w14:textId="77777777" w:rsidR="00B173A8" w:rsidRPr="00B173A8" w:rsidRDefault="00B173A8" w:rsidP="00DE62B6">
            <w:pPr>
              <w:pStyle w:val="Listeafsnit"/>
              <w:numPr>
                <w:ilvl w:val="0"/>
                <w:numId w:val="56"/>
              </w:numPr>
              <w:spacing w:before="0" w:after="40" w:line="240" w:lineRule="atLeast"/>
              <w:ind w:left="284" w:hanging="284"/>
              <w:contextualSpacing w:val="0"/>
              <w:rPr>
                <w:color w:val="000000"/>
                <w:sz w:val="20"/>
                <w:szCs w:val="18"/>
              </w:rPr>
            </w:pPr>
            <w:r w:rsidRPr="00B173A8">
              <w:rPr>
                <w:color w:val="000000"/>
                <w:sz w:val="20"/>
                <w:szCs w:val="18"/>
              </w:rPr>
              <w:lastRenderedPageBreak/>
              <w:t>Optimering af kode og konfigurering for at sikre at løsningen anvender og kommunikerer efter fælles, åbne datastandarder, der minimerer behovet for fx datatransformationer i integrationerne.</w:t>
            </w:r>
          </w:p>
        </w:tc>
      </w:tr>
      <w:tr w:rsidR="00B173A8" w:rsidRPr="00B173A8" w14:paraId="32841D56" w14:textId="77777777" w:rsidTr="0035494B">
        <w:tc>
          <w:tcPr>
            <w:tcW w:w="2211" w:type="dxa"/>
            <w:shd w:val="clear" w:color="auto" w:fill="auto"/>
          </w:tcPr>
          <w:p w14:paraId="3A5074D6" w14:textId="77777777" w:rsidR="00B173A8" w:rsidRPr="00B173A8" w:rsidRDefault="00B173A8" w:rsidP="00DE62B6">
            <w:pPr>
              <w:pStyle w:val="Listeafsnit"/>
              <w:numPr>
                <w:ilvl w:val="0"/>
                <w:numId w:val="21"/>
              </w:numPr>
              <w:spacing w:before="120" w:after="0" w:line="240" w:lineRule="atLeast"/>
              <w:ind w:left="284" w:hanging="284"/>
              <w:contextualSpacing w:val="0"/>
              <w:rPr>
                <w:color w:val="000000"/>
                <w:sz w:val="20"/>
                <w:szCs w:val="18"/>
              </w:rPr>
            </w:pPr>
            <w:r w:rsidRPr="00B173A8">
              <w:rPr>
                <w:color w:val="000000"/>
                <w:sz w:val="20"/>
                <w:szCs w:val="18"/>
              </w:rPr>
              <w:lastRenderedPageBreak/>
              <w:t>Udvikling af moduler tilknyttet standard-systemer.</w:t>
            </w:r>
          </w:p>
          <w:p w14:paraId="3B9EFD00" w14:textId="77777777" w:rsidR="00B173A8" w:rsidRPr="00B173A8" w:rsidRDefault="00B173A8" w:rsidP="0035494B">
            <w:pPr>
              <w:spacing w:after="0" w:line="240" w:lineRule="atLeast"/>
              <w:rPr>
                <w:color w:val="000000"/>
                <w:sz w:val="20"/>
                <w:szCs w:val="18"/>
              </w:rPr>
            </w:pPr>
          </w:p>
        </w:tc>
        <w:tc>
          <w:tcPr>
            <w:tcW w:w="3714" w:type="dxa"/>
            <w:shd w:val="clear" w:color="auto" w:fill="auto"/>
          </w:tcPr>
          <w:p w14:paraId="5D5CB8DF" w14:textId="4E1E66EF" w:rsidR="00B173A8" w:rsidRPr="00B173A8" w:rsidRDefault="005F5760" w:rsidP="0035494B">
            <w:pPr>
              <w:spacing w:before="120" w:after="120" w:line="240" w:lineRule="atLeast"/>
              <w:rPr>
                <w:color w:val="000000"/>
                <w:sz w:val="20"/>
                <w:szCs w:val="18"/>
              </w:rPr>
            </w:pPr>
            <w:r>
              <w:rPr>
                <w:color w:val="000000"/>
                <w:sz w:val="20"/>
                <w:szCs w:val="18"/>
              </w:rPr>
              <w:t>Udførelse af og evt. rådgivning om</w:t>
            </w:r>
            <w:r w:rsidR="00B173A8" w:rsidRPr="00B173A8">
              <w:rPr>
                <w:color w:val="000000"/>
                <w:sz w:val="20"/>
                <w:szCs w:val="18"/>
              </w:rPr>
              <w:t>:</w:t>
            </w:r>
          </w:p>
          <w:p w14:paraId="492D34FA"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It-udvikling og integrationer i et selvstyrende agilt udviklingsteam, bl.a. i overensstemmelse med behovene for grøn software, fx lavt energiforbrug og CO2-aftryk.  </w:t>
            </w:r>
          </w:p>
          <w:p w14:paraId="66563F39"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Specifikation af den ønskede forretningsfunktionalitet i samarbejde med den produktansvarlige.</w:t>
            </w:r>
          </w:p>
          <w:p w14:paraId="15C456D6"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Design og afprøvning af brugerinterface.</w:t>
            </w:r>
          </w:p>
          <w:p w14:paraId="2843FD27" w14:textId="77777777" w:rsidR="00B173A8" w:rsidRPr="00B173A8" w:rsidRDefault="00B173A8" w:rsidP="0035494B">
            <w:pPr>
              <w:pStyle w:val="Listeafsnit"/>
              <w:spacing w:before="0" w:after="40" w:line="240" w:lineRule="atLeast"/>
              <w:contextualSpacing w:val="0"/>
              <w:rPr>
                <w:color w:val="000000"/>
                <w:sz w:val="20"/>
                <w:szCs w:val="18"/>
              </w:rPr>
            </w:pPr>
          </w:p>
          <w:p w14:paraId="5353777D"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Estimering af indsatsen forbundet med en specifikation.</w:t>
            </w:r>
          </w:p>
          <w:p w14:paraId="441BEAB3"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Fastlæggelse af realistiske mål for udviklingsaktiviteterne i en iteration. </w:t>
            </w:r>
          </w:p>
          <w:p w14:paraId="7E07AB44"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Deltagelse i test af den udviklede funktionalitet i samarbejde med de øvrige deltagere i teamet.    </w:t>
            </w:r>
          </w:p>
          <w:p w14:paraId="07425288" w14:textId="77777777" w:rsidR="00B173A8" w:rsidRPr="00B173A8" w:rsidRDefault="00B173A8" w:rsidP="00DE62B6">
            <w:pPr>
              <w:pStyle w:val="Listeafsnit"/>
              <w:numPr>
                <w:ilvl w:val="0"/>
                <w:numId w:val="21"/>
              </w:numPr>
              <w:spacing w:before="0" w:after="40" w:line="240" w:lineRule="atLeast"/>
              <w:ind w:left="237" w:hanging="237"/>
              <w:contextualSpacing w:val="0"/>
              <w:rPr>
                <w:color w:val="000000"/>
                <w:sz w:val="20"/>
                <w:szCs w:val="18"/>
              </w:rPr>
            </w:pPr>
            <w:r w:rsidRPr="00B173A8">
              <w:rPr>
                <w:color w:val="000000"/>
                <w:sz w:val="20"/>
                <w:szCs w:val="18"/>
              </w:rPr>
              <w:t xml:space="preserve">Dokumentation af løsning.   </w:t>
            </w:r>
          </w:p>
        </w:tc>
        <w:tc>
          <w:tcPr>
            <w:tcW w:w="3714" w:type="dxa"/>
          </w:tcPr>
          <w:p w14:paraId="1664E494" w14:textId="77777777" w:rsidR="00B173A8" w:rsidRPr="00B173A8" w:rsidRDefault="00B173A8" w:rsidP="0035494B">
            <w:pPr>
              <w:spacing w:before="120" w:after="120" w:line="240" w:lineRule="atLeast"/>
              <w:rPr>
                <w:color w:val="000000"/>
                <w:sz w:val="20"/>
                <w:szCs w:val="18"/>
              </w:rPr>
            </w:pPr>
            <w:r w:rsidRPr="00B173A8">
              <w:rPr>
                <w:color w:val="000000"/>
                <w:sz w:val="20"/>
                <w:szCs w:val="18"/>
              </w:rPr>
              <w:t>Leverancer under denne ydelse anvender mange af de samme metoder, som beskrevet under ”udvikling af nyt it-system”, når det kommer til anvendelse af den agile proces som grundlag.</w:t>
            </w:r>
          </w:p>
          <w:p w14:paraId="37A1CBF2" w14:textId="77777777" w:rsidR="00B173A8" w:rsidRPr="00B173A8" w:rsidRDefault="00B173A8" w:rsidP="0035494B">
            <w:pPr>
              <w:spacing w:before="120" w:after="120" w:line="240" w:lineRule="atLeast"/>
              <w:rPr>
                <w:color w:val="000000"/>
                <w:sz w:val="20"/>
                <w:szCs w:val="18"/>
              </w:rPr>
            </w:pPr>
            <w:r w:rsidRPr="00B173A8">
              <w:rPr>
                <w:color w:val="000000"/>
                <w:sz w:val="20"/>
                <w:szCs w:val="18"/>
              </w:rPr>
              <w:t>Om end der her er tale om agil udviklingsmodel, sætter standardsystemet, der skal integreres til, en række betingelser for leverancen.</w:t>
            </w:r>
          </w:p>
          <w:p w14:paraId="5519D602" w14:textId="77777777" w:rsidR="00B173A8" w:rsidRPr="00B173A8" w:rsidRDefault="00B173A8" w:rsidP="0035494B">
            <w:pPr>
              <w:spacing w:before="120" w:after="120" w:line="240" w:lineRule="atLeast"/>
              <w:rPr>
                <w:color w:val="000000"/>
                <w:sz w:val="20"/>
                <w:szCs w:val="18"/>
              </w:rPr>
            </w:pPr>
            <w:r w:rsidRPr="00B173A8">
              <w:rPr>
                <w:color w:val="000000"/>
                <w:sz w:val="20"/>
                <w:szCs w:val="18"/>
              </w:rPr>
              <w:t xml:space="preserve">Opgaver, der typisk løses under delområdet er: </w:t>
            </w:r>
          </w:p>
          <w:p w14:paraId="735B233F"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Afklaring, dokumentation og præsentation af forretningsmæssige behov.</w:t>
            </w:r>
          </w:p>
          <w:p w14:paraId="0A642120"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Afholdelse af slutbruger-workshops for afdækning af behov og kvalitetssikring.</w:t>
            </w:r>
          </w:p>
          <w:p w14:paraId="3E577834"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Nedbrydning af opgavens elementer og estimering af disse med anvendelse af forskellige estimeringsmetoder fx Functionpoint metode, Delphi metode, 3-punkts estimering og lignende.</w:t>
            </w:r>
          </w:p>
          <w:p w14:paraId="3CAB49D8"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 xml:space="preserve">Bistand til etablering og opdatering af product backlog </w:t>
            </w:r>
          </w:p>
          <w:p w14:paraId="123CACFA"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Bistand til etablering af agil organisering af teams og roller</w:t>
            </w:r>
          </w:p>
          <w:p w14:paraId="3CC4AD91"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 xml:space="preserve">Bistand til etablering af samarbejdsstruktur i det agile team, herunder begrebsgørelse af ceremonier (stand up, backlog grooming mm) og Scrum metodik. </w:t>
            </w:r>
          </w:p>
          <w:p w14:paraId="604356BC"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Bistand til løbende sprint planning, herunder opdatering af backlog for de enkelte sprints.</w:t>
            </w:r>
          </w:p>
          <w:p w14:paraId="126359F1"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Udarbejdelse eller opdatering af teknisk dokumentation af eksisterende it-arkitektur og systemer.</w:t>
            </w:r>
          </w:p>
          <w:p w14:paraId="087E3EC2"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Udarbejdelse af teknisk dokumentation af eksisterende integrationer.</w:t>
            </w:r>
          </w:p>
          <w:p w14:paraId="6E3A4189"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lastRenderedPageBreak/>
              <w:t>Udvikling eller dokumentering af elementer til prototyper, fx wireframes eller mockups.</w:t>
            </w:r>
          </w:p>
          <w:p w14:paraId="4BF1134A"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Udviklingsbistand (programmering) i sprints af komponenter til it-systemet og integrationer til andre it-systemer</w:t>
            </w:r>
          </w:p>
          <w:p w14:paraId="7A7DD4B9"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 xml:space="preserve">Kode Review af fremstillet kode samt optimering af denne, i samarbejde med it-leverandøren. </w:t>
            </w:r>
          </w:p>
          <w:p w14:paraId="4856AB0D"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Udarbejdelse af teststrategier og metode for test af leverancer.</w:t>
            </w:r>
          </w:p>
          <w:p w14:paraId="3FECF6A7"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Teknisk og procesmæssig bistand til kunden i forbindelse med accepttests eller lignende godkendelsestrin.</w:t>
            </w:r>
          </w:p>
          <w:p w14:paraId="00BF31D9" w14:textId="77777777" w:rsidR="00B173A8" w:rsidRPr="00B173A8"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Løbende testbistand, konfiguration og idriftsættelse af udviklede komponenter til it-systemet, efter gennemført sprint(s).</w:t>
            </w:r>
          </w:p>
          <w:p w14:paraId="7DA4B36B" w14:textId="48E7C9D6" w:rsidR="00B173A8" w:rsidRPr="0035494B" w:rsidRDefault="00B173A8" w:rsidP="00DE62B6">
            <w:pPr>
              <w:pStyle w:val="Listeafsnit"/>
              <w:numPr>
                <w:ilvl w:val="0"/>
                <w:numId w:val="57"/>
              </w:numPr>
              <w:spacing w:before="0" w:after="40" w:line="240" w:lineRule="atLeast"/>
              <w:ind w:left="284" w:hanging="284"/>
              <w:contextualSpacing w:val="0"/>
              <w:jc w:val="both"/>
              <w:rPr>
                <w:color w:val="000000"/>
                <w:sz w:val="20"/>
                <w:szCs w:val="18"/>
              </w:rPr>
            </w:pPr>
            <w:r w:rsidRPr="00B173A8">
              <w:rPr>
                <w:color w:val="000000"/>
                <w:sz w:val="20"/>
                <w:szCs w:val="18"/>
              </w:rPr>
              <w:t>Teknisk bistand til udarbejdelse af systemdokumentation og procesbeskrivelser.</w:t>
            </w:r>
          </w:p>
        </w:tc>
      </w:tr>
      <w:tr w:rsidR="00B173A8" w:rsidRPr="00B173A8" w14:paraId="64AC3AD4" w14:textId="77777777" w:rsidTr="0035494B">
        <w:tc>
          <w:tcPr>
            <w:tcW w:w="2211" w:type="dxa"/>
            <w:shd w:val="clear" w:color="auto" w:fill="auto"/>
          </w:tcPr>
          <w:p w14:paraId="116643B0" w14:textId="77777777" w:rsidR="00B173A8" w:rsidRPr="00B173A8" w:rsidRDefault="00B173A8" w:rsidP="00DE62B6">
            <w:pPr>
              <w:pStyle w:val="Listeafsnit"/>
              <w:numPr>
                <w:ilvl w:val="0"/>
                <w:numId w:val="21"/>
              </w:numPr>
              <w:spacing w:before="120" w:after="0" w:line="240" w:lineRule="atLeast"/>
              <w:ind w:left="284" w:hanging="284"/>
              <w:contextualSpacing w:val="0"/>
              <w:rPr>
                <w:color w:val="000000"/>
                <w:sz w:val="20"/>
                <w:szCs w:val="18"/>
              </w:rPr>
            </w:pPr>
            <w:r w:rsidRPr="00B173A8">
              <w:rPr>
                <w:color w:val="000000"/>
                <w:sz w:val="20"/>
                <w:szCs w:val="18"/>
              </w:rPr>
              <w:lastRenderedPageBreak/>
              <w:t>Vedligehold og videreudvikling af nyudviklede systemer.</w:t>
            </w:r>
          </w:p>
          <w:p w14:paraId="1B3F6971" w14:textId="77777777" w:rsidR="00B173A8" w:rsidRPr="00B173A8" w:rsidRDefault="00B173A8" w:rsidP="0035494B">
            <w:pPr>
              <w:spacing w:after="0" w:line="240" w:lineRule="atLeast"/>
              <w:rPr>
                <w:color w:val="000000"/>
                <w:sz w:val="20"/>
                <w:szCs w:val="18"/>
              </w:rPr>
            </w:pPr>
          </w:p>
        </w:tc>
        <w:tc>
          <w:tcPr>
            <w:tcW w:w="3714" w:type="dxa"/>
            <w:shd w:val="clear" w:color="auto" w:fill="auto"/>
          </w:tcPr>
          <w:p w14:paraId="6ABCD7DC" w14:textId="7F5FD069" w:rsidR="00B173A8" w:rsidRPr="00B173A8" w:rsidRDefault="005F5760" w:rsidP="00D35DE2">
            <w:pPr>
              <w:spacing w:before="120" w:after="120" w:line="240" w:lineRule="atLeast"/>
              <w:rPr>
                <w:color w:val="000000"/>
                <w:sz w:val="20"/>
                <w:szCs w:val="18"/>
              </w:rPr>
            </w:pPr>
            <w:r>
              <w:rPr>
                <w:color w:val="000000"/>
                <w:sz w:val="20"/>
                <w:szCs w:val="18"/>
              </w:rPr>
              <w:t>Udførelse af og evt. rådgivning om</w:t>
            </w:r>
            <w:r w:rsidR="00B173A8" w:rsidRPr="00B173A8">
              <w:rPr>
                <w:color w:val="000000"/>
                <w:sz w:val="20"/>
                <w:szCs w:val="18"/>
              </w:rPr>
              <w:t>:</w:t>
            </w:r>
          </w:p>
          <w:p w14:paraId="69B1FB85"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It-tilpasning og integration i et selvstyrende agilt udviklingsteam.  </w:t>
            </w:r>
          </w:p>
          <w:p w14:paraId="6C0B0D08"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Specifikation af den ønskede forretningsfunktionalitet og acceptkriterier i samarbejde med den produktansvarlige.</w:t>
            </w:r>
          </w:p>
          <w:p w14:paraId="7EFFE570"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Estimering af indsatsen forbundet med en specifikation.</w:t>
            </w:r>
          </w:p>
          <w:p w14:paraId="3A11EB81"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Fastlæggelse af realistiske mål for udviklingsaktiviteterne i en iteration. </w:t>
            </w:r>
          </w:p>
          <w:p w14:paraId="5C848A67"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Deltagelse i test af den udviklede funktionalitet i samarbejde med de øvrige deltagere i teamet.    </w:t>
            </w:r>
          </w:p>
          <w:p w14:paraId="63BE89C0"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Dokumentation af løsning.   </w:t>
            </w:r>
          </w:p>
        </w:tc>
        <w:tc>
          <w:tcPr>
            <w:tcW w:w="3714" w:type="dxa"/>
          </w:tcPr>
          <w:p w14:paraId="1FB78004" w14:textId="77777777" w:rsidR="00B173A8" w:rsidRPr="00B173A8" w:rsidRDefault="00B173A8" w:rsidP="00D35DE2">
            <w:pPr>
              <w:spacing w:before="120" w:after="120" w:line="240" w:lineRule="atLeast"/>
              <w:rPr>
                <w:color w:val="000000"/>
                <w:sz w:val="20"/>
                <w:szCs w:val="18"/>
              </w:rPr>
            </w:pPr>
            <w:r w:rsidRPr="00B173A8">
              <w:rPr>
                <w:color w:val="000000"/>
                <w:sz w:val="20"/>
                <w:szCs w:val="18"/>
              </w:rPr>
              <w:t xml:space="preserve">Leverancer under denne ydelse sigter mod at sikre teknisk stabilitet og sikkerhed i den eksisterende løsning, samt sikre overensstemmelse mellem forretningens løbende behov og systemets kapabiliteter.  </w:t>
            </w:r>
          </w:p>
          <w:p w14:paraId="5DB6D731" w14:textId="77777777" w:rsidR="00B173A8" w:rsidRPr="00B173A8" w:rsidRDefault="00B173A8" w:rsidP="00D35DE2">
            <w:pPr>
              <w:spacing w:before="120" w:after="120" w:line="240" w:lineRule="atLeast"/>
              <w:rPr>
                <w:color w:val="000000"/>
                <w:sz w:val="20"/>
                <w:szCs w:val="18"/>
              </w:rPr>
            </w:pPr>
            <w:r w:rsidRPr="00B173A8">
              <w:rPr>
                <w:color w:val="000000"/>
                <w:sz w:val="20"/>
                <w:szCs w:val="18"/>
              </w:rPr>
              <w:t>Opgaver, der typisk løses under delområdet er:</w:t>
            </w:r>
          </w:p>
          <w:p w14:paraId="6EE7D4C2" w14:textId="77777777" w:rsidR="00B173A8" w:rsidRPr="00B173A8" w:rsidRDefault="00B173A8" w:rsidP="00DE62B6">
            <w:pPr>
              <w:pStyle w:val="Listeafsnit"/>
              <w:numPr>
                <w:ilvl w:val="0"/>
                <w:numId w:val="58"/>
              </w:numPr>
              <w:spacing w:before="0" w:after="40" w:line="240" w:lineRule="atLeast"/>
              <w:ind w:left="284" w:hanging="284"/>
              <w:contextualSpacing w:val="0"/>
              <w:rPr>
                <w:color w:val="000000"/>
                <w:sz w:val="20"/>
                <w:szCs w:val="18"/>
              </w:rPr>
            </w:pPr>
            <w:r w:rsidRPr="00B173A8">
              <w:rPr>
                <w:color w:val="000000"/>
                <w:sz w:val="20"/>
                <w:szCs w:val="18"/>
              </w:rPr>
              <w:t>Afdækning og dokumentation af indsatser ift. den eksisterende løsning, herunder både tekniske og forretningsmæssige behov.</w:t>
            </w:r>
          </w:p>
          <w:p w14:paraId="4EDA1807" w14:textId="77777777" w:rsidR="00B173A8" w:rsidRPr="00B173A8" w:rsidRDefault="00B173A8" w:rsidP="00DE62B6">
            <w:pPr>
              <w:pStyle w:val="Listeafsnit"/>
              <w:numPr>
                <w:ilvl w:val="0"/>
                <w:numId w:val="58"/>
              </w:numPr>
              <w:spacing w:before="0" w:after="40" w:line="240" w:lineRule="atLeast"/>
              <w:ind w:left="284" w:hanging="284"/>
              <w:contextualSpacing w:val="0"/>
              <w:rPr>
                <w:color w:val="000000"/>
                <w:sz w:val="20"/>
                <w:szCs w:val="18"/>
              </w:rPr>
            </w:pPr>
            <w:r w:rsidRPr="00B173A8">
              <w:rPr>
                <w:color w:val="000000"/>
                <w:sz w:val="20"/>
                <w:szCs w:val="18"/>
              </w:rPr>
              <w:t>Udarbejdelse af GAP analyser, der beskriver mangler i det nuværende system, og sammenholder det med dokumenterede nye behov.</w:t>
            </w:r>
          </w:p>
          <w:p w14:paraId="1FD8A0A2" w14:textId="77777777" w:rsidR="00B173A8" w:rsidRPr="00B173A8" w:rsidRDefault="00B173A8" w:rsidP="00DE62B6">
            <w:pPr>
              <w:pStyle w:val="Listeafsnit"/>
              <w:numPr>
                <w:ilvl w:val="0"/>
                <w:numId w:val="58"/>
              </w:numPr>
              <w:spacing w:before="0" w:after="40" w:line="240" w:lineRule="atLeast"/>
              <w:ind w:left="284" w:hanging="284"/>
              <w:contextualSpacing w:val="0"/>
              <w:rPr>
                <w:color w:val="000000"/>
                <w:sz w:val="20"/>
                <w:szCs w:val="18"/>
              </w:rPr>
            </w:pPr>
            <w:r w:rsidRPr="00B173A8">
              <w:rPr>
                <w:color w:val="000000"/>
                <w:sz w:val="20"/>
                <w:szCs w:val="18"/>
              </w:rPr>
              <w:t xml:space="preserve">Beregning af de økonomiske konsekvenser ved en opdatering, herunder både de faktiske udviklingsomkostninger, samt de afledte ændringer i driftsudgift internt og eksternt. </w:t>
            </w:r>
          </w:p>
          <w:p w14:paraId="54972365" w14:textId="77777777" w:rsidR="00B173A8" w:rsidRPr="00B173A8" w:rsidRDefault="00B173A8" w:rsidP="00DE62B6">
            <w:pPr>
              <w:pStyle w:val="Listeafsnit"/>
              <w:numPr>
                <w:ilvl w:val="0"/>
                <w:numId w:val="58"/>
              </w:numPr>
              <w:spacing w:before="0" w:after="40" w:line="240" w:lineRule="atLeast"/>
              <w:ind w:left="284" w:hanging="284"/>
              <w:contextualSpacing w:val="0"/>
              <w:rPr>
                <w:color w:val="000000"/>
                <w:sz w:val="20"/>
                <w:szCs w:val="18"/>
              </w:rPr>
            </w:pPr>
            <w:r w:rsidRPr="00B173A8">
              <w:rPr>
                <w:color w:val="000000"/>
                <w:sz w:val="20"/>
                <w:szCs w:val="18"/>
              </w:rPr>
              <w:t xml:space="preserve">Beregning af de potentielle økonomiske konsekvenser ved </w:t>
            </w:r>
            <w:r w:rsidRPr="00B173A8">
              <w:rPr>
                <w:color w:val="000000"/>
                <w:sz w:val="20"/>
                <w:szCs w:val="18"/>
                <w:u w:val="single"/>
              </w:rPr>
              <w:t>ikke</w:t>
            </w:r>
            <w:r w:rsidRPr="00B173A8">
              <w:rPr>
                <w:color w:val="000000"/>
                <w:sz w:val="20"/>
                <w:szCs w:val="18"/>
              </w:rPr>
              <w:t xml:space="preserve"> at opdatere og vedligeholde it-systemet. </w:t>
            </w:r>
          </w:p>
          <w:p w14:paraId="4535AA8A" w14:textId="77777777" w:rsidR="00B173A8" w:rsidRPr="00B173A8" w:rsidRDefault="00B173A8" w:rsidP="00DE62B6">
            <w:pPr>
              <w:pStyle w:val="Listeafsnit"/>
              <w:numPr>
                <w:ilvl w:val="0"/>
                <w:numId w:val="58"/>
              </w:numPr>
              <w:spacing w:before="0" w:after="40" w:line="240" w:lineRule="atLeast"/>
              <w:ind w:left="284" w:hanging="284"/>
              <w:contextualSpacing w:val="0"/>
              <w:jc w:val="both"/>
              <w:rPr>
                <w:color w:val="000000"/>
                <w:sz w:val="20"/>
                <w:szCs w:val="18"/>
              </w:rPr>
            </w:pPr>
            <w:r w:rsidRPr="00B173A8">
              <w:rPr>
                <w:color w:val="000000"/>
                <w:sz w:val="20"/>
                <w:szCs w:val="18"/>
              </w:rPr>
              <w:lastRenderedPageBreak/>
              <w:t>Udviklingsbistand (programmering) i sprints ift. til nye ønsker til it-systemet eller integrationer.</w:t>
            </w:r>
          </w:p>
          <w:p w14:paraId="36DC4999" w14:textId="77777777" w:rsidR="00B173A8" w:rsidRPr="00B173A8" w:rsidRDefault="00B173A8" w:rsidP="00DE62B6">
            <w:pPr>
              <w:pStyle w:val="Listeafsnit"/>
              <w:numPr>
                <w:ilvl w:val="0"/>
                <w:numId w:val="58"/>
              </w:numPr>
              <w:spacing w:before="0" w:after="40" w:line="240" w:lineRule="atLeast"/>
              <w:ind w:left="284" w:hanging="284"/>
              <w:contextualSpacing w:val="0"/>
              <w:jc w:val="both"/>
              <w:rPr>
                <w:color w:val="000000"/>
                <w:sz w:val="20"/>
                <w:szCs w:val="18"/>
              </w:rPr>
            </w:pPr>
            <w:r w:rsidRPr="00B173A8">
              <w:rPr>
                <w:color w:val="000000"/>
                <w:sz w:val="20"/>
                <w:szCs w:val="18"/>
              </w:rPr>
              <w:t>Udviklingsbistand (programmering) i sprints ift.  løbende vedligeholdelse af it-systemet og integrationer til andre it-systemer</w:t>
            </w:r>
          </w:p>
          <w:p w14:paraId="3C0047C7" w14:textId="77777777" w:rsidR="00B173A8" w:rsidRPr="00B173A8" w:rsidRDefault="00B173A8" w:rsidP="00DE62B6">
            <w:pPr>
              <w:pStyle w:val="Listeafsnit"/>
              <w:numPr>
                <w:ilvl w:val="0"/>
                <w:numId w:val="58"/>
              </w:numPr>
              <w:spacing w:before="0" w:after="40" w:line="240" w:lineRule="atLeast"/>
              <w:ind w:left="284" w:hanging="284"/>
              <w:contextualSpacing w:val="0"/>
              <w:rPr>
                <w:color w:val="000000"/>
                <w:sz w:val="20"/>
                <w:szCs w:val="18"/>
              </w:rPr>
            </w:pPr>
            <w:r w:rsidRPr="00B173A8">
              <w:rPr>
                <w:color w:val="000000"/>
                <w:sz w:val="20"/>
                <w:szCs w:val="18"/>
              </w:rPr>
              <w:t>Løbende eller tidsafhængig tilpasning af konfigurationer af it-løsningen.</w:t>
            </w:r>
          </w:p>
          <w:p w14:paraId="71CE64EC" w14:textId="77777777" w:rsidR="00B173A8" w:rsidRPr="00B173A8" w:rsidRDefault="00B173A8" w:rsidP="00DE62B6">
            <w:pPr>
              <w:pStyle w:val="Listeafsnit"/>
              <w:numPr>
                <w:ilvl w:val="0"/>
                <w:numId w:val="58"/>
              </w:numPr>
              <w:spacing w:before="0" w:after="40" w:line="240" w:lineRule="atLeast"/>
              <w:ind w:left="284" w:hanging="284"/>
              <w:contextualSpacing w:val="0"/>
              <w:rPr>
                <w:color w:val="000000"/>
                <w:sz w:val="20"/>
                <w:szCs w:val="18"/>
              </w:rPr>
            </w:pPr>
            <w:r w:rsidRPr="00B173A8">
              <w:rPr>
                <w:color w:val="000000"/>
                <w:sz w:val="20"/>
                <w:szCs w:val="18"/>
              </w:rPr>
              <w:t>Opdatering af systemdokumentation efter tilpasning af konfigurationer.</w:t>
            </w:r>
          </w:p>
          <w:p w14:paraId="1602A474" w14:textId="77777777" w:rsidR="00B173A8" w:rsidRPr="00B173A8" w:rsidRDefault="00B173A8" w:rsidP="00DE62B6">
            <w:pPr>
              <w:pStyle w:val="Listeafsnit"/>
              <w:numPr>
                <w:ilvl w:val="0"/>
                <w:numId w:val="58"/>
              </w:numPr>
              <w:spacing w:before="0" w:after="40" w:line="240" w:lineRule="atLeast"/>
              <w:ind w:left="284" w:hanging="284"/>
              <w:contextualSpacing w:val="0"/>
              <w:jc w:val="both"/>
              <w:rPr>
                <w:color w:val="000000"/>
                <w:sz w:val="20"/>
                <w:szCs w:val="18"/>
              </w:rPr>
            </w:pPr>
            <w:r w:rsidRPr="00B173A8">
              <w:rPr>
                <w:color w:val="000000"/>
                <w:sz w:val="20"/>
                <w:szCs w:val="18"/>
              </w:rPr>
              <w:t>Løbende testbistand, konfiguration og idriftsættelse af ændringer til it-systemet efter gennemført sprint(s).</w:t>
            </w:r>
          </w:p>
          <w:p w14:paraId="03E0DDDE" w14:textId="6D873E8A" w:rsidR="00B173A8" w:rsidRPr="00D35DE2" w:rsidRDefault="00B173A8" w:rsidP="00DE62B6">
            <w:pPr>
              <w:pStyle w:val="Listeafsnit"/>
              <w:numPr>
                <w:ilvl w:val="0"/>
                <w:numId w:val="58"/>
              </w:numPr>
              <w:spacing w:before="0" w:after="40" w:line="240" w:lineRule="atLeast"/>
              <w:ind w:left="284" w:hanging="284"/>
              <w:contextualSpacing w:val="0"/>
              <w:rPr>
                <w:color w:val="000000"/>
                <w:sz w:val="20"/>
                <w:szCs w:val="18"/>
              </w:rPr>
            </w:pPr>
            <w:r w:rsidRPr="00B173A8">
              <w:rPr>
                <w:color w:val="000000"/>
                <w:sz w:val="20"/>
                <w:szCs w:val="18"/>
              </w:rPr>
              <w:t>Vurdering og optimering af systemintegrationer og services.</w:t>
            </w:r>
          </w:p>
        </w:tc>
      </w:tr>
      <w:tr w:rsidR="00B173A8" w:rsidRPr="00B173A8" w14:paraId="0D2A385C" w14:textId="77777777" w:rsidTr="0035494B">
        <w:tc>
          <w:tcPr>
            <w:tcW w:w="2211" w:type="dxa"/>
            <w:shd w:val="clear" w:color="auto" w:fill="auto"/>
          </w:tcPr>
          <w:p w14:paraId="3E59C529" w14:textId="77777777" w:rsidR="00B173A8" w:rsidRPr="00B173A8" w:rsidRDefault="00B173A8" w:rsidP="00DE62B6">
            <w:pPr>
              <w:pStyle w:val="Listeafsnit"/>
              <w:numPr>
                <w:ilvl w:val="0"/>
                <w:numId w:val="21"/>
              </w:numPr>
              <w:spacing w:before="120" w:after="0" w:line="240" w:lineRule="atLeast"/>
              <w:ind w:left="284" w:hanging="284"/>
              <w:contextualSpacing w:val="0"/>
              <w:rPr>
                <w:color w:val="000000"/>
                <w:sz w:val="20"/>
                <w:szCs w:val="18"/>
              </w:rPr>
            </w:pPr>
            <w:r w:rsidRPr="00B173A8">
              <w:rPr>
                <w:color w:val="000000"/>
                <w:sz w:val="20"/>
                <w:szCs w:val="18"/>
              </w:rPr>
              <w:lastRenderedPageBreak/>
              <w:t>Udvikling af mobile apps.</w:t>
            </w:r>
          </w:p>
          <w:p w14:paraId="14ED9030" w14:textId="77777777" w:rsidR="00B173A8" w:rsidRPr="00B173A8" w:rsidRDefault="00B173A8" w:rsidP="0035494B">
            <w:pPr>
              <w:spacing w:after="0" w:line="240" w:lineRule="atLeast"/>
              <w:rPr>
                <w:color w:val="000000"/>
                <w:sz w:val="20"/>
                <w:szCs w:val="18"/>
              </w:rPr>
            </w:pPr>
          </w:p>
        </w:tc>
        <w:tc>
          <w:tcPr>
            <w:tcW w:w="3714" w:type="dxa"/>
            <w:shd w:val="clear" w:color="auto" w:fill="auto"/>
          </w:tcPr>
          <w:p w14:paraId="78C13031" w14:textId="19CB5A70" w:rsidR="00B173A8" w:rsidRPr="00B173A8" w:rsidRDefault="005F5760" w:rsidP="00D35DE2">
            <w:pPr>
              <w:spacing w:before="120" w:after="120" w:line="240" w:lineRule="atLeast"/>
              <w:rPr>
                <w:color w:val="000000"/>
                <w:sz w:val="20"/>
                <w:szCs w:val="18"/>
              </w:rPr>
            </w:pPr>
            <w:r>
              <w:rPr>
                <w:color w:val="000000"/>
                <w:sz w:val="20"/>
                <w:szCs w:val="18"/>
              </w:rPr>
              <w:t>Udførelse af og evt. rådgivning om</w:t>
            </w:r>
            <w:r w:rsidR="00B173A8" w:rsidRPr="00B173A8">
              <w:rPr>
                <w:color w:val="000000"/>
                <w:sz w:val="20"/>
                <w:szCs w:val="18"/>
              </w:rPr>
              <w:t>:</w:t>
            </w:r>
          </w:p>
          <w:p w14:paraId="2662AED4"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It-udvikling og integration i et selvstyrende agilt udviklingsteam, bl.a. i overensstemmelse med behovene for grøn software, fx lavt energiforbrug og CO2-aftryk. </w:t>
            </w:r>
          </w:p>
          <w:p w14:paraId="32D9CB91"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Specifikation af den ønskede forretningsfunktionalitet og acceptkriterier i samarbejde med den produktansvarlige.</w:t>
            </w:r>
          </w:p>
          <w:p w14:paraId="68633744"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Estimering af indsatsen forbundet med en specifikation.</w:t>
            </w:r>
          </w:p>
          <w:p w14:paraId="414C1162"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Fastlæggelse af realistiske mål for udviklingsaktiviteterne i en iteration. </w:t>
            </w:r>
          </w:p>
          <w:p w14:paraId="1E43A2BD"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Deltagelse i test af den udviklede funktionalitet i samarbejde med de øvrige deltagere i teamet.    </w:t>
            </w:r>
          </w:p>
          <w:p w14:paraId="23C6E0BD" w14:textId="77777777" w:rsidR="00B173A8" w:rsidRPr="00B173A8" w:rsidRDefault="00B173A8" w:rsidP="00DE62B6">
            <w:pPr>
              <w:pStyle w:val="Listeafsnit"/>
              <w:numPr>
                <w:ilvl w:val="0"/>
                <w:numId w:val="21"/>
              </w:numPr>
              <w:spacing w:before="0" w:after="40" w:line="240" w:lineRule="atLeast"/>
              <w:ind w:left="284" w:hanging="284"/>
              <w:contextualSpacing w:val="0"/>
              <w:rPr>
                <w:color w:val="000000"/>
                <w:sz w:val="20"/>
                <w:szCs w:val="18"/>
              </w:rPr>
            </w:pPr>
            <w:r w:rsidRPr="00B173A8">
              <w:rPr>
                <w:color w:val="000000"/>
                <w:sz w:val="20"/>
                <w:szCs w:val="18"/>
              </w:rPr>
              <w:t xml:space="preserve">Dokumentation af løsning.   </w:t>
            </w:r>
          </w:p>
        </w:tc>
        <w:tc>
          <w:tcPr>
            <w:tcW w:w="3714" w:type="dxa"/>
          </w:tcPr>
          <w:p w14:paraId="1FA86F5B" w14:textId="77777777" w:rsidR="00B173A8" w:rsidRPr="00B173A8" w:rsidRDefault="00B173A8" w:rsidP="00D35DE2">
            <w:pPr>
              <w:spacing w:before="120" w:after="120" w:line="240" w:lineRule="atLeast"/>
              <w:rPr>
                <w:color w:val="000000"/>
                <w:sz w:val="20"/>
                <w:szCs w:val="18"/>
              </w:rPr>
            </w:pPr>
            <w:r w:rsidRPr="00B173A8">
              <w:rPr>
                <w:color w:val="000000"/>
                <w:sz w:val="20"/>
                <w:szCs w:val="18"/>
              </w:rPr>
              <w:t xml:space="preserve">Ydelser under dette delområde omfatter typisk leverancer, der knytter sig til et allerede eksisterende it-systemlandskab. Apps modtager og afleverer data til andre forretningssystemer gennem it-services (fx et API). </w:t>
            </w:r>
          </w:p>
          <w:p w14:paraId="1BC4AE7B" w14:textId="77777777" w:rsidR="00B173A8" w:rsidRPr="00B173A8" w:rsidRDefault="00B173A8" w:rsidP="00D35DE2">
            <w:pPr>
              <w:spacing w:before="120" w:after="120" w:line="240" w:lineRule="atLeast"/>
              <w:rPr>
                <w:color w:val="000000"/>
                <w:sz w:val="20"/>
                <w:szCs w:val="18"/>
              </w:rPr>
            </w:pPr>
            <w:r w:rsidRPr="00B173A8">
              <w:rPr>
                <w:color w:val="000000"/>
                <w:sz w:val="20"/>
                <w:szCs w:val="18"/>
              </w:rPr>
              <w:t xml:space="preserve">Anvendelsen af en app er ofte komplementær til et eksisterende it-system fx et website, der har en back end teknologi tilknyttet, og kan anvendes til at styrke leverancen fra en myndighed, ved at tilbyde den samme kerneydelse via flere kanaler. </w:t>
            </w:r>
          </w:p>
          <w:p w14:paraId="636675E7" w14:textId="77777777" w:rsidR="00B173A8" w:rsidRPr="00B173A8" w:rsidRDefault="00B173A8" w:rsidP="00D35DE2">
            <w:pPr>
              <w:spacing w:before="120" w:after="120" w:line="240" w:lineRule="atLeast"/>
              <w:rPr>
                <w:color w:val="000000"/>
                <w:sz w:val="20"/>
                <w:szCs w:val="18"/>
              </w:rPr>
            </w:pPr>
            <w:r w:rsidRPr="00B173A8">
              <w:rPr>
                <w:color w:val="000000"/>
                <w:sz w:val="20"/>
                <w:szCs w:val="18"/>
              </w:rPr>
              <w:t>Opgaver, der typisk løses under delområdet er:</w:t>
            </w:r>
          </w:p>
          <w:p w14:paraId="6CC61B39"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Afdækning og dokumentation af brugerkrav og forventninger til funktionalitet.</w:t>
            </w:r>
          </w:p>
          <w:p w14:paraId="070F40AA"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Udarbejdelse og afvejning af valg af understøttende teknologier, herunder afhængigheder samt eventuelle fastlagte applikations- eller systemarkitekturprincipper.</w:t>
            </w:r>
          </w:p>
          <w:p w14:paraId="6F305D0C"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Udarbejdelse af beslutningsgrundlag for valg af app-platform, fx webapp (HTML5) kontra native app teknologi (iOS eller Android), eller lignende, der udspringer af et forretnings- eller driftsafviklingsbehov.</w:t>
            </w:r>
          </w:p>
          <w:p w14:paraId="2D6E8468"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lastRenderedPageBreak/>
              <w:t>Udarbejdelse af estimater for udvikling af app.</w:t>
            </w:r>
          </w:p>
          <w:p w14:paraId="03DA44C1"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 xml:space="preserve">Behovsnedbrydning, definition og etablering af product backlog. </w:t>
            </w:r>
          </w:p>
          <w:p w14:paraId="678C51B7"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Etablering og opdatering af sprint planning.</w:t>
            </w:r>
          </w:p>
          <w:p w14:paraId="0D27BCC4"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 xml:space="preserve">Udarbejdelse af teknisk dokumentation for integrationer til de systemer, app’en er afhængig af, samt modtager eller leverer data til. </w:t>
            </w:r>
          </w:p>
          <w:p w14:paraId="4881522A"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 xml:space="preserve">Udarbejdelse af specifikation og/eller konfigurering af wireframes, prototyper eller Mock Ups af den kommende løsning. </w:t>
            </w:r>
          </w:p>
          <w:p w14:paraId="243A007B"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 xml:space="preserve">Afholdelse af workshops med involvering af slutbrugere, der skal anvende app’en. </w:t>
            </w:r>
          </w:p>
          <w:p w14:paraId="603145C0"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Hjælp til kunden til at håndterer udviklingsprocessen ved brug af ekstern leverandør.</w:t>
            </w:r>
          </w:p>
          <w:p w14:paraId="5D4DB323"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Udviklingsbistand (programmering) af app og integration til evt. backend</w:t>
            </w:r>
          </w:p>
          <w:p w14:paraId="08DE1E22"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Bistand til beskrivelse eller udførelse af code review af den af leverandøren fremstillede kode og funktionalitet.</w:t>
            </w:r>
          </w:p>
          <w:p w14:paraId="4C36BEB7" w14:textId="77777777" w:rsidR="00B173A8" w:rsidRPr="00B173A8" w:rsidRDefault="00B173A8" w:rsidP="00DE62B6">
            <w:pPr>
              <w:pStyle w:val="Listeafsnit"/>
              <w:numPr>
                <w:ilvl w:val="0"/>
                <w:numId w:val="59"/>
              </w:numPr>
              <w:spacing w:before="0" w:after="40" w:line="240" w:lineRule="atLeast"/>
              <w:ind w:left="284" w:hanging="284"/>
              <w:contextualSpacing w:val="0"/>
              <w:jc w:val="both"/>
              <w:rPr>
                <w:color w:val="000000"/>
                <w:sz w:val="20"/>
                <w:szCs w:val="18"/>
              </w:rPr>
            </w:pPr>
            <w:r w:rsidRPr="00B173A8">
              <w:rPr>
                <w:color w:val="000000"/>
                <w:sz w:val="20"/>
                <w:szCs w:val="18"/>
              </w:rPr>
              <w:t>Løbende testbistand, konfiguration og idriftsættelse af app efter gennemført sprint(s).</w:t>
            </w:r>
          </w:p>
          <w:p w14:paraId="6B3F4D71" w14:textId="77777777" w:rsidR="00B173A8" w:rsidRPr="00B173A8" w:rsidRDefault="00B173A8" w:rsidP="00DE62B6">
            <w:pPr>
              <w:pStyle w:val="Listeafsnit"/>
              <w:numPr>
                <w:ilvl w:val="0"/>
                <w:numId w:val="59"/>
              </w:numPr>
              <w:spacing w:before="0" w:after="120" w:line="240" w:lineRule="atLeast"/>
              <w:ind w:left="284" w:hanging="284"/>
              <w:contextualSpacing w:val="0"/>
              <w:rPr>
                <w:color w:val="000000"/>
                <w:sz w:val="20"/>
                <w:szCs w:val="18"/>
              </w:rPr>
            </w:pPr>
            <w:r w:rsidRPr="00B173A8">
              <w:rPr>
                <w:color w:val="000000"/>
                <w:sz w:val="20"/>
                <w:szCs w:val="18"/>
              </w:rPr>
              <w:t>Bistand til udarbejdelse af teknisk og driftsdokumentation.</w:t>
            </w:r>
          </w:p>
          <w:p w14:paraId="768AD585" w14:textId="77777777" w:rsidR="00B173A8" w:rsidRPr="00B173A8" w:rsidRDefault="00B173A8" w:rsidP="00D35DE2">
            <w:pPr>
              <w:spacing w:after="120" w:line="240" w:lineRule="atLeast"/>
              <w:rPr>
                <w:color w:val="000000"/>
                <w:sz w:val="20"/>
                <w:szCs w:val="18"/>
              </w:rPr>
            </w:pPr>
            <w:r w:rsidRPr="00B173A8">
              <w:rPr>
                <w:color w:val="000000"/>
                <w:sz w:val="20"/>
                <w:szCs w:val="18"/>
              </w:rPr>
              <w:t>Udarbejdelse af principper for opdatering af systemdokumentation, herunder dokumentation og versionering af integrationsdokumentation.</w:t>
            </w:r>
          </w:p>
          <w:p w14:paraId="531B5C30" w14:textId="77777777" w:rsidR="00B173A8" w:rsidRPr="00B173A8" w:rsidRDefault="00B173A8" w:rsidP="00D35DE2">
            <w:pPr>
              <w:spacing w:after="120" w:line="240" w:lineRule="atLeast"/>
              <w:rPr>
                <w:color w:val="000000"/>
                <w:sz w:val="20"/>
                <w:szCs w:val="18"/>
              </w:rPr>
            </w:pPr>
            <w:r w:rsidRPr="00B173A8">
              <w:rPr>
                <w:b/>
                <w:bCs/>
                <w:color w:val="000000"/>
                <w:sz w:val="20"/>
                <w:szCs w:val="18"/>
              </w:rPr>
              <w:t>Grønne tiltag</w:t>
            </w:r>
          </w:p>
          <w:p w14:paraId="5BAC83F0" w14:textId="29592BC4" w:rsidR="00B173A8" w:rsidRPr="00B173A8" w:rsidRDefault="005F5760" w:rsidP="00D35DE2">
            <w:pPr>
              <w:spacing w:after="120" w:line="240" w:lineRule="atLeast"/>
              <w:rPr>
                <w:color w:val="000000"/>
                <w:sz w:val="20"/>
                <w:szCs w:val="18"/>
              </w:rPr>
            </w:pPr>
            <w:r>
              <w:rPr>
                <w:color w:val="000000"/>
                <w:sz w:val="20"/>
                <w:szCs w:val="18"/>
              </w:rPr>
              <w:t>Udførelse af og evt. rådgivning om</w:t>
            </w:r>
            <w:r w:rsidR="00B173A8" w:rsidRPr="00B173A8">
              <w:rPr>
                <w:color w:val="000000"/>
                <w:sz w:val="20"/>
                <w:szCs w:val="18"/>
              </w:rPr>
              <w:t>:</w:t>
            </w:r>
          </w:p>
          <w:p w14:paraId="044E7A9D"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Programmering i overensstemmelse med behovene for grøn software, herunder med fokus på lavt energiforbrug og CO2-aftryk.</w:t>
            </w:r>
          </w:p>
          <w:p w14:paraId="51C28624"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Optimering af kode og konfigurering med henblik på lavt ressource- og energiforbrug for processor, hukommelse, lager, netværk mv. i mobil klient.</w:t>
            </w:r>
          </w:p>
          <w:p w14:paraId="2EA0FA41"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lastRenderedPageBreak/>
              <w:t>Optimering af kode og konfigurering med henblik på at minimere ressource- og energiforbrug, fx ved brug af caches i mobil klient.</w:t>
            </w:r>
          </w:p>
          <w:p w14:paraId="70AD6E05"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Optimering af kode og konfigurering for at frigive systemressourcer, der ikke er i brug, med henblik på at minimere energiforbrug.</w:t>
            </w:r>
          </w:p>
          <w:p w14:paraId="4862B0EC" w14:textId="77777777" w:rsidR="00B173A8" w:rsidRPr="00B173A8" w:rsidRDefault="00B173A8" w:rsidP="00DE62B6">
            <w:pPr>
              <w:pStyle w:val="Listeafsnit"/>
              <w:numPr>
                <w:ilvl w:val="0"/>
                <w:numId w:val="59"/>
              </w:numPr>
              <w:spacing w:before="0" w:after="40" w:line="240" w:lineRule="atLeast"/>
              <w:ind w:left="284" w:hanging="284"/>
              <w:contextualSpacing w:val="0"/>
              <w:rPr>
                <w:color w:val="000000"/>
                <w:sz w:val="20"/>
                <w:szCs w:val="18"/>
              </w:rPr>
            </w:pPr>
            <w:r w:rsidRPr="00B173A8">
              <w:rPr>
                <w:color w:val="000000"/>
                <w:sz w:val="20"/>
                <w:szCs w:val="18"/>
              </w:rPr>
              <w:t>Optimering af kode og konfigurering for at sikre at løsningen anvender og kommunikerer efter fælles, åbne datastandarder, der minimerer behovet for fx datatransformationer i integrationerne.</w:t>
            </w:r>
          </w:p>
        </w:tc>
      </w:tr>
      <w:tr w:rsidR="00B173A8" w:rsidRPr="00B173A8" w14:paraId="5E9E4A4C" w14:textId="77777777" w:rsidTr="0035494B">
        <w:trPr>
          <w:trHeight w:val="1531"/>
        </w:trPr>
        <w:tc>
          <w:tcPr>
            <w:tcW w:w="2211" w:type="dxa"/>
            <w:shd w:val="clear" w:color="auto" w:fill="auto"/>
          </w:tcPr>
          <w:p w14:paraId="27C0E71B" w14:textId="77777777" w:rsidR="00B173A8" w:rsidRPr="00B173A8" w:rsidRDefault="00B173A8" w:rsidP="00DE62B6">
            <w:pPr>
              <w:pStyle w:val="Listeafsnit"/>
              <w:numPr>
                <w:ilvl w:val="0"/>
                <w:numId w:val="21"/>
              </w:numPr>
              <w:spacing w:before="120" w:after="0" w:line="240" w:lineRule="atLeast"/>
              <w:ind w:left="284" w:hanging="284"/>
              <w:contextualSpacing w:val="0"/>
              <w:rPr>
                <w:color w:val="000000"/>
                <w:sz w:val="20"/>
                <w:szCs w:val="18"/>
              </w:rPr>
            </w:pPr>
            <w:r w:rsidRPr="00B173A8">
              <w:rPr>
                <w:color w:val="000000"/>
                <w:sz w:val="20"/>
                <w:szCs w:val="18"/>
              </w:rPr>
              <w:lastRenderedPageBreak/>
              <w:t>UX</w:t>
            </w:r>
            <w:r w:rsidRPr="00B173A8">
              <w:rPr>
                <w:rStyle w:val="Fodnotehenvisning"/>
                <w:color w:val="000000"/>
                <w:sz w:val="20"/>
                <w:szCs w:val="18"/>
              </w:rPr>
              <w:footnoteReference w:id="6"/>
            </w:r>
            <w:r w:rsidRPr="00B173A8">
              <w:rPr>
                <w:color w:val="000000"/>
                <w:sz w:val="20"/>
                <w:szCs w:val="18"/>
              </w:rPr>
              <w:t>-design</w:t>
            </w:r>
          </w:p>
        </w:tc>
        <w:tc>
          <w:tcPr>
            <w:tcW w:w="3714" w:type="dxa"/>
            <w:shd w:val="clear" w:color="auto" w:fill="auto"/>
          </w:tcPr>
          <w:p w14:paraId="2E6ECDCD" w14:textId="77777777" w:rsidR="00B173A8" w:rsidRPr="00B173A8" w:rsidRDefault="00B173A8" w:rsidP="00D35DE2">
            <w:pPr>
              <w:spacing w:before="120" w:after="120" w:line="240" w:lineRule="atLeast"/>
              <w:rPr>
                <w:color w:val="000000"/>
                <w:sz w:val="20"/>
                <w:szCs w:val="18"/>
              </w:rPr>
            </w:pPr>
            <w:r w:rsidRPr="00B173A8">
              <w:rPr>
                <w:color w:val="000000"/>
                <w:sz w:val="20"/>
                <w:szCs w:val="18"/>
              </w:rPr>
              <w:t>Rådgivning om og evt. udførsel af</w:t>
            </w:r>
            <w:r w:rsidRPr="00B173A8">
              <w:rPr>
                <w:rStyle w:val="Fodnotehenvisning"/>
                <w:color w:val="000000"/>
                <w:sz w:val="20"/>
                <w:szCs w:val="18"/>
              </w:rPr>
              <w:footnoteReference w:id="7"/>
            </w:r>
            <w:r w:rsidRPr="00B173A8">
              <w:rPr>
                <w:color w:val="000000"/>
                <w:sz w:val="20"/>
                <w:szCs w:val="18"/>
              </w:rPr>
              <w:t>:</w:t>
            </w:r>
          </w:p>
          <w:p w14:paraId="6BDA06E3" w14:textId="77777777" w:rsidR="00B173A8" w:rsidRPr="00B173A8" w:rsidRDefault="00B173A8" w:rsidP="00DE62B6">
            <w:pPr>
              <w:pStyle w:val="Listeafsnit"/>
              <w:numPr>
                <w:ilvl w:val="0"/>
                <w:numId w:val="54"/>
              </w:numPr>
              <w:spacing w:before="0" w:after="40" w:line="240" w:lineRule="atLeast"/>
              <w:ind w:left="284" w:hanging="284"/>
              <w:contextualSpacing w:val="0"/>
              <w:rPr>
                <w:color w:val="000000"/>
                <w:sz w:val="20"/>
                <w:szCs w:val="18"/>
              </w:rPr>
            </w:pPr>
            <w:r w:rsidRPr="00B173A8">
              <w:rPr>
                <w:color w:val="000000"/>
                <w:sz w:val="20"/>
                <w:szCs w:val="18"/>
              </w:rPr>
              <w:t>Design af brugeroplevelsen, set som en helhed dels for det system, der er under agil udvikling, dels for dette systems samspil med omkringliggende systemer og services, som brugeren i denne forbindelse kommer i berøring med.</w:t>
            </w:r>
          </w:p>
          <w:p w14:paraId="14D71737" w14:textId="77777777" w:rsidR="00B173A8" w:rsidRPr="00B173A8" w:rsidRDefault="00B173A8" w:rsidP="00DE62B6">
            <w:pPr>
              <w:pStyle w:val="Listeafsnit"/>
              <w:numPr>
                <w:ilvl w:val="0"/>
                <w:numId w:val="54"/>
              </w:numPr>
              <w:spacing w:before="0" w:after="40" w:line="240" w:lineRule="atLeast"/>
              <w:ind w:left="284" w:hanging="284"/>
              <w:contextualSpacing w:val="0"/>
              <w:rPr>
                <w:rFonts w:cstheme="minorBidi"/>
                <w:color w:val="000000"/>
                <w:sz w:val="20"/>
                <w:szCs w:val="18"/>
              </w:rPr>
            </w:pPr>
            <w:r w:rsidRPr="00B173A8">
              <w:rPr>
                <w:color w:val="000000"/>
                <w:sz w:val="20"/>
                <w:szCs w:val="18"/>
              </w:rPr>
              <w:t>Interaktionsdesign af samspillet mellem bruger og system via systemets brugergrænseflade.</w:t>
            </w:r>
          </w:p>
          <w:p w14:paraId="61198221" w14:textId="77777777" w:rsidR="00B173A8" w:rsidRPr="00B173A8" w:rsidRDefault="00B173A8" w:rsidP="00DE62B6">
            <w:pPr>
              <w:pStyle w:val="Listeafsnit"/>
              <w:numPr>
                <w:ilvl w:val="0"/>
                <w:numId w:val="54"/>
              </w:numPr>
              <w:spacing w:before="0" w:after="40" w:line="240" w:lineRule="atLeast"/>
              <w:ind w:left="284" w:hanging="284"/>
              <w:contextualSpacing w:val="0"/>
              <w:rPr>
                <w:color w:val="000000"/>
                <w:sz w:val="20"/>
                <w:szCs w:val="18"/>
              </w:rPr>
            </w:pPr>
            <w:r w:rsidRPr="00B173A8">
              <w:rPr>
                <w:color w:val="000000"/>
                <w:sz w:val="20"/>
                <w:szCs w:val="18"/>
              </w:rPr>
              <w:t>Visuelt design af brugerinterface, så den set med brugerens øjne er intuitiv, effektivt hjælper brugeren gennem den ønskede brugerdialog og samtidigt fremtræder tiltalende.</w:t>
            </w:r>
          </w:p>
          <w:p w14:paraId="26B7B151" w14:textId="77777777" w:rsidR="00B173A8" w:rsidRPr="00B173A8" w:rsidRDefault="00B173A8" w:rsidP="00DE62B6">
            <w:pPr>
              <w:pStyle w:val="Listeafsnit"/>
              <w:numPr>
                <w:ilvl w:val="0"/>
                <w:numId w:val="54"/>
              </w:numPr>
              <w:spacing w:before="0" w:after="40" w:line="240" w:lineRule="atLeast"/>
              <w:ind w:left="284" w:hanging="284"/>
              <w:contextualSpacing w:val="0"/>
              <w:rPr>
                <w:rFonts w:cstheme="minorBidi"/>
                <w:color w:val="000000"/>
                <w:sz w:val="20"/>
                <w:szCs w:val="18"/>
              </w:rPr>
            </w:pPr>
            <w:r w:rsidRPr="00B173A8">
              <w:rPr>
                <w:color w:val="000000"/>
                <w:sz w:val="20"/>
                <w:szCs w:val="18"/>
              </w:rPr>
              <w:t xml:space="preserve">Sikring af overholdelse af </w:t>
            </w:r>
            <w:r w:rsidRPr="00B173A8">
              <w:rPr>
                <w:rFonts w:cstheme="minorBidi"/>
                <w:color w:val="000000"/>
                <w:sz w:val="20"/>
                <w:szCs w:val="18"/>
              </w:rPr>
              <w:t>Loven om tilgængelighed af offentlige organers websteder og mobilapplikationer (Web-tilgængelighed).</w:t>
            </w:r>
          </w:p>
          <w:p w14:paraId="38332BD2" w14:textId="77777777" w:rsidR="00B173A8" w:rsidRPr="00B173A8" w:rsidRDefault="00B173A8" w:rsidP="00DE62B6">
            <w:pPr>
              <w:pStyle w:val="Listeafsnit"/>
              <w:numPr>
                <w:ilvl w:val="0"/>
                <w:numId w:val="54"/>
              </w:numPr>
              <w:spacing w:before="0" w:after="40" w:line="240" w:lineRule="atLeast"/>
              <w:ind w:left="284" w:hanging="284"/>
              <w:contextualSpacing w:val="0"/>
              <w:rPr>
                <w:color w:val="000000"/>
                <w:sz w:val="20"/>
                <w:szCs w:val="18"/>
              </w:rPr>
            </w:pPr>
            <w:r w:rsidRPr="00B173A8">
              <w:rPr>
                <w:rFonts w:cstheme="minorBidi"/>
                <w:color w:val="000000"/>
                <w:sz w:val="20"/>
                <w:szCs w:val="18"/>
              </w:rPr>
              <w:t>Udfærdigelse af lovpligtige erklæringer om web-tilgængelighed under anvendelse af Digitaliseringsstyrelsens WAS-tool</w:t>
            </w:r>
            <w:r w:rsidRPr="00B173A8">
              <w:rPr>
                <w:rStyle w:val="Fodnotehenvisning"/>
                <w:rFonts w:cstheme="minorBidi"/>
                <w:color w:val="000000"/>
                <w:sz w:val="20"/>
                <w:szCs w:val="18"/>
              </w:rPr>
              <w:footnoteReference w:id="8"/>
            </w:r>
            <w:r w:rsidRPr="00B173A8">
              <w:rPr>
                <w:rFonts w:cstheme="minorBidi"/>
                <w:color w:val="000000"/>
                <w:sz w:val="20"/>
                <w:szCs w:val="18"/>
              </w:rPr>
              <w:t>.</w:t>
            </w:r>
          </w:p>
        </w:tc>
        <w:tc>
          <w:tcPr>
            <w:tcW w:w="3714" w:type="dxa"/>
          </w:tcPr>
          <w:p w14:paraId="1E24E7B1" w14:textId="77777777" w:rsidR="00B173A8" w:rsidRPr="00B173A8" w:rsidRDefault="00B173A8" w:rsidP="00D35DE2">
            <w:pPr>
              <w:spacing w:before="120" w:after="120" w:line="240" w:lineRule="atLeast"/>
              <w:rPr>
                <w:color w:val="000000"/>
                <w:sz w:val="20"/>
                <w:szCs w:val="18"/>
              </w:rPr>
            </w:pPr>
            <w:r w:rsidRPr="00B173A8">
              <w:rPr>
                <w:color w:val="000000"/>
                <w:sz w:val="20"/>
                <w:szCs w:val="18"/>
              </w:rPr>
              <w:t xml:space="preserve">Rådgivning og UX om brugerrejser sikrer, at der fremstilles brugergrænseflader til it-systemer, der stemmer overens med målgruppens behov, er let forståelige og overholder de principper og regler, der gælder for tilgængelighed. </w:t>
            </w:r>
          </w:p>
          <w:p w14:paraId="08D920F5" w14:textId="77777777" w:rsidR="00B173A8" w:rsidRPr="00B173A8" w:rsidRDefault="00B173A8" w:rsidP="00D35DE2">
            <w:pPr>
              <w:spacing w:before="120" w:after="120" w:line="240" w:lineRule="atLeast"/>
              <w:rPr>
                <w:color w:val="000000"/>
                <w:sz w:val="20"/>
                <w:szCs w:val="18"/>
              </w:rPr>
            </w:pPr>
            <w:r w:rsidRPr="00B173A8">
              <w:rPr>
                <w:color w:val="000000"/>
                <w:sz w:val="20"/>
                <w:szCs w:val="18"/>
              </w:rPr>
              <w:t>Opgaver, der typisk løses under delområdet er:</w:t>
            </w:r>
          </w:p>
          <w:p w14:paraId="0CD21E90" w14:textId="77777777" w:rsidR="00B173A8" w:rsidRPr="00B173A8" w:rsidRDefault="00B173A8" w:rsidP="00DE62B6">
            <w:pPr>
              <w:pStyle w:val="Listeafsnit"/>
              <w:numPr>
                <w:ilvl w:val="0"/>
                <w:numId w:val="55"/>
              </w:numPr>
              <w:spacing w:before="0" w:after="40" w:line="240" w:lineRule="atLeast"/>
              <w:ind w:left="284" w:hanging="284"/>
              <w:contextualSpacing w:val="0"/>
              <w:rPr>
                <w:color w:val="000000"/>
                <w:sz w:val="20"/>
                <w:szCs w:val="18"/>
              </w:rPr>
            </w:pPr>
            <w:r w:rsidRPr="00B173A8">
              <w:rPr>
                <w:color w:val="000000"/>
                <w:sz w:val="20"/>
                <w:szCs w:val="18"/>
              </w:rPr>
              <w:t xml:space="preserve">Rådgivning om anvendelse af forskellige metoder til dokumentation af brugerrejsen, fx User Stories, Use Cases, Service Design, Service Blueprints eller tilsvarende metoder, til at udvikle og dokumentere brugerrejsen. </w:t>
            </w:r>
          </w:p>
          <w:p w14:paraId="73EB3FB1" w14:textId="77777777" w:rsidR="00B173A8" w:rsidRPr="00B173A8" w:rsidRDefault="00B173A8" w:rsidP="00DE62B6">
            <w:pPr>
              <w:pStyle w:val="Listeafsnit"/>
              <w:numPr>
                <w:ilvl w:val="0"/>
                <w:numId w:val="55"/>
              </w:numPr>
              <w:spacing w:before="0" w:after="40" w:line="240" w:lineRule="atLeast"/>
              <w:ind w:left="284" w:hanging="284"/>
              <w:contextualSpacing w:val="0"/>
              <w:rPr>
                <w:color w:val="000000"/>
                <w:sz w:val="20"/>
                <w:szCs w:val="18"/>
              </w:rPr>
            </w:pPr>
            <w:r w:rsidRPr="00B173A8">
              <w:rPr>
                <w:color w:val="000000"/>
                <w:sz w:val="20"/>
                <w:szCs w:val="18"/>
              </w:rPr>
              <w:t>Gennemførelse af dataindsamling om fokus- og målgrupper blandt de slutbrugere, der skal anvende det påtænkte kommende it-system.</w:t>
            </w:r>
          </w:p>
          <w:p w14:paraId="22F77126" w14:textId="77777777" w:rsidR="00B173A8" w:rsidRPr="00B173A8" w:rsidRDefault="00B173A8" w:rsidP="00DE62B6">
            <w:pPr>
              <w:pStyle w:val="Listeafsnit"/>
              <w:numPr>
                <w:ilvl w:val="0"/>
                <w:numId w:val="55"/>
              </w:numPr>
              <w:spacing w:before="0" w:after="40" w:line="240" w:lineRule="atLeast"/>
              <w:ind w:left="284" w:hanging="284"/>
              <w:contextualSpacing w:val="0"/>
              <w:rPr>
                <w:color w:val="000000"/>
                <w:sz w:val="20"/>
                <w:szCs w:val="18"/>
              </w:rPr>
            </w:pPr>
            <w:r w:rsidRPr="00B173A8">
              <w:rPr>
                <w:color w:val="000000"/>
                <w:sz w:val="20"/>
                <w:szCs w:val="18"/>
              </w:rPr>
              <w:t>Gennemførelse af interviews med fokusgrupper, herunder dokumentation af ønsker, behov og adfærd blandt fokusgruppens deltagere.</w:t>
            </w:r>
          </w:p>
          <w:p w14:paraId="09BC7E6C" w14:textId="77777777" w:rsidR="00B173A8" w:rsidRPr="00B173A8" w:rsidRDefault="00B173A8" w:rsidP="00DE62B6">
            <w:pPr>
              <w:pStyle w:val="Listeafsnit"/>
              <w:numPr>
                <w:ilvl w:val="0"/>
                <w:numId w:val="55"/>
              </w:numPr>
              <w:spacing w:before="0" w:after="40" w:line="240" w:lineRule="atLeast"/>
              <w:ind w:left="284" w:hanging="284"/>
              <w:contextualSpacing w:val="0"/>
              <w:rPr>
                <w:color w:val="000000"/>
                <w:sz w:val="20"/>
                <w:szCs w:val="18"/>
              </w:rPr>
            </w:pPr>
            <w:r w:rsidRPr="00B173A8">
              <w:rPr>
                <w:color w:val="000000"/>
                <w:sz w:val="20"/>
                <w:szCs w:val="18"/>
              </w:rPr>
              <w:lastRenderedPageBreak/>
              <w:t>Udarbejdelse af arketyper eller personaer, der skildrer den type anvendere, der har behov for at anvende det nye it-systems funktionalitet og brugergrænseflade.</w:t>
            </w:r>
          </w:p>
          <w:p w14:paraId="1F4AB0E1" w14:textId="77777777" w:rsidR="00B173A8" w:rsidRPr="00B173A8" w:rsidRDefault="00B173A8" w:rsidP="00DE62B6">
            <w:pPr>
              <w:pStyle w:val="Listeafsnit"/>
              <w:numPr>
                <w:ilvl w:val="0"/>
                <w:numId w:val="55"/>
              </w:numPr>
              <w:spacing w:before="0" w:after="40" w:line="240" w:lineRule="atLeast"/>
              <w:ind w:left="284" w:hanging="284"/>
              <w:contextualSpacing w:val="0"/>
              <w:rPr>
                <w:color w:val="000000"/>
                <w:sz w:val="20"/>
                <w:szCs w:val="18"/>
              </w:rPr>
            </w:pPr>
            <w:r w:rsidRPr="00B173A8">
              <w:rPr>
                <w:color w:val="000000"/>
                <w:sz w:val="20"/>
                <w:szCs w:val="18"/>
              </w:rPr>
              <w:t>Rådgivning og planlægning om/af iterativ anvendelse af UX i et agilt projekt, hvor UX-indsatsen sker i sprints i stedet for faser (sekventiel metode).</w:t>
            </w:r>
          </w:p>
          <w:p w14:paraId="0F7071B2" w14:textId="77777777" w:rsidR="00B173A8" w:rsidRPr="00B173A8" w:rsidRDefault="00B173A8" w:rsidP="00DE62B6">
            <w:pPr>
              <w:pStyle w:val="Listeafsnit"/>
              <w:numPr>
                <w:ilvl w:val="0"/>
                <w:numId w:val="55"/>
              </w:numPr>
              <w:spacing w:before="0" w:after="40" w:line="240" w:lineRule="atLeast"/>
              <w:ind w:left="284" w:hanging="284"/>
              <w:contextualSpacing w:val="0"/>
              <w:rPr>
                <w:color w:val="000000"/>
                <w:sz w:val="20"/>
                <w:szCs w:val="18"/>
              </w:rPr>
            </w:pPr>
            <w:r w:rsidRPr="00B173A8">
              <w:rPr>
                <w:color w:val="000000"/>
                <w:sz w:val="20"/>
                <w:szCs w:val="18"/>
              </w:rPr>
              <w:t>Visualisering af brugerrejsen, herunder virtualisering af, hvad en kommende bruger vil møde i det nye system.</w:t>
            </w:r>
          </w:p>
          <w:p w14:paraId="67C677DA" w14:textId="77777777" w:rsidR="00B173A8" w:rsidRPr="00B173A8" w:rsidRDefault="00B173A8" w:rsidP="00DE62B6">
            <w:pPr>
              <w:pStyle w:val="Listeafsnit"/>
              <w:numPr>
                <w:ilvl w:val="0"/>
                <w:numId w:val="55"/>
              </w:numPr>
              <w:spacing w:before="0" w:after="40" w:line="240" w:lineRule="atLeast"/>
              <w:ind w:left="284" w:hanging="284"/>
              <w:contextualSpacing w:val="0"/>
              <w:rPr>
                <w:color w:val="000000"/>
                <w:sz w:val="20"/>
                <w:szCs w:val="18"/>
              </w:rPr>
            </w:pPr>
            <w:r w:rsidRPr="00B173A8">
              <w:rPr>
                <w:color w:val="000000"/>
                <w:sz w:val="20"/>
                <w:szCs w:val="18"/>
              </w:rPr>
              <w:t>Afholdelse af workshops med kommende brugere og målgrupper om brugerrejsen, der skaber feedback til specifikationen af it-systemet.</w:t>
            </w:r>
          </w:p>
          <w:p w14:paraId="43F0DD42" w14:textId="77777777" w:rsidR="00B173A8" w:rsidRPr="00B173A8" w:rsidRDefault="00B173A8" w:rsidP="00DE62B6">
            <w:pPr>
              <w:pStyle w:val="Listeafsnit"/>
              <w:numPr>
                <w:ilvl w:val="0"/>
                <w:numId w:val="55"/>
              </w:numPr>
              <w:spacing w:before="0" w:after="40" w:line="240" w:lineRule="atLeast"/>
              <w:ind w:left="284" w:hanging="284"/>
              <w:contextualSpacing w:val="0"/>
              <w:rPr>
                <w:color w:val="000000"/>
                <w:sz w:val="20"/>
                <w:szCs w:val="18"/>
              </w:rPr>
            </w:pPr>
            <w:r w:rsidRPr="00B173A8">
              <w:rPr>
                <w:color w:val="000000"/>
                <w:sz w:val="20"/>
                <w:szCs w:val="18"/>
              </w:rPr>
              <w:t xml:space="preserve">Dokumentation af effekten af lovkrav til den kommende løsnings brugergrænseflade, herunder overholdelse af Databeskyttelsesloven og Webtilgængelighedsloven. </w:t>
            </w:r>
          </w:p>
          <w:p w14:paraId="0A64F882" w14:textId="77777777" w:rsidR="00B173A8" w:rsidRPr="00B173A8" w:rsidRDefault="00B173A8" w:rsidP="00DE62B6">
            <w:pPr>
              <w:pStyle w:val="Listeafsnit"/>
              <w:numPr>
                <w:ilvl w:val="0"/>
                <w:numId w:val="55"/>
              </w:numPr>
              <w:spacing w:before="0" w:after="40" w:line="240" w:lineRule="atLeast"/>
              <w:ind w:left="284" w:hanging="284"/>
              <w:contextualSpacing w:val="0"/>
              <w:rPr>
                <w:color w:val="000000"/>
                <w:sz w:val="20"/>
                <w:szCs w:val="18"/>
              </w:rPr>
            </w:pPr>
            <w:r w:rsidRPr="00B173A8">
              <w:rPr>
                <w:color w:val="000000"/>
                <w:sz w:val="20"/>
                <w:szCs w:val="18"/>
              </w:rPr>
              <w:t>Bistand til udarbejdelse og opdatering af lovpligtige webtilgængelighedserklæringer, herunder løbende tilpasning ved nye lovkrav.</w:t>
            </w:r>
          </w:p>
        </w:tc>
      </w:tr>
    </w:tbl>
    <w:p w14:paraId="0C70DF38" w14:textId="77777777" w:rsidR="000E6673" w:rsidRDefault="000E6673" w:rsidP="00122AE3">
      <w:pPr>
        <w:spacing w:after="200"/>
      </w:pPr>
    </w:p>
    <w:p w14:paraId="158468DA" w14:textId="77777777" w:rsidR="000E6673" w:rsidRPr="00C905C3" w:rsidRDefault="000E6673" w:rsidP="00543EF0">
      <w:pPr>
        <w:pStyle w:val="Overskrift2"/>
      </w:pPr>
      <w:bookmarkStart w:id="80" w:name="_Toc171087464"/>
      <w:bookmarkStart w:id="81" w:name="_Ref182904644"/>
      <w:bookmarkStart w:id="82" w:name="_Toc198220170"/>
      <w:r w:rsidRPr="00C905C3">
        <w:t>Ydelsesområde 13: Tilpasning af eksisterende it-systemer</w:t>
      </w:r>
      <w:bookmarkStart w:id="83" w:name="_Ref460863432"/>
      <w:bookmarkStart w:id="84" w:name="_Toc480972047"/>
      <w:bookmarkStart w:id="85" w:name="_Toc483839283"/>
      <w:bookmarkEnd w:id="80"/>
      <w:bookmarkEnd w:id="81"/>
      <w:bookmarkEnd w:id="82"/>
      <w:bookmarkEnd w:id="83"/>
      <w:bookmarkEnd w:id="84"/>
      <w:bookmarkEnd w:id="85"/>
    </w:p>
    <w:p w14:paraId="13B737C2" w14:textId="77777777" w:rsidR="000E6673" w:rsidRDefault="000E6673" w:rsidP="000E6673">
      <w:pPr>
        <w:spacing w:after="200"/>
        <w:rPr>
          <w:szCs w:val="24"/>
        </w:rPr>
      </w:pPr>
      <w:r>
        <w:rPr>
          <w:szCs w:val="24"/>
        </w:rPr>
        <w:t>Generel indledning til Tilpasning af eksisterende it-systemer:</w:t>
      </w:r>
    </w:p>
    <w:p w14:paraId="76E2C8AB" w14:textId="77777777" w:rsidR="000E6673" w:rsidRDefault="000E6673" w:rsidP="000E6673">
      <w:pPr>
        <w:spacing w:after="200"/>
      </w:pPr>
      <w:r>
        <w:t>It-investeringer kan sjældent afskrives i samme takt, som den ny it-teknologi udvikles. For at beskytte allerede foretagne it-investeringer, opstår der behov for at tilpasse eksisterende systemer.</w:t>
      </w:r>
    </w:p>
    <w:p w14:paraId="753934FD" w14:textId="77777777" w:rsidR="000E6673" w:rsidRPr="00C905C3" w:rsidRDefault="000E6673" w:rsidP="000E6673">
      <w:pPr>
        <w:pStyle w:val="Overskrift3"/>
      </w:pPr>
      <w:bookmarkStart w:id="86" w:name="_Toc171087465"/>
      <w:bookmarkStart w:id="87" w:name="_Toc198220171"/>
      <w:r w:rsidRPr="00C905C3">
        <w:t>Underområde: It-udvikling med henblik på tilpasning af eksisterende it-system</w:t>
      </w:r>
      <w:bookmarkEnd w:id="86"/>
      <w:bookmarkEnd w:id="8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2146"/>
        <w:gridCol w:w="3746"/>
        <w:gridCol w:w="3747"/>
      </w:tblGrid>
      <w:tr w:rsidR="00033428" w:rsidRPr="00033428" w14:paraId="10A53D02" w14:textId="77777777" w:rsidTr="0072474C">
        <w:trPr>
          <w:tblHeader/>
        </w:trPr>
        <w:tc>
          <w:tcPr>
            <w:tcW w:w="2146" w:type="dxa"/>
            <w:shd w:val="clear" w:color="auto" w:fill="D9D9D9" w:themeFill="background1" w:themeFillShade="D9"/>
            <w:noWrap/>
            <w:hideMark/>
          </w:tcPr>
          <w:p w14:paraId="35F07DB8" w14:textId="77777777" w:rsidR="00033428" w:rsidRPr="00033428" w:rsidRDefault="00033428" w:rsidP="0072474C">
            <w:pPr>
              <w:spacing w:before="120" w:after="120" w:line="240" w:lineRule="atLeast"/>
              <w:rPr>
                <w:b/>
                <w:bCs/>
                <w:color w:val="000000"/>
                <w:sz w:val="20"/>
                <w:szCs w:val="18"/>
              </w:rPr>
            </w:pPr>
            <w:r w:rsidRPr="00033428">
              <w:rPr>
                <w:b/>
                <w:bCs/>
                <w:color w:val="000000"/>
                <w:sz w:val="20"/>
                <w:szCs w:val="18"/>
              </w:rPr>
              <w:t>Delområder</w:t>
            </w:r>
          </w:p>
        </w:tc>
        <w:tc>
          <w:tcPr>
            <w:tcW w:w="3746" w:type="dxa"/>
            <w:shd w:val="clear" w:color="auto" w:fill="D9D9D9" w:themeFill="background1" w:themeFillShade="D9"/>
            <w:noWrap/>
            <w:hideMark/>
          </w:tcPr>
          <w:p w14:paraId="6613CA37" w14:textId="77777777" w:rsidR="00033428" w:rsidRPr="00033428" w:rsidRDefault="00033428" w:rsidP="0072474C">
            <w:pPr>
              <w:spacing w:before="120" w:after="120" w:line="240" w:lineRule="atLeast"/>
              <w:rPr>
                <w:b/>
                <w:bCs/>
                <w:color w:val="000000"/>
                <w:sz w:val="20"/>
                <w:szCs w:val="18"/>
              </w:rPr>
            </w:pPr>
            <w:r w:rsidRPr="00033428">
              <w:rPr>
                <w:b/>
                <w:bCs/>
                <w:color w:val="000000"/>
                <w:sz w:val="20"/>
                <w:szCs w:val="18"/>
              </w:rPr>
              <w:t>Ydelser</w:t>
            </w:r>
          </w:p>
        </w:tc>
        <w:tc>
          <w:tcPr>
            <w:tcW w:w="3747" w:type="dxa"/>
            <w:shd w:val="clear" w:color="auto" w:fill="D9D9D9" w:themeFill="background1" w:themeFillShade="D9"/>
          </w:tcPr>
          <w:p w14:paraId="2041A009" w14:textId="5CF0D711" w:rsidR="00033428" w:rsidRPr="00033428" w:rsidRDefault="00033428" w:rsidP="0072474C">
            <w:pPr>
              <w:spacing w:before="120" w:after="120" w:line="240" w:lineRule="atLeast"/>
              <w:rPr>
                <w:b/>
                <w:bCs/>
                <w:color w:val="000000"/>
                <w:sz w:val="20"/>
                <w:szCs w:val="18"/>
              </w:rPr>
            </w:pPr>
            <w:r w:rsidRPr="00033428">
              <w:rPr>
                <w:b/>
                <w:bCs/>
                <w:color w:val="000000"/>
                <w:sz w:val="20"/>
                <w:szCs w:val="18"/>
              </w:rPr>
              <w:t xml:space="preserve">Eksempler på anvendelse af </w:t>
            </w:r>
            <w:r w:rsidR="00921531">
              <w:rPr>
                <w:b/>
                <w:bCs/>
                <w:color w:val="000000"/>
                <w:sz w:val="20"/>
                <w:szCs w:val="18"/>
              </w:rPr>
              <w:t>delområdet</w:t>
            </w:r>
          </w:p>
        </w:tc>
      </w:tr>
      <w:tr w:rsidR="00033428" w:rsidRPr="00033428" w14:paraId="6DB0B759" w14:textId="77777777" w:rsidTr="0072474C">
        <w:tc>
          <w:tcPr>
            <w:tcW w:w="2146" w:type="dxa"/>
            <w:shd w:val="clear" w:color="auto" w:fill="auto"/>
            <w:hideMark/>
          </w:tcPr>
          <w:p w14:paraId="2E2230FF" w14:textId="77777777" w:rsidR="00033428" w:rsidRPr="00033428" w:rsidRDefault="00033428" w:rsidP="0072474C">
            <w:pPr>
              <w:pStyle w:val="Listeafsnit"/>
              <w:spacing w:before="120" w:after="0" w:line="240" w:lineRule="atLeast"/>
              <w:contextualSpacing w:val="0"/>
              <w:rPr>
                <w:color w:val="000000"/>
                <w:sz w:val="20"/>
                <w:szCs w:val="18"/>
              </w:rPr>
            </w:pPr>
            <w:r w:rsidRPr="00033428">
              <w:rPr>
                <w:color w:val="000000"/>
                <w:sz w:val="20"/>
                <w:szCs w:val="18"/>
              </w:rPr>
              <w:t xml:space="preserve">Softwareudvikling knyttet til vedligeholdelse og fejlretning af eksisterende </w:t>
            </w:r>
            <w:r w:rsidRPr="00033428">
              <w:rPr>
                <w:color w:val="000000"/>
                <w:sz w:val="20"/>
                <w:szCs w:val="18"/>
              </w:rPr>
              <w:lastRenderedPageBreak/>
              <w:t xml:space="preserve">funktionalitet og konfigurering baseret på teknologier, som er almindeligt tilgængelige på markedet. </w:t>
            </w:r>
          </w:p>
        </w:tc>
        <w:tc>
          <w:tcPr>
            <w:tcW w:w="3746" w:type="dxa"/>
            <w:shd w:val="clear" w:color="auto" w:fill="auto"/>
            <w:hideMark/>
          </w:tcPr>
          <w:p w14:paraId="70BE741C" w14:textId="1E77915A" w:rsidR="00033428" w:rsidRPr="00033428" w:rsidRDefault="005F5760" w:rsidP="0072474C">
            <w:pPr>
              <w:spacing w:before="120" w:after="120"/>
              <w:rPr>
                <w:color w:val="000000"/>
                <w:sz w:val="20"/>
                <w:szCs w:val="18"/>
              </w:rPr>
            </w:pPr>
            <w:r>
              <w:rPr>
                <w:color w:val="000000"/>
                <w:sz w:val="20"/>
                <w:szCs w:val="18"/>
              </w:rPr>
              <w:lastRenderedPageBreak/>
              <w:t>Udførelse af og evt. rådgivning om</w:t>
            </w:r>
            <w:r w:rsidR="00033428" w:rsidRPr="00033428">
              <w:rPr>
                <w:color w:val="000000"/>
                <w:sz w:val="20"/>
                <w:szCs w:val="18"/>
              </w:rPr>
              <w:t>:</w:t>
            </w:r>
          </w:p>
          <w:p w14:paraId="55794F54" w14:textId="77777777" w:rsidR="00033428" w:rsidRPr="00033428" w:rsidRDefault="00033428" w:rsidP="00DE62B6">
            <w:pPr>
              <w:pStyle w:val="Listeafsnit"/>
              <w:numPr>
                <w:ilvl w:val="0"/>
                <w:numId w:val="21"/>
              </w:numPr>
              <w:spacing w:before="0" w:after="40" w:line="240" w:lineRule="atLeast"/>
              <w:ind w:left="284" w:hanging="284"/>
              <w:contextualSpacing w:val="0"/>
              <w:rPr>
                <w:color w:val="000000"/>
                <w:sz w:val="20"/>
                <w:szCs w:val="18"/>
              </w:rPr>
            </w:pPr>
            <w:r w:rsidRPr="00033428">
              <w:rPr>
                <w:color w:val="000000"/>
                <w:sz w:val="20"/>
                <w:szCs w:val="18"/>
              </w:rPr>
              <w:t>Opgaveestimering.</w:t>
            </w:r>
          </w:p>
          <w:p w14:paraId="29E53EC8" w14:textId="77777777" w:rsidR="00033428" w:rsidRPr="00033428" w:rsidRDefault="00033428" w:rsidP="00DE62B6">
            <w:pPr>
              <w:pStyle w:val="Listeafsnit"/>
              <w:numPr>
                <w:ilvl w:val="0"/>
                <w:numId w:val="21"/>
              </w:numPr>
              <w:spacing w:before="0" w:after="40" w:line="240" w:lineRule="atLeast"/>
              <w:ind w:left="284" w:hanging="284"/>
              <w:contextualSpacing w:val="0"/>
              <w:rPr>
                <w:color w:val="000000"/>
                <w:sz w:val="20"/>
                <w:szCs w:val="18"/>
              </w:rPr>
            </w:pPr>
            <w:r w:rsidRPr="00033428">
              <w:rPr>
                <w:color w:val="000000"/>
                <w:sz w:val="20"/>
                <w:szCs w:val="18"/>
              </w:rPr>
              <w:t>Programmering af æn</w:t>
            </w:r>
            <w:r w:rsidRPr="00033428">
              <w:rPr>
                <w:color w:val="000000"/>
                <w:sz w:val="20"/>
                <w:szCs w:val="18"/>
              </w:rPr>
              <w:softHyphen/>
              <w:t xml:space="preserve">dringer, vedligeholdelse og fejlretning for eksisterende systemer </w:t>
            </w:r>
            <w:r w:rsidRPr="00033428">
              <w:rPr>
                <w:sz w:val="20"/>
                <w:szCs w:val="18"/>
              </w:rPr>
              <w:t xml:space="preserve">baseret på </w:t>
            </w:r>
            <w:r w:rsidRPr="00033428">
              <w:rPr>
                <w:sz w:val="20"/>
                <w:szCs w:val="18"/>
              </w:rPr>
              <w:lastRenderedPageBreak/>
              <w:t>teknologier, som er almindeligt tilgængelige på markedet</w:t>
            </w:r>
            <w:r w:rsidRPr="00033428">
              <w:rPr>
                <w:color w:val="000000"/>
                <w:sz w:val="20"/>
                <w:szCs w:val="18"/>
              </w:rPr>
              <w:t>.</w:t>
            </w:r>
          </w:p>
          <w:p w14:paraId="5AA63C65" w14:textId="77777777" w:rsidR="00033428" w:rsidRPr="00033428" w:rsidRDefault="00033428" w:rsidP="00DE62B6">
            <w:pPr>
              <w:pStyle w:val="Listeafsnit"/>
              <w:numPr>
                <w:ilvl w:val="0"/>
                <w:numId w:val="21"/>
              </w:numPr>
              <w:spacing w:before="0" w:after="40" w:line="240" w:lineRule="atLeast"/>
              <w:ind w:left="284" w:hanging="284"/>
              <w:contextualSpacing w:val="0"/>
              <w:rPr>
                <w:color w:val="000000"/>
                <w:sz w:val="20"/>
                <w:szCs w:val="18"/>
              </w:rPr>
            </w:pPr>
            <w:r w:rsidRPr="00033428">
              <w:rPr>
                <w:color w:val="000000"/>
                <w:sz w:val="20"/>
                <w:szCs w:val="18"/>
              </w:rPr>
              <w:t>Integration, konfigurering og idriftsættelse i relation til sådanne ændringer, vedligeholdelse og fejl</w:t>
            </w:r>
            <w:r w:rsidRPr="00033428">
              <w:rPr>
                <w:color w:val="000000"/>
                <w:sz w:val="20"/>
                <w:szCs w:val="18"/>
              </w:rPr>
              <w:softHyphen/>
              <w:t>retning.</w:t>
            </w:r>
          </w:p>
          <w:p w14:paraId="3667E24F" w14:textId="77777777" w:rsidR="00033428" w:rsidRPr="00033428" w:rsidRDefault="00033428" w:rsidP="00DE62B6">
            <w:pPr>
              <w:pStyle w:val="Listeafsnit"/>
              <w:numPr>
                <w:ilvl w:val="0"/>
                <w:numId w:val="21"/>
              </w:numPr>
              <w:spacing w:before="0" w:after="40" w:line="240" w:lineRule="atLeast"/>
              <w:ind w:left="284" w:hanging="284"/>
              <w:contextualSpacing w:val="0"/>
              <w:rPr>
                <w:color w:val="000000"/>
                <w:sz w:val="20"/>
                <w:szCs w:val="18"/>
              </w:rPr>
            </w:pPr>
            <w:r w:rsidRPr="00033428">
              <w:rPr>
                <w:color w:val="000000"/>
                <w:sz w:val="20"/>
                <w:szCs w:val="18"/>
              </w:rPr>
              <w:t xml:space="preserve">Optimering af kode og konfigurering knyttet til systemer </w:t>
            </w:r>
            <w:r w:rsidRPr="00033428">
              <w:rPr>
                <w:sz w:val="20"/>
                <w:szCs w:val="18"/>
              </w:rPr>
              <w:t>baseret på teknologier, som er almindeligt tilgængelige på markedet.</w:t>
            </w:r>
          </w:p>
          <w:p w14:paraId="4A61AE97" w14:textId="77777777" w:rsidR="00033428" w:rsidRPr="00033428" w:rsidRDefault="00033428" w:rsidP="00DE62B6">
            <w:pPr>
              <w:pStyle w:val="Listeafsnit"/>
              <w:numPr>
                <w:ilvl w:val="0"/>
                <w:numId w:val="21"/>
              </w:numPr>
              <w:spacing w:before="0" w:after="40" w:line="240" w:lineRule="atLeast"/>
              <w:ind w:left="284" w:hanging="284"/>
              <w:contextualSpacing w:val="0"/>
              <w:rPr>
                <w:color w:val="000000"/>
                <w:sz w:val="20"/>
                <w:szCs w:val="18"/>
              </w:rPr>
            </w:pPr>
            <w:r w:rsidRPr="00033428">
              <w:rPr>
                <w:color w:val="000000"/>
                <w:sz w:val="20"/>
                <w:szCs w:val="18"/>
              </w:rPr>
              <w:t xml:space="preserve">Dokumentation af gennemførte ændringer.     </w:t>
            </w:r>
          </w:p>
        </w:tc>
        <w:tc>
          <w:tcPr>
            <w:tcW w:w="3747" w:type="dxa"/>
          </w:tcPr>
          <w:p w14:paraId="2073B20C" w14:textId="77777777" w:rsidR="00033428" w:rsidRPr="00033428" w:rsidRDefault="00033428" w:rsidP="0072474C">
            <w:pPr>
              <w:spacing w:before="120" w:after="120"/>
              <w:rPr>
                <w:color w:val="000000"/>
                <w:sz w:val="20"/>
                <w:szCs w:val="18"/>
              </w:rPr>
            </w:pPr>
            <w:r w:rsidRPr="00033428">
              <w:rPr>
                <w:color w:val="000000"/>
                <w:sz w:val="20"/>
                <w:szCs w:val="18"/>
              </w:rPr>
              <w:lastRenderedPageBreak/>
              <w:t>Opgaver, der typisk løses under delområdet er:</w:t>
            </w:r>
          </w:p>
          <w:p w14:paraId="11822C03" w14:textId="77777777"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t>Analyse af de tekniske og funktionelle forudsætninger for tilpasning af systemet.</w:t>
            </w:r>
          </w:p>
          <w:p w14:paraId="49DF24AA" w14:textId="77777777"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lastRenderedPageBreak/>
              <w:t xml:space="preserve">Afdækning af brugerbehov og ønsker til ændret funktionalitet, hvad enten de er funktionelle (brugeren kan se det) eller non-funktionelle (funktioner, der ikke er direkte synlige for brugeren som fx beregninger og opkald i databaser). </w:t>
            </w:r>
          </w:p>
          <w:p w14:paraId="108E62BB" w14:textId="77777777"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t>Udarbejdelse af kravspecifikationsmateriale</w:t>
            </w:r>
          </w:p>
          <w:p w14:paraId="416E52A9" w14:textId="77777777"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t>Fejlsøgning i it-systemet og integrationer ift. at identificere fejl i programmeringskoden som følge af indrapporterede fejl</w:t>
            </w:r>
          </w:p>
          <w:p w14:paraId="4065F61C" w14:textId="77777777"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t>Udarbejdelse af testprotokoller</w:t>
            </w:r>
          </w:p>
          <w:p w14:paraId="229F6C69" w14:textId="77777777"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t>Beskrivelser af eventuelle ændrede arbejdsgange.</w:t>
            </w:r>
          </w:p>
          <w:p w14:paraId="590EC29F" w14:textId="77777777"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t>Udarbejdelse af tidsplaner</w:t>
            </w:r>
          </w:p>
          <w:p w14:paraId="264D3CBB" w14:textId="77777777"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t>Udarbejdelse af risikolog</w:t>
            </w:r>
          </w:p>
          <w:p w14:paraId="7C1FAC25" w14:textId="77777777" w:rsidR="00033428" w:rsidRPr="00033428" w:rsidRDefault="00033428" w:rsidP="00DE62B6">
            <w:pPr>
              <w:pStyle w:val="Listeafsnit"/>
              <w:numPr>
                <w:ilvl w:val="0"/>
                <w:numId w:val="60"/>
              </w:numPr>
              <w:spacing w:before="0" w:after="40" w:line="240" w:lineRule="auto"/>
              <w:ind w:left="284" w:hanging="284"/>
              <w:contextualSpacing w:val="0"/>
              <w:jc w:val="both"/>
              <w:rPr>
                <w:color w:val="000000"/>
                <w:sz w:val="20"/>
                <w:szCs w:val="18"/>
              </w:rPr>
            </w:pPr>
            <w:r w:rsidRPr="00033428">
              <w:rPr>
                <w:color w:val="000000"/>
                <w:sz w:val="20"/>
                <w:szCs w:val="18"/>
              </w:rPr>
              <w:t>Udviklingsbistand (programmering) ift.  løbende vedligeholdelse, fejlretning, optimering af eksisterende programmeringskode mv. af it-systemet og integrationer til andre it-systemer</w:t>
            </w:r>
          </w:p>
          <w:p w14:paraId="661BFBF4" w14:textId="3B83A4E9"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t>Løbende eller tidsafhængig tilpasning af konfigurationer af it-løsningen.</w:t>
            </w:r>
          </w:p>
          <w:p w14:paraId="5A9DAADD" w14:textId="77777777" w:rsidR="00033428" w:rsidRPr="00033428" w:rsidRDefault="00033428" w:rsidP="00DE62B6">
            <w:pPr>
              <w:pStyle w:val="Listeafsnit"/>
              <w:numPr>
                <w:ilvl w:val="0"/>
                <w:numId w:val="60"/>
              </w:numPr>
              <w:spacing w:before="0" w:after="40" w:line="240" w:lineRule="auto"/>
              <w:ind w:left="284" w:hanging="284"/>
              <w:contextualSpacing w:val="0"/>
              <w:rPr>
                <w:color w:val="000000"/>
                <w:sz w:val="20"/>
                <w:szCs w:val="18"/>
              </w:rPr>
            </w:pPr>
            <w:r w:rsidRPr="00033428">
              <w:rPr>
                <w:color w:val="000000"/>
                <w:sz w:val="20"/>
                <w:szCs w:val="18"/>
              </w:rPr>
              <w:t>Test og idriftsættelse af ændringer til it-systemet</w:t>
            </w:r>
          </w:p>
        </w:tc>
      </w:tr>
      <w:tr w:rsidR="00033428" w:rsidRPr="00033428" w14:paraId="31AF08D2" w14:textId="77777777" w:rsidTr="0072474C">
        <w:trPr>
          <w:trHeight w:val="539"/>
        </w:trPr>
        <w:tc>
          <w:tcPr>
            <w:tcW w:w="2146" w:type="dxa"/>
            <w:shd w:val="clear" w:color="auto" w:fill="auto"/>
            <w:hideMark/>
          </w:tcPr>
          <w:p w14:paraId="2F76D415" w14:textId="77777777" w:rsidR="00033428" w:rsidRPr="00033428" w:rsidRDefault="00033428" w:rsidP="0072474C">
            <w:pPr>
              <w:pStyle w:val="Listeafsnit"/>
              <w:spacing w:before="120" w:after="0" w:line="240" w:lineRule="atLeast"/>
              <w:contextualSpacing w:val="0"/>
              <w:rPr>
                <w:color w:val="000000"/>
                <w:sz w:val="20"/>
                <w:szCs w:val="18"/>
              </w:rPr>
            </w:pPr>
            <w:r w:rsidRPr="00033428">
              <w:rPr>
                <w:color w:val="000000"/>
                <w:sz w:val="20"/>
                <w:szCs w:val="18"/>
              </w:rPr>
              <w:lastRenderedPageBreak/>
              <w:t>Softwareudvikling knyttet til vedligeholdelse og fejlretning af eksisterende funktionalitet og konfigurering baseret på teknologi, som ikke længere er tilgængelig på markedet eller hvis tilgængelighed snart ophører.</w:t>
            </w:r>
          </w:p>
          <w:p w14:paraId="7CB3021E" w14:textId="77777777" w:rsidR="00033428" w:rsidRPr="00033428" w:rsidRDefault="00033428" w:rsidP="0072474C">
            <w:pPr>
              <w:spacing w:after="0" w:line="240" w:lineRule="atLeast"/>
              <w:rPr>
                <w:color w:val="000000"/>
                <w:sz w:val="20"/>
                <w:szCs w:val="18"/>
              </w:rPr>
            </w:pPr>
          </w:p>
        </w:tc>
        <w:tc>
          <w:tcPr>
            <w:tcW w:w="3746" w:type="dxa"/>
            <w:shd w:val="clear" w:color="auto" w:fill="auto"/>
            <w:hideMark/>
          </w:tcPr>
          <w:p w14:paraId="7A652697" w14:textId="6C0FEBEE" w:rsidR="00033428" w:rsidRPr="00033428" w:rsidRDefault="005F5760" w:rsidP="0072474C">
            <w:pPr>
              <w:spacing w:before="120" w:after="120" w:line="240" w:lineRule="atLeast"/>
              <w:rPr>
                <w:color w:val="000000"/>
                <w:sz w:val="20"/>
                <w:szCs w:val="18"/>
              </w:rPr>
            </w:pPr>
            <w:r>
              <w:rPr>
                <w:color w:val="000000"/>
                <w:sz w:val="20"/>
                <w:szCs w:val="18"/>
              </w:rPr>
              <w:t>Udførelse af og evt. rådgivning om</w:t>
            </w:r>
            <w:r w:rsidR="00033428" w:rsidRPr="00033428">
              <w:rPr>
                <w:color w:val="000000"/>
                <w:sz w:val="20"/>
                <w:szCs w:val="18"/>
              </w:rPr>
              <w:t>:</w:t>
            </w:r>
          </w:p>
          <w:p w14:paraId="15866C10" w14:textId="77777777" w:rsidR="00033428" w:rsidRPr="00033428" w:rsidRDefault="00033428" w:rsidP="00DE62B6">
            <w:pPr>
              <w:pStyle w:val="Listeafsnit"/>
              <w:numPr>
                <w:ilvl w:val="0"/>
                <w:numId w:val="21"/>
              </w:numPr>
              <w:spacing w:before="0" w:after="40" w:line="259" w:lineRule="auto"/>
              <w:ind w:left="284" w:hanging="284"/>
              <w:contextualSpacing w:val="0"/>
              <w:rPr>
                <w:color w:val="000000"/>
                <w:sz w:val="20"/>
                <w:szCs w:val="18"/>
              </w:rPr>
            </w:pPr>
            <w:r w:rsidRPr="00033428">
              <w:rPr>
                <w:color w:val="000000"/>
                <w:sz w:val="20"/>
                <w:szCs w:val="18"/>
              </w:rPr>
              <w:t>Opgaveestimering.</w:t>
            </w:r>
          </w:p>
          <w:p w14:paraId="689326E5" w14:textId="77777777" w:rsidR="00033428" w:rsidRPr="00033428" w:rsidRDefault="00033428" w:rsidP="00DE62B6">
            <w:pPr>
              <w:pStyle w:val="Listeafsnit"/>
              <w:numPr>
                <w:ilvl w:val="0"/>
                <w:numId w:val="21"/>
              </w:numPr>
              <w:spacing w:before="0" w:after="40" w:line="259" w:lineRule="auto"/>
              <w:ind w:left="284" w:hanging="284"/>
              <w:contextualSpacing w:val="0"/>
              <w:rPr>
                <w:color w:val="000000"/>
                <w:sz w:val="20"/>
                <w:szCs w:val="18"/>
              </w:rPr>
            </w:pPr>
            <w:r w:rsidRPr="00033428">
              <w:rPr>
                <w:color w:val="000000"/>
                <w:sz w:val="20"/>
                <w:szCs w:val="18"/>
              </w:rPr>
              <w:t>Programmering af ændringer, vedligeholdelse og fejlretning for systemer, som er out-of-sale eller næsten out-of-sale.</w:t>
            </w:r>
          </w:p>
          <w:p w14:paraId="154EAC64" w14:textId="77777777" w:rsidR="00033428" w:rsidRPr="00033428" w:rsidRDefault="00033428" w:rsidP="00DE62B6">
            <w:pPr>
              <w:pStyle w:val="Listeafsnit"/>
              <w:numPr>
                <w:ilvl w:val="0"/>
                <w:numId w:val="21"/>
              </w:numPr>
              <w:spacing w:before="0" w:after="40" w:line="259" w:lineRule="auto"/>
              <w:ind w:left="284" w:hanging="284"/>
              <w:contextualSpacing w:val="0"/>
              <w:rPr>
                <w:color w:val="000000"/>
                <w:sz w:val="20"/>
                <w:szCs w:val="18"/>
              </w:rPr>
            </w:pPr>
            <w:r w:rsidRPr="00033428">
              <w:rPr>
                <w:color w:val="000000"/>
                <w:sz w:val="20"/>
                <w:szCs w:val="18"/>
              </w:rPr>
              <w:t>Integration, konfigurering og idriftsættelse i relation til sådanne ændringer, vedligeholdelse og fejlretning.</w:t>
            </w:r>
          </w:p>
          <w:p w14:paraId="34234D71" w14:textId="77777777" w:rsidR="00033428" w:rsidRPr="00033428" w:rsidRDefault="00033428" w:rsidP="00DE62B6">
            <w:pPr>
              <w:pStyle w:val="Listeafsnit"/>
              <w:numPr>
                <w:ilvl w:val="0"/>
                <w:numId w:val="21"/>
              </w:numPr>
              <w:spacing w:before="0" w:after="40" w:line="259" w:lineRule="auto"/>
              <w:ind w:left="284" w:hanging="284"/>
              <w:contextualSpacing w:val="0"/>
              <w:rPr>
                <w:color w:val="000000"/>
                <w:sz w:val="20"/>
                <w:szCs w:val="18"/>
              </w:rPr>
            </w:pPr>
            <w:r w:rsidRPr="00033428">
              <w:rPr>
                <w:color w:val="000000"/>
                <w:sz w:val="20"/>
                <w:szCs w:val="18"/>
              </w:rPr>
              <w:t>Optimering af kode og konfigurering knyttet til systemer, som er out-of-sale eller næsten out-of-sale.</w:t>
            </w:r>
          </w:p>
          <w:p w14:paraId="4F0E09DE" w14:textId="77777777" w:rsidR="00033428" w:rsidRPr="00033428" w:rsidRDefault="00033428" w:rsidP="00DE62B6">
            <w:pPr>
              <w:pStyle w:val="Listeafsnit"/>
              <w:numPr>
                <w:ilvl w:val="0"/>
                <w:numId w:val="21"/>
              </w:numPr>
              <w:spacing w:before="0" w:after="40" w:line="259" w:lineRule="auto"/>
              <w:ind w:left="284" w:hanging="284"/>
              <w:contextualSpacing w:val="0"/>
              <w:rPr>
                <w:color w:val="000000"/>
                <w:sz w:val="20"/>
                <w:szCs w:val="18"/>
              </w:rPr>
            </w:pPr>
            <w:r w:rsidRPr="00033428">
              <w:rPr>
                <w:sz w:val="20"/>
                <w:szCs w:val="18"/>
              </w:rPr>
              <w:t xml:space="preserve">Dokumentation af gennemførte ændringer.  </w:t>
            </w:r>
          </w:p>
        </w:tc>
        <w:tc>
          <w:tcPr>
            <w:tcW w:w="3747" w:type="dxa"/>
          </w:tcPr>
          <w:p w14:paraId="689D69C7" w14:textId="77777777" w:rsidR="00033428" w:rsidRPr="00033428" w:rsidRDefault="00033428" w:rsidP="0072474C">
            <w:pPr>
              <w:spacing w:before="120" w:after="0" w:line="240" w:lineRule="atLeast"/>
              <w:rPr>
                <w:color w:val="000000"/>
                <w:sz w:val="20"/>
                <w:szCs w:val="18"/>
              </w:rPr>
            </w:pPr>
            <w:r w:rsidRPr="00033428">
              <w:rPr>
                <w:color w:val="000000"/>
                <w:sz w:val="20"/>
                <w:szCs w:val="18"/>
              </w:rPr>
              <w:t>Opgaver, der typisk løses under delområdet er:</w:t>
            </w:r>
          </w:p>
          <w:p w14:paraId="79EFF937" w14:textId="77777777" w:rsidR="00033428" w:rsidRPr="00033428" w:rsidRDefault="00033428" w:rsidP="00DE62B6">
            <w:pPr>
              <w:pStyle w:val="Listeafsnit"/>
              <w:numPr>
                <w:ilvl w:val="0"/>
                <w:numId w:val="29"/>
              </w:numPr>
              <w:spacing w:before="0" w:after="40" w:line="240" w:lineRule="atLeast"/>
              <w:ind w:left="284" w:hanging="284"/>
              <w:contextualSpacing w:val="0"/>
              <w:jc w:val="both"/>
              <w:rPr>
                <w:sz w:val="20"/>
                <w:szCs w:val="18"/>
              </w:rPr>
            </w:pPr>
            <w:r w:rsidRPr="00033428">
              <w:rPr>
                <w:sz w:val="20"/>
                <w:szCs w:val="18"/>
              </w:rPr>
              <w:t>Bistand til håndtering af kontrakten. Er der tale om legacy systemer, kan kontrakten i en del tilfælde være meget gammel, og risikoen stiger dermed for, at den reelt er ikke aktuel længere (der er redundante vilkår i aftalen)</w:t>
            </w:r>
          </w:p>
          <w:p w14:paraId="0638B1D7" w14:textId="77777777" w:rsidR="00033428" w:rsidRPr="00033428" w:rsidRDefault="00033428" w:rsidP="00DE62B6">
            <w:pPr>
              <w:pStyle w:val="Listeafsnit"/>
              <w:numPr>
                <w:ilvl w:val="0"/>
                <w:numId w:val="29"/>
              </w:numPr>
              <w:spacing w:before="0" w:after="40" w:line="240" w:lineRule="atLeast"/>
              <w:ind w:left="284" w:hanging="284"/>
              <w:contextualSpacing w:val="0"/>
              <w:jc w:val="both"/>
              <w:rPr>
                <w:sz w:val="20"/>
                <w:szCs w:val="18"/>
              </w:rPr>
            </w:pPr>
            <w:r w:rsidRPr="00033428">
              <w:rPr>
                <w:sz w:val="20"/>
                <w:szCs w:val="18"/>
              </w:rPr>
              <w:t>Risikostyring og risikomitigering</w:t>
            </w:r>
          </w:p>
          <w:p w14:paraId="480B2626" w14:textId="77777777" w:rsidR="00033428" w:rsidRPr="00033428" w:rsidRDefault="00033428" w:rsidP="00DE62B6">
            <w:pPr>
              <w:pStyle w:val="Listeafsnit"/>
              <w:numPr>
                <w:ilvl w:val="0"/>
                <w:numId w:val="29"/>
              </w:numPr>
              <w:spacing w:before="0" w:after="40" w:line="240" w:lineRule="atLeast"/>
              <w:ind w:left="284" w:hanging="284"/>
              <w:contextualSpacing w:val="0"/>
              <w:jc w:val="both"/>
              <w:rPr>
                <w:sz w:val="20"/>
                <w:szCs w:val="18"/>
              </w:rPr>
            </w:pPr>
            <w:r w:rsidRPr="00033428">
              <w:rPr>
                <w:sz w:val="20"/>
                <w:szCs w:val="18"/>
              </w:rPr>
              <w:t xml:space="preserve">Udarbejdelse af Business Case ift. potentialet i udskiftning af systemet. I dette kan ligge beregninger af de forretningsmæssige konsekvenser ved ikke at handle. </w:t>
            </w:r>
          </w:p>
          <w:p w14:paraId="6EC35D9D" w14:textId="4FD89E7A" w:rsidR="00033428" w:rsidRPr="00033428" w:rsidRDefault="00033428" w:rsidP="00DE62B6">
            <w:pPr>
              <w:pStyle w:val="Listeafsnit"/>
              <w:numPr>
                <w:ilvl w:val="0"/>
                <w:numId w:val="29"/>
              </w:numPr>
              <w:spacing w:before="0" w:after="40" w:line="240" w:lineRule="atLeast"/>
              <w:ind w:left="284" w:hanging="284"/>
              <w:contextualSpacing w:val="0"/>
              <w:jc w:val="both"/>
              <w:rPr>
                <w:sz w:val="20"/>
                <w:szCs w:val="18"/>
              </w:rPr>
            </w:pPr>
            <w:r w:rsidRPr="00033428">
              <w:rPr>
                <w:sz w:val="20"/>
                <w:szCs w:val="18"/>
              </w:rPr>
              <w:t xml:space="preserve">Udredning og beregning af systemet forventede levetid. Stort set alle systemleverandører har levetider for deres software. På et tidspunkt vil </w:t>
            </w:r>
            <w:r w:rsidRPr="00033428">
              <w:rPr>
                <w:sz w:val="20"/>
                <w:szCs w:val="18"/>
              </w:rPr>
              <w:lastRenderedPageBreak/>
              <w:t xml:space="preserve">softwaren ikke længere være supporteret. Det betyder typisk, at på et tidspunkt udgiver softwareleverandøren ikke længere sikkerhedsopdateringer, og det betyder en væsentlig risiko for Kunden. </w:t>
            </w:r>
          </w:p>
          <w:p w14:paraId="57EB39C2" w14:textId="77777777" w:rsidR="00033428" w:rsidRPr="00033428" w:rsidRDefault="00033428" w:rsidP="00DE62B6">
            <w:pPr>
              <w:pStyle w:val="Listeafsnit"/>
              <w:numPr>
                <w:ilvl w:val="0"/>
                <w:numId w:val="29"/>
              </w:numPr>
              <w:spacing w:before="0" w:after="40" w:line="240" w:lineRule="atLeast"/>
              <w:ind w:left="284" w:hanging="284"/>
              <w:contextualSpacing w:val="0"/>
              <w:jc w:val="both"/>
              <w:rPr>
                <w:sz w:val="20"/>
                <w:szCs w:val="18"/>
              </w:rPr>
            </w:pPr>
            <w:r w:rsidRPr="00033428">
              <w:rPr>
                <w:sz w:val="20"/>
                <w:szCs w:val="18"/>
              </w:rPr>
              <w:t>Sikring af forsyningsvejen. Visse (legacy)systemer kan være meget svære at ændre, uden meget store omkostninger og risici. Det kan være nødvendigt at bistå med at sikre Hardware til Legacy systemer.</w:t>
            </w:r>
          </w:p>
          <w:p w14:paraId="7613ACB4" w14:textId="77777777" w:rsidR="00033428" w:rsidRPr="00033428" w:rsidRDefault="00033428" w:rsidP="00DE62B6">
            <w:pPr>
              <w:pStyle w:val="Listeafsnit"/>
              <w:numPr>
                <w:ilvl w:val="0"/>
                <w:numId w:val="29"/>
              </w:numPr>
              <w:spacing w:before="0" w:after="40" w:line="240" w:lineRule="atLeast"/>
              <w:ind w:left="284" w:hanging="284"/>
              <w:contextualSpacing w:val="0"/>
              <w:rPr>
                <w:color w:val="000000"/>
                <w:sz w:val="20"/>
                <w:szCs w:val="18"/>
              </w:rPr>
            </w:pPr>
            <w:r w:rsidRPr="00033428">
              <w:rPr>
                <w:color w:val="000000"/>
                <w:sz w:val="20"/>
                <w:szCs w:val="18"/>
              </w:rPr>
              <w:t>Fejlsøgning i it-systemet og integrationer ift. at identificere fejl i programmeringskoden som følge af indrapporterede fejl</w:t>
            </w:r>
          </w:p>
          <w:p w14:paraId="6BD55E70" w14:textId="77777777" w:rsidR="00033428" w:rsidRPr="00033428" w:rsidRDefault="00033428" w:rsidP="00DE62B6">
            <w:pPr>
              <w:pStyle w:val="Listeafsnit"/>
              <w:numPr>
                <w:ilvl w:val="0"/>
                <w:numId w:val="29"/>
              </w:numPr>
              <w:spacing w:before="0" w:after="40" w:line="240" w:lineRule="atLeast"/>
              <w:ind w:left="284" w:hanging="284"/>
              <w:contextualSpacing w:val="0"/>
              <w:jc w:val="both"/>
              <w:rPr>
                <w:color w:val="000000"/>
                <w:sz w:val="20"/>
                <w:szCs w:val="18"/>
              </w:rPr>
            </w:pPr>
            <w:r w:rsidRPr="00033428">
              <w:rPr>
                <w:color w:val="000000"/>
                <w:sz w:val="20"/>
                <w:szCs w:val="18"/>
              </w:rPr>
              <w:t>Udviklingsbistand (programmering) ift.  løbende vedligeholdelse, fejlretning, optimering af eksisterende programmeringskode mv. af it-systemet og integrationer til andre it-systemer</w:t>
            </w:r>
          </w:p>
          <w:p w14:paraId="7394E200" w14:textId="77777777" w:rsidR="00033428" w:rsidRPr="00033428" w:rsidRDefault="00033428" w:rsidP="00DE62B6">
            <w:pPr>
              <w:pStyle w:val="Listeafsnit"/>
              <w:numPr>
                <w:ilvl w:val="0"/>
                <w:numId w:val="29"/>
              </w:numPr>
              <w:spacing w:before="0" w:after="40" w:line="240" w:lineRule="atLeast"/>
              <w:ind w:left="284" w:hanging="284"/>
              <w:contextualSpacing w:val="0"/>
              <w:jc w:val="both"/>
              <w:rPr>
                <w:sz w:val="20"/>
                <w:szCs w:val="18"/>
              </w:rPr>
            </w:pPr>
            <w:r w:rsidRPr="00033428">
              <w:rPr>
                <w:sz w:val="20"/>
                <w:szCs w:val="18"/>
              </w:rPr>
              <w:t>Bistand til intern afrapportering til ledelsesniveau</w:t>
            </w:r>
          </w:p>
        </w:tc>
      </w:tr>
    </w:tbl>
    <w:p w14:paraId="532583DA" w14:textId="77777777" w:rsidR="000E6673" w:rsidRDefault="000E6673" w:rsidP="00122AE3">
      <w:pPr>
        <w:spacing w:after="200"/>
      </w:pPr>
    </w:p>
    <w:p w14:paraId="68E281EB" w14:textId="77777777" w:rsidR="00594FE0" w:rsidRPr="00667D2A" w:rsidRDefault="00594FE0" w:rsidP="00AF2051">
      <w:pPr>
        <w:pStyle w:val="Overskrift2"/>
        <w:rPr>
          <w:lang w:val="en-US"/>
        </w:rPr>
      </w:pPr>
      <w:bookmarkStart w:id="88" w:name="_Toc171087466"/>
      <w:bookmarkStart w:id="89" w:name="_Ref182904490"/>
      <w:bookmarkStart w:id="90" w:name="_Ref182904509"/>
      <w:bookmarkStart w:id="91" w:name="_Ref182904726"/>
      <w:bookmarkStart w:id="92" w:name="_Toc198220172"/>
      <w:r w:rsidRPr="00667D2A">
        <w:rPr>
          <w:lang w:val="en-US"/>
        </w:rPr>
        <w:t>Ydelsesområde 14: It-system drift</w:t>
      </w:r>
      <w:bookmarkStart w:id="93" w:name="_Ref460863266"/>
      <w:bookmarkStart w:id="94" w:name="_Ref460863437"/>
      <w:bookmarkStart w:id="95" w:name="_Toc480972048"/>
      <w:bookmarkStart w:id="96" w:name="_Toc483839285"/>
      <w:bookmarkEnd w:id="88"/>
      <w:bookmarkEnd w:id="89"/>
      <w:bookmarkEnd w:id="90"/>
      <w:bookmarkEnd w:id="91"/>
      <w:bookmarkEnd w:id="92"/>
      <w:bookmarkEnd w:id="93"/>
      <w:bookmarkEnd w:id="94"/>
      <w:bookmarkEnd w:id="95"/>
      <w:bookmarkEnd w:id="96"/>
    </w:p>
    <w:p w14:paraId="549F0729" w14:textId="77777777" w:rsidR="00594FE0" w:rsidRDefault="00594FE0" w:rsidP="00594FE0">
      <w:pPr>
        <w:spacing w:after="200"/>
        <w:rPr>
          <w:szCs w:val="24"/>
        </w:rPr>
      </w:pPr>
      <w:r>
        <w:rPr>
          <w:szCs w:val="24"/>
        </w:rPr>
        <w:t>Generel indledning til It-system drift:</w:t>
      </w:r>
    </w:p>
    <w:p w14:paraId="73E29438" w14:textId="77777777" w:rsidR="00594FE0" w:rsidRDefault="00594FE0" w:rsidP="00594FE0">
      <w:pPr>
        <w:spacing w:after="200"/>
      </w:pPr>
      <w:r>
        <w:t>It-systemdrift skal sikre tilgængelighed af den ønskede it-funktionalitet på en effektiv og stabil måde. Det skal være muligt at tilrettelægge driften så ny eller ændret funktionalitet på visse betingelser kan tages i brug inden for en rimelig tid uden at stabiliteten kompromitteres.</w:t>
      </w:r>
    </w:p>
    <w:p w14:paraId="565D30DD" w14:textId="77777777" w:rsidR="00594FE0" w:rsidRPr="00667D2A" w:rsidRDefault="00594FE0" w:rsidP="00AF2051">
      <w:pPr>
        <w:pStyle w:val="Overskrift3"/>
      </w:pPr>
      <w:bookmarkStart w:id="97" w:name="_Toc483839286"/>
      <w:bookmarkStart w:id="98" w:name="_Toc171087467"/>
      <w:bookmarkStart w:id="99" w:name="_Toc198220173"/>
      <w:r w:rsidRPr="00667D2A">
        <w:t>Underområde: Drift af it-systemer</w:t>
      </w:r>
      <w:bookmarkEnd w:id="97"/>
      <w:bookmarkEnd w:id="98"/>
      <w:bookmarkEnd w:id="99"/>
    </w:p>
    <w:tbl>
      <w:tblPr>
        <w:tblW w:w="96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3746"/>
        <w:gridCol w:w="3747"/>
      </w:tblGrid>
      <w:tr w:rsidR="0096604F" w:rsidRPr="0096604F" w14:paraId="5DD4995A" w14:textId="77777777" w:rsidTr="004D38B2">
        <w:trPr>
          <w:tblHeader/>
        </w:trPr>
        <w:tc>
          <w:tcPr>
            <w:tcW w:w="2146" w:type="dxa"/>
            <w:shd w:val="clear" w:color="auto" w:fill="D9D9D9" w:themeFill="background1" w:themeFillShade="D9"/>
            <w:noWrap/>
            <w:hideMark/>
          </w:tcPr>
          <w:p w14:paraId="635FB85C" w14:textId="77777777" w:rsidR="0096604F" w:rsidRPr="0096604F" w:rsidRDefault="0096604F" w:rsidP="004D38B2">
            <w:pPr>
              <w:spacing w:before="120" w:after="120" w:line="240" w:lineRule="atLeast"/>
              <w:rPr>
                <w:b/>
                <w:bCs/>
                <w:color w:val="000000"/>
                <w:sz w:val="20"/>
                <w:szCs w:val="18"/>
              </w:rPr>
            </w:pPr>
            <w:r w:rsidRPr="0096604F">
              <w:rPr>
                <w:b/>
                <w:bCs/>
                <w:color w:val="000000"/>
                <w:sz w:val="20"/>
                <w:szCs w:val="18"/>
              </w:rPr>
              <w:t>Delområder</w:t>
            </w:r>
          </w:p>
        </w:tc>
        <w:tc>
          <w:tcPr>
            <w:tcW w:w="3746" w:type="dxa"/>
            <w:shd w:val="clear" w:color="auto" w:fill="D9D9D9" w:themeFill="background1" w:themeFillShade="D9"/>
            <w:noWrap/>
            <w:hideMark/>
          </w:tcPr>
          <w:p w14:paraId="6A3096C2" w14:textId="77777777" w:rsidR="0096604F" w:rsidRPr="0096604F" w:rsidRDefault="0096604F" w:rsidP="004D38B2">
            <w:pPr>
              <w:spacing w:before="120" w:after="120" w:line="240" w:lineRule="atLeast"/>
              <w:rPr>
                <w:b/>
                <w:bCs/>
                <w:color w:val="000000"/>
                <w:sz w:val="20"/>
                <w:szCs w:val="18"/>
              </w:rPr>
            </w:pPr>
            <w:r w:rsidRPr="0096604F">
              <w:rPr>
                <w:b/>
                <w:bCs/>
                <w:color w:val="000000"/>
                <w:sz w:val="20"/>
                <w:szCs w:val="18"/>
              </w:rPr>
              <w:t>Ydelser</w:t>
            </w:r>
          </w:p>
        </w:tc>
        <w:tc>
          <w:tcPr>
            <w:tcW w:w="3747" w:type="dxa"/>
            <w:shd w:val="clear" w:color="auto" w:fill="D9D9D9" w:themeFill="background1" w:themeFillShade="D9"/>
          </w:tcPr>
          <w:p w14:paraId="65147B8C" w14:textId="39DAF92E" w:rsidR="0096604F" w:rsidRPr="0096604F" w:rsidRDefault="0096604F" w:rsidP="004D38B2">
            <w:pPr>
              <w:spacing w:before="120" w:after="120" w:line="240" w:lineRule="atLeast"/>
              <w:rPr>
                <w:b/>
                <w:bCs/>
                <w:color w:val="000000"/>
                <w:sz w:val="20"/>
                <w:szCs w:val="18"/>
              </w:rPr>
            </w:pPr>
            <w:r w:rsidRPr="0096604F">
              <w:rPr>
                <w:b/>
                <w:bCs/>
                <w:color w:val="000000"/>
                <w:sz w:val="20"/>
                <w:szCs w:val="18"/>
              </w:rPr>
              <w:t xml:space="preserve">Eksempler på anvendelse af </w:t>
            </w:r>
            <w:r w:rsidR="00921531">
              <w:rPr>
                <w:b/>
                <w:bCs/>
                <w:color w:val="000000"/>
                <w:sz w:val="20"/>
                <w:szCs w:val="18"/>
              </w:rPr>
              <w:t>delområdet</w:t>
            </w:r>
          </w:p>
        </w:tc>
      </w:tr>
      <w:tr w:rsidR="0096604F" w:rsidRPr="0096604F" w14:paraId="2AE576C8" w14:textId="77777777" w:rsidTr="004D38B2">
        <w:tc>
          <w:tcPr>
            <w:tcW w:w="2146" w:type="dxa"/>
            <w:shd w:val="clear" w:color="auto" w:fill="auto"/>
            <w:hideMark/>
          </w:tcPr>
          <w:p w14:paraId="400BF653" w14:textId="77777777" w:rsidR="0096604F" w:rsidRPr="0096604F" w:rsidRDefault="0096604F" w:rsidP="00DE62B6">
            <w:pPr>
              <w:pStyle w:val="Listeafsnit"/>
              <w:numPr>
                <w:ilvl w:val="0"/>
                <w:numId w:val="21"/>
              </w:numPr>
              <w:spacing w:before="120" w:after="0" w:line="240" w:lineRule="atLeast"/>
              <w:ind w:left="284" w:hanging="284"/>
              <w:contextualSpacing w:val="0"/>
              <w:rPr>
                <w:color w:val="000000"/>
                <w:sz w:val="20"/>
                <w:szCs w:val="18"/>
              </w:rPr>
            </w:pPr>
            <w:r w:rsidRPr="0096604F">
              <w:rPr>
                <w:color w:val="000000"/>
                <w:sz w:val="20"/>
                <w:szCs w:val="18"/>
              </w:rPr>
              <w:t>It-systemdrift.</w:t>
            </w:r>
          </w:p>
        </w:tc>
        <w:tc>
          <w:tcPr>
            <w:tcW w:w="3746" w:type="dxa"/>
            <w:shd w:val="clear" w:color="auto" w:fill="auto"/>
            <w:hideMark/>
          </w:tcPr>
          <w:p w14:paraId="25F5A5D2" w14:textId="3C478547" w:rsidR="0096604F" w:rsidRPr="0096604F" w:rsidRDefault="005F5760" w:rsidP="004D38B2">
            <w:pPr>
              <w:spacing w:before="120" w:after="120" w:line="240" w:lineRule="atLeast"/>
              <w:rPr>
                <w:color w:val="000000"/>
                <w:sz w:val="20"/>
                <w:szCs w:val="18"/>
              </w:rPr>
            </w:pPr>
            <w:r>
              <w:rPr>
                <w:color w:val="000000"/>
                <w:sz w:val="20"/>
                <w:szCs w:val="18"/>
              </w:rPr>
              <w:t>Udførelse af og evt. rådgivning om</w:t>
            </w:r>
            <w:r w:rsidR="0096604F" w:rsidRPr="0096604F">
              <w:rPr>
                <w:color w:val="000000"/>
                <w:sz w:val="20"/>
                <w:szCs w:val="18"/>
              </w:rPr>
              <w:t>:</w:t>
            </w:r>
          </w:p>
          <w:p w14:paraId="5BE730B2"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Etablering af service management.</w:t>
            </w:r>
          </w:p>
          <w:p w14:paraId="4F43FA79"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Drifts- og konfigurerings</w:t>
            </w:r>
            <w:r w:rsidRPr="0096604F">
              <w:rPr>
                <w:color w:val="000000"/>
                <w:sz w:val="20"/>
                <w:szCs w:val="18"/>
              </w:rPr>
              <w:softHyphen/>
              <w:t>optimering.</w:t>
            </w:r>
          </w:p>
          <w:p w14:paraId="7DECDDAD"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Udarbejdelse og justering af driftsrutiner.</w:t>
            </w:r>
          </w:p>
          <w:p w14:paraId="0301415E"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Udarbejdelse/opdatering af driftsdokumentation.</w:t>
            </w:r>
          </w:p>
          <w:p w14:paraId="62356F04"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Driftsplanlægning og rappor</w:t>
            </w:r>
            <w:r w:rsidRPr="0096604F">
              <w:rPr>
                <w:color w:val="000000"/>
                <w:sz w:val="20"/>
                <w:szCs w:val="18"/>
              </w:rPr>
              <w:softHyphen/>
              <w:t>tering.</w:t>
            </w:r>
          </w:p>
          <w:p w14:paraId="36F0CB51"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lastRenderedPageBreak/>
              <w:t>Gennemførelse af drifts</w:t>
            </w:r>
            <w:r w:rsidRPr="0096604F">
              <w:rPr>
                <w:color w:val="000000"/>
                <w:sz w:val="20"/>
                <w:szCs w:val="18"/>
              </w:rPr>
              <w:softHyphen/>
              <w:t>rutiner, jobafvikling og systemdrift.</w:t>
            </w:r>
          </w:p>
          <w:p w14:paraId="4EB4AB41"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Driftsovervågning, herunder overvågning af ressourceforbrug og energiforbrug.</w:t>
            </w:r>
          </w:p>
          <w:p w14:paraId="041ACBBC"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Håndtering af drifts</w:t>
            </w:r>
            <w:r w:rsidRPr="0096604F">
              <w:rPr>
                <w:color w:val="000000"/>
                <w:sz w:val="20"/>
                <w:szCs w:val="18"/>
              </w:rPr>
              <w:softHyphen/>
              <w:t>problem</w:t>
            </w:r>
            <w:r w:rsidRPr="0096604F">
              <w:rPr>
                <w:color w:val="000000"/>
                <w:sz w:val="20"/>
                <w:szCs w:val="18"/>
              </w:rPr>
              <w:softHyphen/>
              <w:t xml:space="preserve">er.                                                                                                                                             </w:t>
            </w:r>
          </w:p>
        </w:tc>
        <w:tc>
          <w:tcPr>
            <w:tcW w:w="3747" w:type="dxa"/>
          </w:tcPr>
          <w:p w14:paraId="1306AD16" w14:textId="77777777" w:rsidR="0096604F" w:rsidRPr="0096604F" w:rsidRDefault="0096604F" w:rsidP="004D38B2">
            <w:pPr>
              <w:spacing w:before="120" w:after="120" w:line="240" w:lineRule="atLeast"/>
              <w:rPr>
                <w:color w:val="000000"/>
                <w:sz w:val="20"/>
                <w:szCs w:val="18"/>
              </w:rPr>
            </w:pPr>
            <w:r w:rsidRPr="0096604F">
              <w:rPr>
                <w:color w:val="000000"/>
                <w:sz w:val="20"/>
                <w:szCs w:val="18"/>
              </w:rPr>
              <w:lastRenderedPageBreak/>
              <w:t xml:space="preserve">Rådgivning om it-systemdrift skal hjælpe kunden til at imødegå og undgå tekniske udfald og tab af produktion. Systemdrift omfatter både de anvendte forretningsapplikationer samt de systemer, disse afvikles på. </w:t>
            </w:r>
          </w:p>
          <w:p w14:paraId="022AEAE8" w14:textId="77777777" w:rsidR="0096604F" w:rsidRPr="0096604F" w:rsidRDefault="0096604F" w:rsidP="004D38B2">
            <w:pPr>
              <w:spacing w:before="120" w:after="120" w:line="240" w:lineRule="atLeast"/>
              <w:rPr>
                <w:color w:val="000000"/>
                <w:sz w:val="20"/>
                <w:szCs w:val="18"/>
              </w:rPr>
            </w:pPr>
            <w:r w:rsidRPr="0096604F">
              <w:rPr>
                <w:color w:val="000000"/>
                <w:sz w:val="20"/>
                <w:szCs w:val="18"/>
              </w:rPr>
              <w:t xml:space="preserve">Applikationer og systemer understøttes af teknisk kyndige medarbejdere. Der bør etableres solide principper og </w:t>
            </w:r>
            <w:r w:rsidRPr="0096604F">
              <w:rPr>
                <w:color w:val="000000"/>
                <w:sz w:val="20"/>
                <w:szCs w:val="18"/>
              </w:rPr>
              <w:lastRenderedPageBreak/>
              <w:t xml:space="preserve">styring, der reducerer risikoen for driftsudfald samt skaber rammerne for, hurtigt at kunne få produktionen op igen ved nedbrud. </w:t>
            </w:r>
          </w:p>
          <w:p w14:paraId="43826574" w14:textId="77777777" w:rsidR="0096604F" w:rsidRPr="0096604F" w:rsidRDefault="0096604F" w:rsidP="004D38B2">
            <w:pPr>
              <w:spacing w:before="120" w:after="120" w:line="240" w:lineRule="atLeast"/>
              <w:rPr>
                <w:color w:val="000000"/>
                <w:sz w:val="20"/>
                <w:szCs w:val="18"/>
              </w:rPr>
            </w:pPr>
            <w:r w:rsidRPr="0096604F">
              <w:rPr>
                <w:color w:val="000000"/>
                <w:sz w:val="20"/>
                <w:szCs w:val="18"/>
              </w:rPr>
              <w:t>Opgaver, der typisk løses under delområdet er:</w:t>
            </w:r>
          </w:p>
          <w:p w14:paraId="7C7ADC32"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Rådgivning i etablering af it serviceorganisationen, der understøtter forretningens behov for stabil drift.</w:t>
            </w:r>
          </w:p>
          <w:p w14:paraId="105E5ED5"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Uddannelse af personale i fx ITIL processer eller lignende best practise procesmetoder for it-drift.</w:t>
            </w:r>
          </w:p>
          <w:p w14:paraId="0F68BDD1"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 xml:space="preserve">Dokumentation af driftsrutiner, beslutningsgange, eskaleringsveje samt anden driftsrelaterede governance elementer. </w:t>
            </w:r>
          </w:p>
          <w:p w14:paraId="4046A363"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 xml:space="preserve">Udarbejdelse af beredskabsplaner, fx for Major Incident eller krisesituationer. </w:t>
            </w:r>
          </w:p>
          <w:p w14:paraId="70F6EA19"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 xml:space="preserve">Udarbejdelse af Contingency-planer for fortsættelse af drift i krisetilfælde.  </w:t>
            </w:r>
          </w:p>
          <w:p w14:paraId="4B7FB8D1"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Gennemførelse af beredskabsøvelser.</w:t>
            </w:r>
          </w:p>
          <w:p w14:paraId="7DE20DF4"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Opsætning og konfiguration af it-Benchmarking og performance-værktøjer.</w:t>
            </w:r>
          </w:p>
          <w:p w14:paraId="643E3649"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Udarbejdelse af servicemål og interne service aftaler fx Operational Level Agreements (OLA’er).</w:t>
            </w:r>
          </w:p>
          <w:p w14:paraId="41B5770B"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Optimering af drift på eksisterende it-systemer fx i forhold ressourceforbrug, virtualisering, konsolidering af drift på færre platforme, loadbalancing.</w:t>
            </w:r>
          </w:p>
          <w:p w14:paraId="69A4C9BE"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Bistand til driftsafvikling af it-systemer og gennemførsel af driftsrutiner, fx håndtering af logfiler, udvidelse af cache, diskkapacitet, fornyelse af certifikater, afvikling af jobs</w:t>
            </w:r>
          </w:p>
          <w:p w14:paraId="71DC7BAD" w14:textId="77777777" w:rsidR="0096604F" w:rsidRPr="0096604F" w:rsidRDefault="0096604F" w:rsidP="00DE62B6">
            <w:pPr>
              <w:pStyle w:val="Listeafsnit"/>
              <w:numPr>
                <w:ilvl w:val="0"/>
                <w:numId w:val="62"/>
              </w:numPr>
              <w:spacing w:before="0" w:after="40" w:line="240" w:lineRule="atLeast"/>
              <w:ind w:left="284" w:hanging="284"/>
              <w:contextualSpacing w:val="0"/>
              <w:rPr>
                <w:color w:val="000000"/>
                <w:sz w:val="20"/>
                <w:szCs w:val="18"/>
              </w:rPr>
            </w:pPr>
            <w:r w:rsidRPr="0096604F">
              <w:rPr>
                <w:color w:val="000000"/>
                <w:sz w:val="20"/>
                <w:szCs w:val="18"/>
              </w:rPr>
              <w:t>Etablering, rapportering og konfigurering af licensovervågning, herunder processer for monitorering af dataforbrug for Cloud Services.</w:t>
            </w:r>
          </w:p>
          <w:p w14:paraId="32818D24" w14:textId="77777777" w:rsidR="0096604F" w:rsidRPr="0096604F" w:rsidRDefault="0096604F" w:rsidP="00DE62B6">
            <w:pPr>
              <w:pStyle w:val="Listeafsnit"/>
              <w:numPr>
                <w:ilvl w:val="0"/>
                <w:numId w:val="62"/>
              </w:numPr>
              <w:spacing w:before="0" w:after="120" w:line="240" w:lineRule="atLeast"/>
              <w:ind w:left="284" w:hanging="284"/>
              <w:contextualSpacing w:val="0"/>
              <w:rPr>
                <w:color w:val="000000"/>
                <w:sz w:val="20"/>
                <w:szCs w:val="18"/>
              </w:rPr>
            </w:pPr>
            <w:r w:rsidRPr="0096604F">
              <w:rPr>
                <w:color w:val="000000"/>
                <w:sz w:val="20"/>
                <w:szCs w:val="18"/>
              </w:rPr>
              <w:t xml:space="preserve">Etablering af løbende justering og konfigurering af licensaftaler til det </w:t>
            </w:r>
            <w:r w:rsidRPr="0096604F">
              <w:rPr>
                <w:color w:val="000000"/>
                <w:sz w:val="20"/>
                <w:szCs w:val="18"/>
              </w:rPr>
              <w:lastRenderedPageBreak/>
              <w:t xml:space="preserve">faktiske behov, med henblik på optimering af omkostninger. </w:t>
            </w:r>
          </w:p>
          <w:p w14:paraId="23C45BD7" w14:textId="77777777" w:rsidR="0096604F" w:rsidRPr="0096604F" w:rsidRDefault="0096604F" w:rsidP="004D38B2">
            <w:pPr>
              <w:spacing w:after="120" w:line="240" w:lineRule="atLeast"/>
              <w:rPr>
                <w:color w:val="000000"/>
                <w:sz w:val="20"/>
                <w:szCs w:val="18"/>
              </w:rPr>
            </w:pPr>
            <w:r w:rsidRPr="0096604F">
              <w:rPr>
                <w:b/>
                <w:bCs/>
                <w:color w:val="000000"/>
                <w:sz w:val="20"/>
                <w:szCs w:val="18"/>
              </w:rPr>
              <w:t>Grønne tiltag</w:t>
            </w:r>
          </w:p>
          <w:p w14:paraId="3F041781" w14:textId="1ED0B934" w:rsidR="0096604F" w:rsidRPr="0096604F" w:rsidRDefault="005F5760" w:rsidP="004D38B2">
            <w:pPr>
              <w:spacing w:after="120" w:line="240" w:lineRule="atLeast"/>
              <w:rPr>
                <w:color w:val="000000"/>
                <w:sz w:val="20"/>
                <w:szCs w:val="18"/>
              </w:rPr>
            </w:pPr>
            <w:r>
              <w:rPr>
                <w:color w:val="000000"/>
                <w:sz w:val="20"/>
                <w:szCs w:val="18"/>
              </w:rPr>
              <w:t>Udførelse af og evt. rådgivning om</w:t>
            </w:r>
            <w:r w:rsidR="0096604F" w:rsidRPr="0096604F">
              <w:rPr>
                <w:color w:val="000000"/>
                <w:sz w:val="20"/>
                <w:szCs w:val="18"/>
              </w:rPr>
              <w:t>:</w:t>
            </w:r>
          </w:p>
          <w:p w14:paraId="1B0685E2"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Driftsovervågning af ressourceforbrug og energiforbrug</w:t>
            </w:r>
          </w:p>
          <w:p w14:paraId="644AF6A8"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 xml:space="preserve">Tilpasninger ved utilsigtede udsving.  </w:t>
            </w:r>
          </w:p>
        </w:tc>
      </w:tr>
      <w:tr w:rsidR="0096604F" w:rsidRPr="0096604F" w14:paraId="6447B14B" w14:textId="77777777" w:rsidTr="004D38B2">
        <w:tc>
          <w:tcPr>
            <w:tcW w:w="2146" w:type="dxa"/>
            <w:shd w:val="clear" w:color="auto" w:fill="auto"/>
          </w:tcPr>
          <w:p w14:paraId="400A91C6" w14:textId="77777777" w:rsidR="0096604F" w:rsidRPr="0096604F" w:rsidRDefault="0096604F" w:rsidP="00DE62B6">
            <w:pPr>
              <w:pStyle w:val="Listeafsnit"/>
              <w:numPr>
                <w:ilvl w:val="0"/>
                <w:numId w:val="21"/>
              </w:numPr>
              <w:spacing w:before="120" w:after="0" w:line="240" w:lineRule="atLeast"/>
              <w:ind w:left="284" w:hanging="284"/>
              <w:contextualSpacing w:val="0"/>
              <w:rPr>
                <w:color w:val="000000"/>
                <w:sz w:val="20"/>
                <w:szCs w:val="18"/>
              </w:rPr>
            </w:pPr>
            <w:r w:rsidRPr="0096604F">
              <w:rPr>
                <w:color w:val="000000"/>
                <w:sz w:val="20"/>
                <w:szCs w:val="18"/>
              </w:rPr>
              <w:lastRenderedPageBreak/>
              <w:t>Idriftsættelse</w:t>
            </w:r>
          </w:p>
        </w:tc>
        <w:tc>
          <w:tcPr>
            <w:tcW w:w="3746" w:type="dxa"/>
            <w:shd w:val="clear" w:color="auto" w:fill="auto"/>
          </w:tcPr>
          <w:p w14:paraId="70873ED4" w14:textId="485DD383" w:rsidR="0096604F" w:rsidRPr="0096604F" w:rsidRDefault="005F5760" w:rsidP="004D38B2">
            <w:pPr>
              <w:spacing w:before="120" w:after="120" w:line="240" w:lineRule="atLeast"/>
              <w:rPr>
                <w:color w:val="000000"/>
                <w:sz w:val="20"/>
                <w:szCs w:val="18"/>
              </w:rPr>
            </w:pPr>
            <w:r>
              <w:rPr>
                <w:color w:val="000000"/>
                <w:sz w:val="20"/>
                <w:szCs w:val="18"/>
              </w:rPr>
              <w:t>Udførelse af og evt. rådgivning om</w:t>
            </w:r>
            <w:r w:rsidR="0096604F" w:rsidRPr="0096604F">
              <w:rPr>
                <w:color w:val="000000"/>
                <w:sz w:val="20"/>
                <w:szCs w:val="18"/>
              </w:rPr>
              <w:t>:</w:t>
            </w:r>
          </w:p>
          <w:p w14:paraId="0F824C6C"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Planlægning af nødven</w:t>
            </w:r>
            <w:r w:rsidRPr="0096604F">
              <w:rPr>
                <w:color w:val="000000"/>
                <w:sz w:val="20"/>
                <w:szCs w:val="18"/>
              </w:rPr>
              <w:softHyphen/>
              <w:t>dige justeringer af konfigurering og driftsplaner i forbindelse med test og idriftsættelser.</w:t>
            </w:r>
          </w:p>
          <w:p w14:paraId="14BA7306"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Etablering af fall back/fall forward planer med tilhør</w:t>
            </w:r>
            <w:r w:rsidRPr="0096604F">
              <w:rPr>
                <w:color w:val="000000"/>
                <w:sz w:val="20"/>
                <w:szCs w:val="18"/>
              </w:rPr>
              <w:softHyphen/>
              <w:t>ende go/no-go beslut</w:t>
            </w:r>
            <w:r w:rsidRPr="0096604F">
              <w:rPr>
                <w:color w:val="000000"/>
                <w:sz w:val="20"/>
                <w:szCs w:val="18"/>
              </w:rPr>
              <w:softHyphen/>
              <w:t>nings</w:t>
            </w:r>
            <w:r w:rsidRPr="0096604F">
              <w:rPr>
                <w:color w:val="000000"/>
                <w:sz w:val="20"/>
                <w:szCs w:val="18"/>
              </w:rPr>
              <w:softHyphen/>
            </w:r>
            <w:r w:rsidRPr="0096604F">
              <w:rPr>
                <w:color w:val="000000"/>
                <w:sz w:val="20"/>
                <w:szCs w:val="18"/>
              </w:rPr>
              <w:softHyphen/>
              <w:t>punkter i forbindelse med idriftsættelser.</w:t>
            </w:r>
          </w:p>
          <w:p w14:paraId="4FDB71F7"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Gennemførelse planlagte justeringer af konfigurering og drift.</w:t>
            </w:r>
          </w:p>
          <w:p w14:paraId="30AFE0D4"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Tilvejebringelse nødvendigt grundlag for go/no-go beslutninger.</w:t>
            </w:r>
          </w:p>
          <w:p w14:paraId="66510585"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 xml:space="preserve">Gennemførelser af fall back/fall forward i henhold til plan. </w:t>
            </w:r>
          </w:p>
          <w:p w14:paraId="4D4DBDB8" w14:textId="77777777" w:rsidR="0096604F" w:rsidRPr="0096604F" w:rsidRDefault="0096604F" w:rsidP="00DE62B6">
            <w:pPr>
              <w:pStyle w:val="Listeafsnit"/>
              <w:numPr>
                <w:ilvl w:val="0"/>
                <w:numId w:val="21"/>
              </w:numPr>
              <w:spacing w:before="0" w:after="40" w:line="240" w:lineRule="atLeast"/>
              <w:ind w:left="284" w:hanging="284"/>
              <w:contextualSpacing w:val="0"/>
              <w:rPr>
                <w:color w:val="000000"/>
                <w:sz w:val="20"/>
                <w:szCs w:val="18"/>
              </w:rPr>
            </w:pPr>
            <w:r w:rsidRPr="0096604F">
              <w:rPr>
                <w:color w:val="000000"/>
                <w:sz w:val="20"/>
                <w:szCs w:val="18"/>
              </w:rPr>
              <w:t xml:space="preserve">Driftsstabilisering.                                                                                                                                              </w:t>
            </w:r>
          </w:p>
        </w:tc>
        <w:tc>
          <w:tcPr>
            <w:tcW w:w="3747" w:type="dxa"/>
          </w:tcPr>
          <w:p w14:paraId="3A742618" w14:textId="77777777" w:rsidR="0096604F" w:rsidRPr="0096604F" w:rsidRDefault="0096604F" w:rsidP="004D38B2">
            <w:pPr>
              <w:spacing w:before="120" w:after="120" w:line="240" w:lineRule="atLeast"/>
              <w:rPr>
                <w:color w:val="000000"/>
                <w:sz w:val="20"/>
                <w:szCs w:val="18"/>
              </w:rPr>
            </w:pPr>
            <w:r w:rsidRPr="0096604F">
              <w:rPr>
                <w:color w:val="000000"/>
                <w:sz w:val="20"/>
                <w:szCs w:val="18"/>
              </w:rPr>
              <w:t>Idriftsættelse er i udgangspunktet en kritisk begivenhed. Idriftsættelse af et it-system sker dels ved første igangsættelse af et it-system og typisk også senere hen, ved opgraderinger til nye versioner m.m.</w:t>
            </w:r>
          </w:p>
          <w:p w14:paraId="14E62FED" w14:textId="77777777" w:rsidR="0096604F" w:rsidRPr="0096604F" w:rsidRDefault="0096604F" w:rsidP="004D38B2">
            <w:pPr>
              <w:spacing w:before="120" w:after="120" w:line="240" w:lineRule="atLeast"/>
              <w:rPr>
                <w:color w:val="000000"/>
                <w:sz w:val="20"/>
                <w:szCs w:val="18"/>
              </w:rPr>
            </w:pPr>
            <w:r w:rsidRPr="0096604F">
              <w:rPr>
                <w:color w:val="000000"/>
                <w:sz w:val="20"/>
                <w:szCs w:val="18"/>
              </w:rPr>
              <w:t xml:space="preserve">Ved idriftsættelse er tid og overblik kritiske elementer, hvor organisationen kan have behov for at supplere egne kompetencer med flere ressourcer, for at skabe det fulde overblik. </w:t>
            </w:r>
          </w:p>
          <w:p w14:paraId="5DC95C54" w14:textId="77777777" w:rsidR="0096604F" w:rsidRPr="0096604F" w:rsidRDefault="0096604F" w:rsidP="004D38B2">
            <w:pPr>
              <w:spacing w:before="120" w:after="120" w:line="240" w:lineRule="atLeast"/>
              <w:rPr>
                <w:color w:val="000000"/>
                <w:sz w:val="20"/>
                <w:szCs w:val="18"/>
              </w:rPr>
            </w:pPr>
            <w:r w:rsidRPr="0096604F">
              <w:rPr>
                <w:color w:val="000000"/>
                <w:sz w:val="20"/>
                <w:szCs w:val="18"/>
              </w:rPr>
              <w:t>Opgaver, der typisk løses under delområdet er:</w:t>
            </w:r>
          </w:p>
          <w:p w14:paraId="10E7FC6D"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Udarbejdelse af testplaner og ansvarsfordeling ifm. Idriftsættelse af et it-system</w:t>
            </w:r>
          </w:p>
          <w:p w14:paraId="2ECBA961"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Udarbejdelse af risikovurdering for indsatsen.</w:t>
            </w:r>
          </w:p>
          <w:p w14:paraId="562DC887"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Udarbejdelse af informationsmaterialer til organisationen om kommende driftsforstyrrelser ifm. idriftsættelsen.</w:t>
            </w:r>
          </w:p>
          <w:p w14:paraId="3572B82A"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Udarbejdelse og implementering af beredskabsplaner forud for igangsættelse af et implementeringsforløb.</w:t>
            </w:r>
          </w:p>
          <w:p w14:paraId="0D0FE3ED"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 xml:space="preserve">Beskrivelse af ansvarsfordeling, testforløb med go/no go processer. Heri ligger fx godkendelseskriterier der skal være opfyldt forud for næste proces må igangsættes. </w:t>
            </w:r>
          </w:p>
          <w:p w14:paraId="35A7A535"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Bistå eventuelle eksterne it-leverandører.</w:t>
            </w:r>
          </w:p>
          <w:p w14:paraId="7B79BF3D"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 xml:space="preserve">Opdatering af dokumentation efter endt idriftsættelse eller opgradering. </w:t>
            </w:r>
          </w:p>
          <w:p w14:paraId="08AA70F6"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Hjælp til kvalitetssikring af leverandørens tekniske leverancer.</w:t>
            </w:r>
          </w:p>
          <w:p w14:paraId="0DBC5321"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lastRenderedPageBreak/>
              <w:t>Hjælp til kvalitetssikring af leverandørens tekniske eller funktionelle dokumentation.</w:t>
            </w:r>
          </w:p>
          <w:p w14:paraId="0CCDD097"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 xml:space="preserve">Bistand ved gennemførelse af eventuelle kontraktlige prøver og test i forbindelse med idriftsættelse, fx installationsprøve, driftsprøve, performance tests, test af backup og roll-back, penetrationstests </w:t>
            </w:r>
          </w:p>
          <w:p w14:paraId="4EC7DBCA" w14:textId="77777777" w:rsidR="0096604F" w:rsidRPr="0096604F" w:rsidRDefault="0096604F" w:rsidP="00DE62B6">
            <w:pPr>
              <w:pStyle w:val="Listeafsnit"/>
              <w:numPr>
                <w:ilvl w:val="0"/>
                <w:numId w:val="63"/>
              </w:numPr>
              <w:spacing w:before="0" w:after="40" w:line="240" w:lineRule="atLeast"/>
              <w:ind w:left="284" w:hanging="284"/>
              <w:contextualSpacing w:val="0"/>
              <w:rPr>
                <w:color w:val="000000"/>
                <w:sz w:val="20"/>
                <w:szCs w:val="18"/>
              </w:rPr>
            </w:pPr>
            <w:r w:rsidRPr="0096604F">
              <w:rPr>
                <w:color w:val="000000"/>
                <w:sz w:val="20"/>
                <w:szCs w:val="18"/>
              </w:rPr>
              <w:t xml:space="preserve">Bistand under Go Live og Hypercare perioder, særligt som bistand til kunden ift. håndtering af krav overfor it-leverandøren. </w:t>
            </w:r>
          </w:p>
        </w:tc>
      </w:tr>
    </w:tbl>
    <w:p w14:paraId="4ACBC361" w14:textId="2AF26D25" w:rsidR="0096604F" w:rsidRDefault="00FD489A" w:rsidP="00FD489A">
      <w:pPr>
        <w:pStyle w:val="Overskrift1"/>
      </w:pPr>
      <w:bookmarkStart w:id="100" w:name="_Toc198220174"/>
      <w:r>
        <w:lastRenderedPageBreak/>
        <w:t>Valgfrie ydelsesområder</w:t>
      </w:r>
      <w:bookmarkEnd w:id="100"/>
    </w:p>
    <w:p w14:paraId="6F1DBBE9" w14:textId="77777777" w:rsidR="00877498" w:rsidRPr="00222D94" w:rsidRDefault="00877498" w:rsidP="00877498">
      <w:pPr>
        <w:pStyle w:val="Overskrift2"/>
        <w:rPr>
          <w:lang w:val="en-US"/>
        </w:rPr>
      </w:pPr>
      <w:bookmarkStart w:id="101" w:name="_Ref44924534"/>
      <w:bookmarkStart w:id="102" w:name="_Toc171087419"/>
      <w:bookmarkStart w:id="103" w:name="_Toc198220175"/>
      <w:r w:rsidRPr="00222D94">
        <w:rPr>
          <w:lang w:val="en-US"/>
        </w:rPr>
        <w:t>Ydelsesområde 1: It-relaterede strategier</w:t>
      </w:r>
      <w:bookmarkEnd w:id="101"/>
      <w:bookmarkEnd w:id="102"/>
      <w:bookmarkEnd w:id="103"/>
    </w:p>
    <w:p w14:paraId="62BEDB0B" w14:textId="77777777" w:rsidR="00877498" w:rsidRDefault="00877498" w:rsidP="00877498">
      <w:pPr>
        <w:spacing w:after="200"/>
        <w:rPr>
          <w:szCs w:val="24"/>
        </w:rPr>
      </w:pPr>
      <w:r>
        <w:rPr>
          <w:szCs w:val="24"/>
        </w:rPr>
        <w:t>Generel indledning til It-relaterede strategier:</w:t>
      </w:r>
    </w:p>
    <w:p w14:paraId="4EE62982" w14:textId="77777777" w:rsidR="00877498" w:rsidRDefault="00877498" w:rsidP="00877498">
      <w:pPr>
        <w:spacing w:after="200"/>
        <w:rPr>
          <w:szCs w:val="24"/>
        </w:rPr>
      </w:pPr>
      <w:r>
        <w:rPr>
          <w:szCs w:val="24"/>
        </w:rPr>
        <w:t>Kundens it-relaterede strategier</w:t>
      </w:r>
      <w:r w:rsidRPr="008C366F">
        <w:rPr>
          <w:szCs w:val="24"/>
        </w:rPr>
        <w:t xml:space="preserve"> fastlægger, hvordan Kunden</w:t>
      </w:r>
      <w:r>
        <w:rPr>
          <w:szCs w:val="24"/>
        </w:rPr>
        <w:t xml:space="preserve"> anskaffer og </w:t>
      </w:r>
      <w:r w:rsidRPr="008C366F">
        <w:rPr>
          <w:szCs w:val="24"/>
        </w:rPr>
        <w:t>benytter informations</w:t>
      </w:r>
      <w:r>
        <w:rPr>
          <w:szCs w:val="24"/>
        </w:rPr>
        <w:softHyphen/>
      </w:r>
      <w:r w:rsidRPr="008C366F">
        <w:rPr>
          <w:szCs w:val="24"/>
        </w:rPr>
        <w:t xml:space="preserve">teknologi </w:t>
      </w:r>
      <w:r>
        <w:rPr>
          <w:szCs w:val="24"/>
        </w:rPr>
        <w:t>bedst muligt i forhold til Kundens forretningsbehov, teknologiske muligheder, trends i markedet m.m.</w:t>
      </w:r>
    </w:p>
    <w:p w14:paraId="6ED34B5F" w14:textId="77777777" w:rsidR="00877498" w:rsidRPr="00DD6A67" w:rsidRDefault="00877498" w:rsidP="00877498">
      <w:pPr>
        <w:pStyle w:val="Overskrift3"/>
      </w:pPr>
      <w:bookmarkStart w:id="104" w:name="_Toc171087420"/>
      <w:bookmarkStart w:id="105" w:name="_Toc198220176"/>
      <w:r w:rsidRPr="00AD0C07">
        <w:t>Underområde: Udarbejdelse af it-relaterede strategier</w:t>
      </w:r>
      <w:bookmarkEnd w:id="104"/>
      <w:bookmarkEnd w:id="105"/>
      <w:r>
        <w:t xml:space="preserve"> </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2126"/>
        <w:gridCol w:w="3756"/>
        <w:gridCol w:w="3757"/>
      </w:tblGrid>
      <w:tr w:rsidR="00825156" w:rsidRPr="000323BE" w14:paraId="0D8E86A6" w14:textId="77777777" w:rsidTr="00D143CE">
        <w:trPr>
          <w:tblHeader/>
        </w:trPr>
        <w:tc>
          <w:tcPr>
            <w:tcW w:w="2126" w:type="dxa"/>
            <w:shd w:val="clear" w:color="auto" w:fill="D9D9D9" w:themeFill="background1" w:themeFillShade="D9"/>
            <w:noWrap/>
            <w:hideMark/>
          </w:tcPr>
          <w:p w14:paraId="7EFF5F81" w14:textId="77777777" w:rsidR="00825156" w:rsidRPr="00825156" w:rsidRDefault="00825156" w:rsidP="00D143CE">
            <w:pPr>
              <w:spacing w:before="120" w:after="120" w:line="240" w:lineRule="atLeast"/>
              <w:rPr>
                <w:b/>
                <w:bCs/>
                <w:color w:val="000000"/>
                <w:sz w:val="20"/>
                <w:szCs w:val="18"/>
              </w:rPr>
            </w:pPr>
            <w:r w:rsidRPr="00825156">
              <w:rPr>
                <w:b/>
                <w:bCs/>
                <w:color w:val="000000"/>
                <w:sz w:val="20"/>
                <w:szCs w:val="18"/>
              </w:rPr>
              <w:t>Delområder</w:t>
            </w:r>
          </w:p>
        </w:tc>
        <w:tc>
          <w:tcPr>
            <w:tcW w:w="3756" w:type="dxa"/>
            <w:shd w:val="clear" w:color="auto" w:fill="D9D9D9" w:themeFill="background1" w:themeFillShade="D9"/>
            <w:noWrap/>
            <w:hideMark/>
          </w:tcPr>
          <w:p w14:paraId="25FFD8AB" w14:textId="77777777" w:rsidR="00825156" w:rsidRPr="00825156" w:rsidRDefault="00825156" w:rsidP="00D143CE">
            <w:pPr>
              <w:spacing w:before="120" w:after="120" w:line="240" w:lineRule="atLeast"/>
              <w:rPr>
                <w:b/>
                <w:bCs/>
                <w:color w:val="000000"/>
                <w:sz w:val="20"/>
                <w:szCs w:val="18"/>
              </w:rPr>
            </w:pPr>
            <w:r w:rsidRPr="00825156">
              <w:rPr>
                <w:b/>
                <w:bCs/>
                <w:color w:val="000000"/>
                <w:sz w:val="20"/>
                <w:szCs w:val="18"/>
              </w:rPr>
              <w:t>Ydelser</w:t>
            </w:r>
          </w:p>
        </w:tc>
        <w:tc>
          <w:tcPr>
            <w:tcW w:w="3757" w:type="dxa"/>
            <w:shd w:val="clear" w:color="auto" w:fill="D9D9D9" w:themeFill="background1" w:themeFillShade="D9"/>
          </w:tcPr>
          <w:p w14:paraId="6327EBD0" w14:textId="52881757" w:rsidR="00825156" w:rsidRPr="00825156" w:rsidRDefault="00825156" w:rsidP="00D143CE">
            <w:pPr>
              <w:spacing w:before="120" w:after="120" w:line="240" w:lineRule="atLeast"/>
              <w:rPr>
                <w:b/>
                <w:bCs/>
                <w:color w:val="000000"/>
                <w:sz w:val="20"/>
                <w:szCs w:val="18"/>
              </w:rPr>
            </w:pPr>
            <w:r w:rsidRPr="00825156">
              <w:rPr>
                <w:b/>
                <w:bCs/>
                <w:color w:val="000000"/>
                <w:sz w:val="20"/>
                <w:szCs w:val="18"/>
              </w:rPr>
              <w:t xml:space="preserve">Eksempler på anvendelse af </w:t>
            </w:r>
            <w:r w:rsidR="00921531">
              <w:rPr>
                <w:b/>
                <w:bCs/>
                <w:color w:val="000000"/>
                <w:sz w:val="20"/>
                <w:szCs w:val="18"/>
              </w:rPr>
              <w:t>delområdet</w:t>
            </w:r>
          </w:p>
        </w:tc>
      </w:tr>
      <w:tr w:rsidR="00825156" w:rsidRPr="000323BE" w14:paraId="1A82031A" w14:textId="77777777" w:rsidTr="00D143CE">
        <w:tc>
          <w:tcPr>
            <w:tcW w:w="2126" w:type="dxa"/>
            <w:shd w:val="clear" w:color="auto" w:fill="auto"/>
            <w:hideMark/>
          </w:tcPr>
          <w:p w14:paraId="624D74C7" w14:textId="3E7ACC42" w:rsidR="00825156" w:rsidRPr="00D143CE" w:rsidRDefault="00825156" w:rsidP="00DE62B6">
            <w:pPr>
              <w:pStyle w:val="Listeafsnit"/>
              <w:numPr>
                <w:ilvl w:val="0"/>
                <w:numId w:val="21"/>
              </w:numPr>
              <w:spacing w:before="120" w:after="0" w:line="240" w:lineRule="atLeast"/>
              <w:ind w:left="284" w:hanging="284"/>
              <w:contextualSpacing w:val="0"/>
              <w:rPr>
                <w:color w:val="000000"/>
                <w:sz w:val="20"/>
                <w:szCs w:val="18"/>
              </w:rPr>
            </w:pPr>
            <w:r w:rsidRPr="00825156">
              <w:rPr>
                <w:color w:val="000000"/>
                <w:sz w:val="20"/>
                <w:szCs w:val="18"/>
              </w:rPr>
              <w:t>Strategi for anvendelsen af eksisterende eller ny teknologi til digitalisering og it-understøttelse af forretningsbehov</w:t>
            </w:r>
          </w:p>
        </w:tc>
        <w:tc>
          <w:tcPr>
            <w:tcW w:w="3756" w:type="dxa"/>
            <w:shd w:val="clear" w:color="auto" w:fill="auto"/>
            <w:hideMark/>
          </w:tcPr>
          <w:p w14:paraId="5085D647" w14:textId="49F43AC6" w:rsidR="00825156" w:rsidRPr="00825156" w:rsidRDefault="005F5760" w:rsidP="00D143CE">
            <w:pPr>
              <w:spacing w:before="120" w:after="120" w:line="240" w:lineRule="atLeast"/>
              <w:rPr>
                <w:color w:val="000000"/>
                <w:sz w:val="20"/>
                <w:szCs w:val="18"/>
              </w:rPr>
            </w:pPr>
            <w:r>
              <w:rPr>
                <w:color w:val="000000"/>
                <w:sz w:val="20"/>
                <w:szCs w:val="18"/>
              </w:rPr>
              <w:t>Udførelse af og evt. rådgivning om</w:t>
            </w:r>
            <w:r w:rsidR="00825156" w:rsidRPr="00825156">
              <w:rPr>
                <w:color w:val="000000"/>
                <w:sz w:val="20"/>
                <w:szCs w:val="18"/>
              </w:rPr>
              <w:t>:</w:t>
            </w:r>
          </w:p>
          <w:p w14:paraId="397A2F6B" w14:textId="77777777" w:rsidR="00825156" w:rsidRPr="00825156" w:rsidRDefault="00825156" w:rsidP="00DE62B6">
            <w:pPr>
              <w:pStyle w:val="Listeafsnit"/>
              <w:numPr>
                <w:ilvl w:val="0"/>
                <w:numId w:val="67"/>
              </w:numPr>
              <w:spacing w:before="0" w:after="40" w:line="240" w:lineRule="atLeast"/>
              <w:ind w:left="284" w:hanging="284"/>
              <w:contextualSpacing w:val="0"/>
              <w:rPr>
                <w:color w:val="000000"/>
                <w:sz w:val="20"/>
                <w:szCs w:val="18"/>
              </w:rPr>
            </w:pPr>
            <w:r w:rsidRPr="00825156">
              <w:rPr>
                <w:color w:val="000000"/>
                <w:sz w:val="20"/>
                <w:szCs w:val="18"/>
              </w:rPr>
              <w:t>Udarbejdelse af Kundens it-strategi knyttet til anvendelsen af ny eller eksisterende teknologi til digitalisering og selvbetjening.</w:t>
            </w:r>
          </w:p>
          <w:p w14:paraId="1F79FC9B" w14:textId="77777777" w:rsidR="00825156" w:rsidRPr="00825156" w:rsidRDefault="00825156" w:rsidP="00DE62B6">
            <w:pPr>
              <w:pStyle w:val="Listeafsnit"/>
              <w:numPr>
                <w:ilvl w:val="0"/>
                <w:numId w:val="67"/>
              </w:numPr>
              <w:spacing w:before="0" w:after="40" w:line="240" w:lineRule="atLeast"/>
              <w:ind w:left="284" w:hanging="284"/>
              <w:contextualSpacing w:val="0"/>
              <w:rPr>
                <w:rFonts w:cstheme="minorBidi"/>
                <w:color w:val="000000"/>
                <w:sz w:val="20"/>
                <w:szCs w:val="18"/>
              </w:rPr>
            </w:pPr>
            <w:r w:rsidRPr="00825156">
              <w:rPr>
                <w:color w:val="000000"/>
                <w:sz w:val="20"/>
                <w:szCs w:val="18"/>
              </w:rPr>
              <w:t xml:space="preserve">Dokumentation og præsentation af Kundens it-strategi knyttet til anvendelsen af ny eller eksisterende teknologi til digitalisering og selvbetjening.  </w:t>
            </w:r>
          </w:p>
          <w:p w14:paraId="25DC8CE5" w14:textId="77777777" w:rsidR="00825156" w:rsidRPr="00825156" w:rsidRDefault="00825156" w:rsidP="00DE62B6">
            <w:pPr>
              <w:pStyle w:val="Listeafsnit"/>
              <w:numPr>
                <w:ilvl w:val="0"/>
                <w:numId w:val="67"/>
              </w:numPr>
              <w:spacing w:before="0" w:after="40" w:line="240" w:lineRule="atLeast"/>
              <w:ind w:left="284" w:hanging="284"/>
              <w:contextualSpacing w:val="0"/>
              <w:rPr>
                <w:rFonts w:cstheme="minorBidi"/>
                <w:color w:val="000000"/>
                <w:sz w:val="20"/>
                <w:szCs w:val="18"/>
              </w:rPr>
            </w:pPr>
            <w:r w:rsidRPr="00825156">
              <w:rPr>
                <w:color w:val="000000"/>
                <w:sz w:val="20"/>
                <w:szCs w:val="18"/>
              </w:rPr>
              <w:t xml:space="preserve">Udarbejdelse af strategi eller strategiske elementer for grøn it med henblik på bæredygtig brug af it og at mindske den klima- og miljømæssige påvirkning ved brug af it.                                                                                                                                                                                                                                                                                                                                                 </w:t>
            </w:r>
          </w:p>
        </w:tc>
        <w:tc>
          <w:tcPr>
            <w:tcW w:w="3757" w:type="dxa"/>
          </w:tcPr>
          <w:p w14:paraId="1915E4B7" w14:textId="77777777" w:rsidR="00825156" w:rsidRPr="00825156" w:rsidRDefault="00825156" w:rsidP="00D143CE">
            <w:pPr>
              <w:spacing w:before="120" w:after="120" w:line="240" w:lineRule="atLeast"/>
              <w:rPr>
                <w:color w:val="000000"/>
                <w:sz w:val="20"/>
                <w:szCs w:val="18"/>
              </w:rPr>
            </w:pPr>
            <w:r w:rsidRPr="00825156">
              <w:rPr>
                <w:color w:val="000000"/>
                <w:sz w:val="20"/>
                <w:szCs w:val="18"/>
              </w:rPr>
              <w:t xml:space="preserve">It-relaterede strategier er et element i at flytte den offentlige forvaltning og forretning mod en mere strategisk brug af de digitale muligheder. Disse skal bl.a. medvirke til at sikre en effektiv og strategisk it-understøttelse af organisationens mål. </w:t>
            </w:r>
          </w:p>
          <w:p w14:paraId="77F40ACE" w14:textId="77777777" w:rsidR="00825156" w:rsidRPr="00825156" w:rsidRDefault="00825156" w:rsidP="00D143CE">
            <w:pPr>
              <w:spacing w:before="120" w:after="120" w:line="240" w:lineRule="atLeast"/>
              <w:rPr>
                <w:color w:val="000000"/>
                <w:sz w:val="20"/>
                <w:szCs w:val="18"/>
              </w:rPr>
            </w:pPr>
            <w:r w:rsidRPr="00825156">
              <w:rPr>
                <w:color w:val="000000"/>
                <w:sz w:val="20"/>
                <w:szCs w:val="18"/>
              </w:rPr>
              <w:t>Strategierne kan rette sig mod at fremtidssikre myndighedens it-portefølje og give anvisninger på hvorledes ny teknologi, data mv. kan anvendes effektivt i organisationen i samspil med eller som erstatning for forældede teknologier.</w:t>
            </w:r>
          </w:p>
          <w:p w14:paraId="4E2A21F7" w14:textId="77777777" w:rsidR="00825156" w:rsidRPr="00825156" w:rsidRDefault="00825156" w:rsidP="00D143CE">
            <w:pPr>
              <w:spacing w:before="120" w:after="120" w:line="240" w:lineRule="atLeast"/>
              <w:rPr>
                <w:color w:val="000000"/>
                <w:sz w:val="20"/>
                <w:szCs w:val="18"/>
              </w:rPr>
            </w:pPr>
            <w:r w:rsidRPr="00825156">
              <w:rPr>
                <w:color w:val="000000"/>
                <w:sz w:val="20"/>
                <w:szCs w:val="18"/>
              </w:rPr>
              <w:t>Strategierne kan bidrage til at sikre:</w:t>
            </w:r>
          </w:p>
          <w:p w14:paraId="4165D51A"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 xml:space="preserve">At it i størst muligt omfang bidrager effektivt til at sikre </w:t>
            </w:r>
            <w:r w:rsidRPr="00825156">
              <w:rPr>
                <w:color w:val="000000"/>
                <w:sz w:val="20"/>
                <w:szCs w:val="18"/>
              </w:rPr>
              <w:lastRenderedPageBreak/>
              <w:t>sammenhængende forretningsprocesser i og på tværs af organisationer</w:t>
            </w:r>
          </w:p>
          <w:p w14:paraId="7AAD0E26"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At teknisk gæld håndteres</w:t>
            </w:r>
          </w:p>
          <w:p w14:paraId="5C04C17D"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At valg af nye teknologier, rammeværk mv. foregår efter en styret proces med fokus på forretningens behov</w:t>
            </w:r>
          </w:p>
          <w:p w14:paraId="3D7FB1A6" w14:textId="77777777" w:rsidR="00825156" w:rsidRPr="00825156" w:rsidRDefault="00825156" w:rsidP="00DE62B6">
            <w:pPr>
              <w:pStyle w:val="Listeafsnit"/>
              <w:numPr>
                <w:ilvl w:val="0"/>
                <w:numId w:val="64"/>
              </w:numPr>
              <w:spacing w:before="0" w:after="120" w:line="240" w:lineRule="atLeast"/>
              <w:ind w:left="284" w:hanging="284"/>
              <w:contextualSpacing w:val="0"/>
              <w:rPr>
                <w:color w:val="000000"/>
                <w:sz w:val="20"/>
                <w:szCs w:val="18"/>
              </w:rPr>
            </w:pPr>
            <w:r w:rsidRPr="00825156">
              <w:rPr>
                <w:color w:val="000000"/>
                <w:sz w:val="20"/>
                <w:szCs w:val="18"/>
              </w:rPr>
              <w:t>At nyanskaffelser teknologisk passer ind i den eksisterende it-portefølje og kan driftes og vedligeholdes effektivt i forhold til organisationens formåen</w:t>
            </w:r>
          </w:p>
          <w:p w14:paraId="66CF13F4" w14:textId="77777777" w:rsidR="00825156" w:rsidRPr="00825156" w:rsidRDefault="00825156" w:rsidP="00D143CE">
            <w:pPr>
              <w:spacing w:after="120" w:line="240" w:lineRule="atLeast"/>
              <w:rPr>
                <w:color w:val="000000"/>
                <w:sz w:val="20"/>
                <w:szCs w:val="18"/>
              </w:rPr>
            </w:pPr>
            <w:r w:rsidRPr="00825156">
              <w:rPr>
                <w:color w:val="000000"/>
                <w:sz w:val="20"/>
                <w:szCs w:val="18"/>
              </w:rPr>
              <w:t>Eksempler på strategier, der udarbejdes under delområdet:</w:t>
            </w:r>
          </w:p>
          <w:p w14:paraId="313D7200"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Digitaliserings- eller it-strategi</w:t>
            </w:r>
          </w:p>
          <w:p w14:paraId="1D4B353B"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Sourcingstrategi</w:t>
            </w:r>
          </w:p>
          <w:p w14:paraId="6945D9FE"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Cloud strategi</w:t>
            </w:r>
          </w:p>
          <w:p w14:paraId="37C8E301"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Strategi for brug af open source</w:t>
            </w:r>
          </w:p>
          <w:p w14:paraId="30B96F43"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Platformsstrategi</w:t>
            </w:r>
          </w:p>
          <w:p w14:paraId="54EE2545"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Datastrategi</w:t>
            </w:r>
          </w:p>
          <w:p w14:paraId="012FFA20" w14:textId="7F51F254" w:rsidR="00825156" w:rsidRPr="00825156" w:rsidRDefault="00825156" w:rsidP="00DE62B6">
            <w:pPr>
              <w:pStyle w:val="Listeafsnit"/>
              <w:numPr>
                <w:ilvl w:val="0"/>
                <w:numId w:val="64"/>
              </w:numPr>
              <w:spacing w:before="0" w:after="120" w:line="240" w:lineRule="atLeast"/>
              <w:ind w:left="284" w:hanging="284"/>
              <w:contextualSpacing w:val="0"/>
              <w:rPr>
                <w:color w:val="000000"/>
                <w:sz w:val="20"/>
                <w:szCs w:val="18"/>
              </w:rPr>
            </w:pPr>
            <w:r w:rsidRPr="00825156">
              <w:rPr>
                <w:color w:val="000000"/>
                <w:sz w:val="20"/>
                <w:szCs w:val="18"/>
              </w:rPr>
              <w:t>AI strategi</w:t>
            </w:r>
          </w:p>
          <w:p w14:paraId="289B5F0A" w14:textId="77777777" w:rsidR="00825156" w:rsidRPr="00825156" w:rsidRDefault="00825156" w:rsidP="00D143CE">
            <w:pPr>
              <w:spacing w:after="120" w:line="240" w:lineRule="atLeast"/>
              <w:rPr>
                <w:sz w:val="20"/>
                <w:szCs w:val="18"/>
              </w:rPr>
            </w:pPr>
            <w:r w:rsidRPr="00825156">
              <w:rPr>
                <w:color w:val="000000"/>
                <w:sz w:val="20"/>
                <w:szCs w:val="18"/>
              </w:rPr>
              <w:t xml:space="preserve">Udarbejdelse af strategier tager ofte udgangspunkt i både organisationens nuværende og fremtidige situation med betydning for anvendelsen af it. Det forudsætter at organisationen har kendskab og udtrykker forventninger til blandt andet: </w:t>
            </w:r>
          </w:p>
          <w:p w14:paraId="6B99CC10"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Udviklingen på det forretningsmæssige område, bl.a. behov for service og forvaltning.</w:t>
            </w:r>
          </w:p>
          <w:p w14:paraId="06366775"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Den politiske udvikling</w:t>
            </w:r>
          </w:p>
          <w:p w14:paraId="702BA315"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Den samfundsmæssige udvikling</w:t>
            </w:r>
          </w:p>
          <w:p w14:paraId="551C4394"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Den økonomiske udvikling</w:t>
            </w:r>
          </w:p>
          <w:p w14:paraId="385974C9" w14:textId="77777777" w:rsidR="00825156" w:rsidRPr="00825156" w:rsidRDefault="00825156" w:rsidP="00DE62B6">
            <w:pPr>
              <w:pStyle w:val="Listeafsnit"/>
              <w:numPr>
                <w:ilvl w:val="0"/>
                <w:numId w:val="64"/>
              </w:numPr>
              <w:spacing w:before="0" w:after="40" w:line="240" w:lineRule="atLeast"/>
              <w:ind w:left="284" w:hanging="284"/>
              <w:contextualSpacing w:val="0"/>
              <w:rPr>
                <w:color w:val="000000"/>
                <w:sz w:val="20"/>
                <w:szCs w:val="18"/>
              </w:rPr>
            </w:pPr>
            <w:r w:rsidRPr="00825156">
              <w:rPr>
                <w:color w:val="000000"/>
                <w:sz w:val="20"/>
                <w:szCs w:val="18"/>
              </w:rPr>
              <w:t>Den teknologiske udvikling</w:t>
            </w:r>
          </w:p>
          <w:p w14:paraId="5AE20BB3" w14:textId="77777777" w:rsidR="00825156" w:rsidRPr="00825156" w:rsidRDefault="00825156" w:rsidP="00DE62B6">
            <w:pPr>
              <w:pStyle w:val="Listeafsnit"/>
              <w:numPr>
                <w:ilvl w:val="0"/>
                <w:numId w:val="64"/>
              </w:numPr>
              <w:spacing w:before="0" w:after="120" w:line="240" w:lineRule="atLeast"/>
              <w:ind w:left="284" w:hanging="284"/>
              <w:contextualSpacing w:val="0"/>
              <w:rPr>
                <w:color w:val="000000"/>
                <w:sz w:val="20"/>
                <w:szCs w:val="18"/>
              </w:rPr>
            </w:pPr>
            <w:r w:rsidRPr="00825156">
              <w:rPr>
                <w:color w:val="000000"/>
                <w:sz w:val="20"/>
                <w:szCs w:val="18"/>
              </w:rPr>
              <w:t xml:space="preserve">Organisationens modenhed </w:t>
            </w:r>
          </w:p>
          <w:p w14:paraId="4FD2E8A5" w14:textId="77777777" w:rsidR="00825156" w:rsidRPr="00825156" w:rsidRDefault="00825156" w:rsidP="00D143CE">
            <w:pPr>
              <w:spacing w:after="120" w:line="240" w:lineRule="atLeast"/>
              <w:rPr>
                <w:color w:val="000000"/>
                <w:sz w:val="20"/>
                <w:szCs w:val="18"/>
              </w:rPr>
            </w:pPr>
            <w:r w:rsidRPr="00825156">
              <w:rPr>
                <w:color w:val="000000"/>
                <w:sz w:val="20"/>
                <w:szCs w:val="18"/>
              </w:rPr>
              <w:t xml:space="preserve">Strategier udarbejdet under delområdet forankres ofte i ledelsen, hvor ledelsen tager synligt ansvar for strategien og bidrager aktivt til at kommunikere denne. </w:t>
            </w:r>
          </w:p>
          <w:p w14:paraId="6933ED76" w14:textId="77777777" w:rsidR="00825156" w:rsidRPr="00825156" w:rsidRDefault="00825156" w:rsidP="00D143CE">
            <w:pPr>
              <w:spacing w:after="120" w:line="240" w:lineRule="atLeast"/>
              <w:rPr>
                <w:b/>
                <w:bCs/>
                <w:color w:val="000000"/>
                <w:sz w:val="20"/>
                <w:szCs w:val="18"/>
              </w:rPr>
            </w:pPr>
            <w:r w:rsidRPr="00825156">
              <w:rPr>
                <w:b/>
                <w:bCs/>
                <w:color w:val="000000"/>
                <w:sz w:val="20"/>
                <w:szCs w:val="18"/>
              </w:rPr>
              <w:t>Grønne tiltag</w:t>
            </w:r>
          </w:p>
          <w:p w14:paraId="0829BAD0" w14:textId="77777777" w:rsidR="00825156" w:rsidRPr="00825156" w:rsidRDefault="00825156" w:rsidP="00D143CE">
            <w:pPr>
              <w:spacing w:after="120" w:line="240" w:lineRule="atLeast"/>
              <w:rPr>
                <w:rFonts w:cstheme="minorHAnsi"/>
                <w:color w:val="000000"/>
                <w:sz w:val="20"/>
                <w:szCs w:val="18"/>
              </w:rPr>
            </w:pPr>
            <w:r w:rsidRPr="00825156">
              <w:rPr>
                <w:color w:val="000000"/>
                <w:sz w:val="20"/>
                <w:szCs w:val="18"/>
              </w:rPr>
              <w:lastRenderedPageBreak/>
              <w:t xml:space="preserve">Strategiske elementer kan fx </w:t>
            </w:r>
            <w:r w:rsidRPr="00825156">
              <w:rPr>
                <w:rFonts w:cstheme="minorHAnsi"/>
                <w:color w:val="000000"/>
                <w:sz w:val="20"/>
                <w:szCs w:val="18"/>
              </w:rPr>
              <w:t>omfatte følgende:</w:t>
            </w:r>
          </w:p>
          <w:p w14:paraId="43F0631A" w14:textId="77777777" w:rsidR="00825156" w:rsidRPr="00825156" w:rsidRDefault="00825156" w:rsidP="00DE62B6">
            <w:pPr>
              <w:pStyle w:val="Listeafsnit"/>
              <w:numPr>
                <w:ilvl w:val="0"/>
                <w:numId w:val="68"/>
              </w:numPr>
              <w:spacing w:before="0" w:after="40" w:line="240" w:lineRule="atLeast"/>
              <w:ind w:left="284" w:hanging="284"/>
              <w:contextualSpacing w:val="0"/>
              <w:rPr>
                <w:color w:val="000000"/>
                <w:sz w:val="20"/>
                <w:szCs w:val="18"/>
              </w:rPr>
            </w:pPr>
            <w:r w:rsidRPr="00825156">
              <w:rPr>
                <w:color w:val="000000"/>
                <w:sz w:val="20"/>
                <w:szCs w:val="18"/>
              </w:rPr>
              <w:t xml:space="preserve">Mindske eller begrænse klima- og miljømæssig påvirkning ved brug af fx IoT-sensorer og realtidsdata som grundlag for optimeringer og prioriteringer. </w:t>
            </w:r>
          </w:p>
          <w:p w14:paraId="7816B65B" w14:textId="77777777" w:rsidR="00825156" w:rsidRPr="00825156" w:rsidRDefault="00825156" w:rsidP="00DE62B6">
            <w:pPr>
              <w:pStyle w:val="Listeafsnit"/>
              <w:numPr>
                <w:ilvl w:val="0"/>
                <w:numId w:val="68"/>
              </w:numPr>
              <w:spacing w:before="0" w:after="40" w:line="240" w:lineRule="atLeast"/>
              <w:ind w:left="284" w:hanging="284"/>
              <w:contextualSpacing w:val="0"/>
              <w:rPr>
                <w:color w:val="000000"/>
                <w:sz w:val="20"/>
                <w:szCs w:val="18"/>
              </w:rPr>
            </w:pPr>
            <w:r w:rsidRPr="00825156">
              <w:rPr>
                <w:color w:val="000000"/>
                <w:sz w:val="20"/>
                <w:szCs w:val="18"/>
              </w:rPr>
              <w:t>Mindske eller begrænse energiforbrug og CO2-udledning i forbindelse med brug af teknologier som cloud, kunstig intelligens, streaming mv.</w:t>
            </w:r>
          </w:p>
          <w:p w14:paraId="1A5EC011" w14:textId="77777777" w:rsidR="00825156" w:rsidRPr="00825156" w:rsidRDefault="00825156" w:rsidP="00DE62B6">
            <w:pPr>
              <w:pStyle w:val="Listeafsnit"/>
              <w:numPr>
                <w:ilvl w:val="0"/>
                <w:numId w:val="68"/>
              </w:numPr>
              <w:spacing w:before="0" w:after="40" w:line="240" w:lineRule="atLeast"/>
              <w:ind w:left="284" w:hanging="284"/>
              <w:contextualSpacing w:val="0"/>
              <w:rPr>
                <w:color w:val="000000"/>
                <w:sz w:val="20"/>
                <w:szCs w:val="18"/>
              </w:rPr>
            </w:pPr>
            <w:r w:rsidRPr="00825156">
              <w:rPr>
                <w:color w:val="000000"/>
                <w:sz w:val="20"/>
                <w:szCs w:val="18"/>
              </w:rPr>
              <w:t>Reducere ressourceforbrug ved at begrænse driftskapacitet og op- og nedskalere i produktions-, præproduktions-, test- og udviklingsmiljøer til det faktiske behov.</w:t>
            </w:r>
          </w:p>
          <w:p w14:paraId="3FFAFB28" w14:textId="77777777" w:rsidR="00825156" w:rsidRPr="00825156" w:rsidRDefault="00825156" w:rsidP="00DE62B6">
            <w:pPr>
              <w:pStyle w:val="Listeafsnit"/>
              <w:numPr>
                <w:ilvl w:val="0"/>
                <w:numId w:val="68"/>
              </w:numPr>
              <w:spacing w:before="0" w:after="40" w:line="240" w:lineRule="atLeast"/>
              <w:ind w:left="284" w:hanging="284"/>
              <w:contextualSpacing w:val="0"/>
              <w:rPr>
                <w:sz w:val="20"/>
                <w:szCs w:val="18"/>
              </w:rPr>
            </w:pPr>
            <w:r w:rsidRPr="00825156">
              <w:rPr>
                <w:color w:val="000000"/>
                <w:sz w:val="20"/>
                <w:szCs w:val="18"/>
              </w:rPr>
              <w:t>Outsourcing af it-drift og udvikling til leverandører med kapabiliteter indenfor grøn it, herunder eksempelvis driftscentre baseret på vedvarende energi og varmegenanvendelse.</w:t>
            </w:r>
          </w:p>
        </w:tc>
      </w:tr>
      <w:tr w:rsidR="00825156" w:rsidRPr="000323BE" w14:paraId="62B02215" w14:textId="77777777" w:rsidTr="00D143CE">
        <w:trPr>
          <w:trHeight w:val="851"/>
        </w:trPr>
        <w:tc>
          <w:tcPr>
            <w:tcW w:w="2126" w:type="dxa"/>
            <w:shd w:val="clear" w:color="auto" w:fill="auto"/>
          </w:tcPr>
          <w:p w14:paraId="08BDC08F" w14:textId="77777777" w:rsidR="00825156" w:rsidRPr="00825156" w:rsidRDefault="00825156" w:rsidP="00DE62B6">
            <w:pPr>
              <w:pStyle w:val="Listeafsnit"/>
              <w:numPr>
                <w:ilvl w:val="0"/>
                <w:numId w:val="21"/>
              </w:numPr>
              <w:spacing w:before="120" w:after="0" w:line="240" w:lineRule="atLeast"/>
              <w:ind w:left="284" w:hanging="284"/>
              <w:contextualSpacing w:val="0"/>
              <w:rPr>
                <w:sz w:val="20"/>
                <w:szCs w:val="18"/>
              </w:rPr>
            </w:pPr>
            <w:r w:rsidRPr="00825156">
              <w:rPr>
                <w:color w:val="000000"/>
                <w:sz w:val="20"/>
                <w:szCs w:val="18"/>
              </w:rPr>
              <w:lastRenderedPageBreak/>
              <w:t>Strategi for udvikling, vedligeholdelse og drift</w:t>
            </w:r>
          </w:p>
        </w:tc>
        <w:tc>
          <w:tcPr>
            <w:tcW w:w="3756" w:type="dxa"/>
            <w:shd w:val="clear" w:color="auto" w:fill="auto"/>
          </w:tcPr>
          <w:p w14:paraId="7290E5B1" w14:textId="397F936C" w:rsidR="00825156" w:rsidRPr="00825156" w:rsidRDefault="005F5760" w:rsidP="00AB7787">
            <w:pPr>
              <w:spacing w:before="120" w:after="120" w:line="240" w:lineRule="atLeast"/>
              <w:rPr>
                <w:color w:val="000000"/>
                <w:sz w:val="20"/>
                <w:szCs w:val="18"/>
              </w:rPr>
            </w:pPr>
            <w:r>
              <w:rPr>
                <w:color w:val="000000"/>
                <w:sz w:val="20"/>
                <w:szCs w:val="18"/>
              </w:rPr>
              <w:t>Udførelse af og evt. rådgivning om</w:t>
            </w:r>
            <w:r w:rsidR="00825156" w:rsidRPr="00825156">
              <w:rPr>
                <w:color w:val="000000"/>
                <w:sz w:val="20"/>
                <w:szCs w:val="18"/>
              </w:rPr>
              <w:t>:</w:t>
            </w:r>
          </w:p>
          <w:p w14:paraId="3BC8BCE6" w14:textId="77777777" w:rsidR="00825156" w:rsidRPr="00825156" w:rsidRDefault="00825156" w:rsidP="00DE62B6">
            <w:pPr>
              <w:pStyle w:val="Listeafsnit"/>
              <w:numPr>
                <w:ilvl w:val="0"/>
                <w:numId w:val="69"/>
              </w:numPr>
              <w:spacing w:before="0" w:after="40" w:line="240" w:lineRule="atLeast"/>
              <w:ind w:left="284" w:hanging="284"/>
              <w:contextualSpacing w:val="0"/>
              <w:rPr>
                <w:rFonts w:cstheme="minorBidi"/>
                <w:color w:val="000000"/>
                <w:sz w:val="20"/>
                <w:szCs w:val="18"/>
              </w:rPr>
            </w:pPr>
            <w:r w:rsidRPr="00825156">
              <w:rPr>
                <w:rFonts w:cstheme="minorBidi"/>
                <w:color w:val="000000"/>
                <w:sz w:val="20"/>
                <w:szCs w:val="18"/>
              </w:rPr>
              <w:t xml:space="preserve">Udarbejdelse af Kundens it-strategier for modning af organisationen, Dette kan omfatte etablering eller modning af processer, kompetencer, organisering mv. i forbindelse med </w:t>
            </w:r>
            <w:r w:rsidRPr="00825156">
              <w:rPr>
                <w:color w:val="000000"/>
                <w:sz w:val="20"/>
                <w:szCs w:val="18"/>
              </w:rPr>
              <w:t>udvikling, vedligeholdelse og drift, herunder strategi for grøn it i form af fx levetid for og genanvendelse af hardwarekomponenter i Kundens it-miljøer.</w:t>
            </w:r>
          </w:p>
          <w:p w14:paraId="1F03984D" w14:textId="77777777" w:rsidR="00825156" w:rsidRPr="00825156" w:rsidRDefault="00825156" w:rsidP="00DE62B6">
            <w:pPr>
              <w:pStyle w:val="Listeafsnit"/>
              <w:numPr>
                <w:ilvl w:val="0"/>
                <w:numId w:val="69"/>
              </w:numPr>
              <w:spacing w:before="0" w:after="40" w:line="240" w:lineRule="atLeast"/>
              <w:ind w:left="284" w:hanging="284"/>
              <w:contextualSpacing w:val="0"/>
              <w:rPr>
                <w:rFonts w:cstheme="minorBidi"/>
                <w:color w:val="000000"/>
                <w:sz w:val="20"/>
                <w:szCs w:val="18"/>
              </w:rPr>
            </w:pPr>
            <w:r w:rsidRPr="00825156">
              <w:rPr>
                <w:color w:val="000000"/>
                <w:sz w:val="20"/>
                <w:szCs w:val="18"/>
              </w:rPr>
              <w:t>Udarbejdelse af it-strategier rettet mod it-system- og teknologivalg i forbindelse med udvikling, vedligeholdelse og drift</w:t>
            </w:r>
          </w:p>
          <w:p w14:paraId="67F68628" w14:textId="77777777" w:rsidR="00825156" w:rsidRPr="00825156" w:rsidRDefault="00825156" w:rsidP="00DE62B6">
            <w:pPr>
              <w:pStyle w:val="Listeafsnit"/>
              <w:numPr>
                <w:ilvl w:val="0"/>
                <w:numId w:val="69"/>
              </w:numPr>
              <w:spacing w:before="0" w:after="40" w:line="240" w:lineRule="atLeast"/>
              <w:ind w:left="284" w:hanging="284"/>
              <w:contextualSpacing w:val="0"/>
              <w:rPr>
                <w:color w:val="000000"/>
                <w:sz w:val="20"/>
                <w:szCs w:val="18"/>
              </w:rPr>
            </w:pPr>
            <w:r w:rsidRPr="00825156">
              <w:rPr>
                <w:color w:val="000000"/>
                <w:sz w:val="20"/>
                <w:szCs w:val="18"/>
              </w:rPr>
              <w:t xml:space="preserve">Dokumentation og præsentation af Kundens it-strategier knyttet til udvikling vedligeholdelse og drift.                                                                                                                                                              </w:t>
            </w:r>
          </w:p>
        </w:tc>
        <w:tc>
          <w:tcPr>
            <w:tcW w:w="3757" w:type="dxa"/>
          </w:tcPr>
          <w:p w14:paraId="7785919B" w14:textId="77777777" w:rsidR="00825156" w:rsidRPr="00825156" w:rsidRDefault="00825156" w:rsidP="00AB7787">
            <w:pPr>
              <w:spacing w:before="120" w:after="120" w:line="240" w:lineRule="atLeast"/>
              <w:rPr>
                <w:color w:val="000000"/>
                <w:sz w:val="20"/>
                <w:szCs w:val="18"/>
              </w:rPr>
            </w:pPr>
            <w:r w:rsidRPr="00825156">
              <w:rPr>
                <w:color w:val="000000"/>
                <w:sz w:val="20"/>
                <w:szCs w:val="18"/>
              </w:rPr>
              <w:t xml:space="preserve">Dette delområde retter sig mod strategier for processer og it-understøttelse af det daglige arbejde i organisationen. </w:t>
            </w:r>
          </w:p>
          <w:p w14:paraId="5A2FE8C9" w14:textId="77777777" w:rsidR="00825156" w:rsidRPr="00825156" w:rsidRDefault="00825156" w:rsidP="00AB7787">
            <w:pPr>
              <w:spacing w:after="120" w:line="240" w:lineRule="atLeast"/>
              <w:rPr>
                <w:color w:val="000000"/>
                <w:sz w:val="20"/>
                <w:szCs w:val="18"/>
              </w:rPr>
            </w:pPr>
            <w:r w:rsidRPr="00825156">
              <w:rPr>
                <w:color w:val="000000"/>
                <w:sz w:val="20"/>
                <w:szCs w:val="18"/>
              </w:rPr>
              <w:t>Målene med strategierne i delområdet kan variere meget. Eksempler er:</w:t>
            </w:r>
          </w:p>
          <w:p w14:paraId="7B023C0F" w14:textId="77777777" w:rsidR="00825156" w:rsidRPr="00825156" w:rsidRDefault="00825156" w:rsidP="00DE62B6">
            <w:pPr>
              <w:pStyle w:val="Listeafsnit"/>
              <w:numPr>
                <w:ilvl w:val="0"/>
                <w:numId w:val="66"/>
              </w:numPr>
              <w:spacing w:before="0" w:after="40" w:line="240" w:lineRule="atLeast"/>
              <w:ind w:left="284" w:hanging="284"/>
              <w:contextualSpacing w:val="0"/>
              <w:rPr>
                <w:color w:val="000000"/>
                <w:sz w:val="20"/>
                <w:szCs w:val="18"/>
              </w:rPr>
            </w:pPr>
            <w:r w:rsidRPr="00825156">
              <w:rPr>
                <w:color w:val="000000"/>
                <w:sz w:val="20"/>
                <w:szCs w:val="18"/>
              </w:rPr>
              <w:t>Øget fleksibilitet således at medarbejdere kan flyttes til lignende opgaver andet sted i organisationen, uden store omkostninger til opstart og oplæring</w:t>
            </w:r>
          </w:p>
          <w:p w14:paraId="1FC711DF" w14:textId="77777777" w:rsidR="00825156" w:rsidRPr="00825156" w:rsidRDefault="00825156" w:rsidP="00DE62B6">
            <w:pPr>
              <w:pStyle w:val="Listeafsnit"/>
              <w:numPr>
                <w:ilvl w:val="0"/>
                <w:numId w:val="66"/>
              </w:numPr>
              <w:spacing w:before="0" w:after="40" w:line="240" w:lineRule="atLeast"/>
              <w:ind w:left="284" w:hanging="284"/>
              <w:contextualSpacing w:val="0"/>
              <w:rPr>
                <w:color w:val="000000"/>
                <w:sz w:val="20"/>
                <w:szCs w:val="18"/>
              </w:rPr>
            </w:pPr>
            <w:r w:rsidRPr="00825156">
              <w:rPr>
                <w:color w:val="000000"/>
                <w:sz w:val="20"/>
                <w:szCs w:val="18"/>
              </w:rPr>
              <w:t>Nedsætte kompleksitet i it-porteføljen ift. teknologier, brug af forskellige rammeværk og it-værktøjer mv. med henblik på fx besparelser og lettere adgang til kompetencer</w:t>
            </w:r>
          </w:p>
          <w:p w14:paraId="33056CC2" w14:textId="77777777" w:rsidR="00825156" w:rsidRPr="00825156" w:rsidRDefault="00825156" w:rsidP="00DE62B6">
            <w:pPr>
              <w:pStyle w:val="Listeafsnit"/>
              <w:numPr>
                <w:ilvl w:val="0"/>
                <w:numId w:val="66"/>
              </w:numPr>
              <w:spacing w:before="0" w:after="120" w:line="240" w:lineRule="atLeast"/>
              <w:ind w:left="284" w:hanging="284"/>
              <w:contextualSpacing w:val="0"/>
              <w:rPr>
                <w:color w:val="000000"/>
                <w:sz w:val="20"/>
                <w:szCs w:val="18"/>
              </w:rPr>
            </w:pPr>
            <w:r w:rsidRPr="00825156">
              <w:rPr>
                <w:color w:val="000000"/>
                <w:sz w:val="20"/>
                <w:szCs w:val="18"/>
              </w:rPr>
              <w:t>Øget kvalitet og modenhed i processer, arbejdsmetoder, samarbejde med leverandører mv.</w:t>
            </w:r>
          </w:p>
          <w:p w14:paraId="722A12A9" w14:textId="77777777" w:rsidR="00825156" w:rsidRPr="00825156" w:rsidRDefault="00825156" w:rsidP="00AB7787">
            <w:pPr>
              <w:spacing w:after="120" w:line="240" w:lineRule="atLeast"/>
              <w:rPr>
                <w:color w:val="000000"/>
                <w:sz w:val="20"/>
                <w:szCs w:val="18"/>
              </w:rPr>
            </w:pPr>
            <w:r w:rsidRPr="00825156">
              <w:rPr>
                <w:color w:val="000000"/>
                <w:sz w:val="20"/>
                <w:szCs w:val="18"/>
              </w:rPr>
              <w:t xml:space="preserve">Indholdsmæssigt vil strategierne typisk være målrettet mod at modne, ensrette, konsolidere og effektivisere udvikling, vedligeholdelse og drift af it-porteføljen </w:t>
            </w:r>
            <w:r w:rsidRPr="00825156">
              <w:rPr>
                <w:color w:val="000000"/>
                <w:sz w:val="20"/>
                <w:szCs w:val="18"/>
              </w:rPr>
              <w:lastRenderedPageBreak/>
              <w:t>samt de processer, der indgår i dette arbejde.</w:t>
            </w:r>
          </w:p>
          <w:p w14:paraId="531AC279" w14:textId="77777777" w:rsidR="00825156" w:rsidRPr="00825156" w:rsidRDefault="00825156" w:rsidP="00AB7787">
            <w:pPr>
              <w:spacing w:after="120" w:line="240" w:lineRule="atLeast"/>
              <w:rPr>
                <w:color w:val="000000"/>
                <w:sz w:val="20"/>
                <w:szCs w:val="18"/>
              </w:rPr>
            </w:pPr>
            <w:r w:rsidRPr="00825156">
              <w:rPr>
                <w:color w:val="000000"/>
                <w:sz w:val="20"/>
                <w:szCs w:val="18"/>
              </w:rPr>
              <w:t>Strategierne i dette delområde kan derfor rette sig mod fx</w:t>
            </w:r>
          </w:p>
          <w:p w14:paraId="44A37725" w14:textId="77777777" w:rsidR="00825156" w:rsidRPr="00825156" w:rsidRDefault="00825156" w:rsidP="00DE62B6">
            <w:pPr>
              <w:pStyle w:val="Listeafsnit"/>
              <w:numPr>
                <w:ilvl w:val="0"/>
                <w:numId w:val="65"/>
              </w:numPr>
              <w:spacing w:before="0" w:after="40" w:line="240" w:lineRule="atLeast"/>
              <w:ind w:left="284" w:hanging="284"/>
              <w:contextualSpacing w:val="0"/>
              <w:rPr>
                <w:color w:val="000000"/>
                <w:sz w:val="20"/>
                <w:szCs w:val="18"/>
              </w:rPr>
            </w:pPr>
            <w:r w:rsidRPr="00825156">
              <w:rPr>
                <w:color w:val="000000"/>
                <w:sz w:val="20"/>
                <w:szCs w:val="18"/>
              </w:rPr>
              <w:t>Strategi for ensretning af processer og metoder for behovsfastlæggelse, behovsbeskrivelser, roller, ansvar mv.</w:t>
            </w:r>
          </w:p>
          <w:p w14:paraId="4E1EA274" w14:textId="77777777" w:rsidR="00825156" w:rsidRPr="00825156" w:rsidRDefault="00825156" w:rsidP="00DE62B6">
            <w:pPr>
              <w:pStyle w:val="Listeafsnit"/>
              <w:numPr>
                <w:ilvl w:val="0"/>
                <w:numId w:val="65"/>
              </w:numPr>
              <w:spacing w:before="0" w:after="40" w:line="240" w:lineRule="atLeast"/>
              <w:ind w:left="284" w:hanging="284"/>
              <w:contextualSpacing w:val="0"/>
              <w:rPr>
                <w:color w:val="000000"/>
                <w:sz w:val="20"/>
                <w:szCs w:val="18"/>
              </w:rPr>
            </w:pPr>
            <w:r w:rsidRPr="00825156">
              <w:rPr>
                <w:color w:val="000000"/>
                <w:sz w:val="20"/>
                <w:szCs w:val="18"/>
              </w:rPr>
              <w:t>Teknologistrategi fx konsolidering på færre teknologier og udviklingssprog med henblik på at være afhængig af færre kompetencer i myndigheden eller dennes leverandører</w:t>
            </w:r>
          </w:p>
          <w:p w14:paraId="084B1815" w14:textId="77777777" w:rsidR="00825156" w:rsidRPr="00825156" w:rsidRDefault="00825156" w:rsidP="00DE62B6">
            <w:pPr>
              <w:pStyle w:val="Listeafsnit"/>
              <w:numPr>
                <w:ilvl w:val="0"/>
                <w:numId w:val="65"/>
              </w:numPr>
              <w:spacing w:before="0" w:after="40" w:line="240" w:lineRule="atLeast"/>
              <w:ind w:left="284" w:hanging="284"/>
              <w:contextualSpacing w:val="0"/>
              <w:rPr>
                <w:color w:val="000000"/>
                <w:sz w:val="20"/>
                <w:szCs w:val="18"/>
              </w:rPr>
            </w:pPr>
            <w:r w:rsidRPr="00825156">
              <w:rPr>
                <w:color w:val="000000"/>
                <w:sz w:val="20"/>
                <w:szCs w:val="18"/>
              </w:rPr>
              <w:t>Strategi for udvikling så udviklings- og support processer baseres på en konsolideret fælles strategi for myndigheden</w:t>
            </w:r>
          </w:p>
          <w:p w14:paraId="43E78C3C" w14:textId="77777777" w:rsidR="00825156" w:rsidRPr="00825156" w:rsidRDefault="00825156" w:rsidP="00DE62B6">
            <w:pPr>
              <w:pStyle w:val="Listeafsnit"/>
              <w:numPr>
                <w:ilvl w:val="0"/>
                <w:numId w:val="65"/>
              </w:numPr>
              <w:spacing w:before="0" w:after="40" w:line="240" w:lineRule="atLeast"/>
              <w:ind w:left="284" w:hanging="284"/>
              <w:contextualSpacing w:val="0"/>
              <w:rPr>
                <w:color w:val="000000"/>
                <w:sz w:val="20"/>
                <w:szCs w:val="18"/>
              </w:rPr>
            </w:pPr>
            <w:r w:rsidRPr="00825156">
              <w:rPr>
                <w:color w:val="000000"/>
                <w:sz w:val="20"/>
                <w:szCs w:val="18"/>
              </w:rPr>
              <w:t>Strategi for konsolidering af værktøjer anvendt til at understøtte udvikling, test, vedligeholdelse og drift, fremfor at skulle anvendes forskellige værktøjer stillet til rådighed af leverandører</w:t>
            </w:r>
          </w:p>
          <w:p w14:paraId="24FBB2E3" w14:textId="77777777" w:rsidR="00825156" w:rsidRPr="00825156" w:rsidRDefault="00825156" w:rsidP="00DE62B6">
            <w:pPr>
              <w:pStyle w:val="Listeafsnit"/>
              <w:numPr>
                <w:ilvl w:val="0"/>
                <w:numId w:val="65"/>
              </w:numPr>
              <w:spacing w:before="0" w:after="40" w:line="240" w:lineRule="atLeast"/>
              <w:ind w:left="284" w:hanging="284"/>
              <w:contextualSpacing w:val="0"/>
              <w:rPr>
                <w:color w:val="000000"/>
                <w:sz w:val="20"/>
                <w:szCs w:val="18"/>
              </w:rPr>
            </w:pPr>
            <w:r w:rsidRPr="00825156">
              <w:rPr>
                <w:color w:val="000000"/>
                <w:sz w:val="20"/>
                <w:szCs w:val="18"/>
              </w:rPr>
              <w:t>Strategi for brug af fælles styringsværktøjer på tværs af myndigheden</w:t>
            </w:r>
          </w:p>
          <w:p w14:paraId="670A872E" w14:textId="77777777" w:rsidR="00825156" w:rsidRPr="00825156" w:rsidRDefault="00825156" w:rsidP="00DE62B6">
            <w:pPr>
              <w:pStyle w:val="Listeafsnit"/>
              <w:numPr>
                <w:ilvl w:val="0"/>
                <w:numId w:val="65"/>
              </w:numPr>
              <w:spacing w:before="0" w:after="40" w:line="240" w:lineRule="atLeast"/>
              <w:ind w:left="284" w:hanging="284"/>
              <w:contextualSpacing w:val="0"/>
              <w:rPr>
                <w:color w:val="000000"/>
                <w:sz w:val="20"/>
                <w:szCs w:val="18"/>
              </w:rPr>
            </w:pPr>
            <w:r w:rsidRPr="00825156">
              <w:rPr>
                <w:color w:val="000000"/>
                <w:sz w:val="20"/>
                <w:szCs w:val="18"/>
              </w:rPr>
              <w:t>Strategi for test og godkendelse af leverancer fra leverandører på ensartet vis på tværs af myndigheden</w:t>
            </w:r>
          </w:p>
          <w:p w14:paraId="19F0CBF3" w14:textId="77777777" w:rsidR="00825156" w:rsidRPr="00825156" w:rsidRDefault="00825156" w:rsidP="00DE62B6">
            <w:pPr>
              <w:pStyle w:val="Listeafsnit"/>
              <w:numPr>
                <w:ilvl w:val="0"/>
                <w:numId w:val="65"/>
              </w:numPr>
              <w:spacing w:before="0" w:after="40" w:line="240" w:lineRule="atLeast"/>
              <w:ind w:left="284" w:hanging="284"/>
              <w:contextualSpacing w:val="0"/>
              <w:rPr>
                <w:color w:val="000000"/>
                <w:sz w:val="20"/>
                <w:szCs w:val="18"/>
              </w:rPr>
            </w:pPr>
            <w:r w:rsidRPr="00825156">
              <w:rPr>
                <w:color w:val="000000"/>
                <w:sz w:val="20"/>
                <w:szCs w:val="18"/>
              </w:rPr>
              <w:t xml:space="preserve">Strategi for egenudvikling, herunder fx fordeling mellem egenudvikling og brug af standard software </w:t>
            </w:r>
          </w:p>
          <w:p w14:paraId="45CCF3C2" w14:textId="77777777" w:rsidR="00825156" w:rsidRPr="00825156" w:rsidRDefault="00825156" w:rsidP="00DE62B6">
            <w:pPr>
              <w:pStyle w:val="Listeafsnit"/>
              <w:numPr>
                <w:ilvl w:val="0"/>
                <w:numId w:val="65"/>
              </w:numPr>
              <w:spacing w:before="0" w:after="40" w:line="240" w:lineRule="atLeast"/>
              <w:ind w:left="284" w:hanging="284"/>
              <w:contextualSpacing w:val="0"/>
              <w:rPr>
                <w:sz w:val="20"/>
                <w:szCs w:val="18"/>
              </w:rPr>
            </w:pPr>
            <w:r w:rsidRPr="00825156">
              <w:rPr>
                <w:color w:val="000000"/>
                <w:sz w:val="20"/>
                <w:szCs w:val="18"/>
              </w:rPr>
              <w:t>Strategi for dokumentation i organisationen, dvs. fastlæggelse hvad der dokumenteres, hvem der dokumenterer, formen på dokumentationen, vedligeholdelse af dokumentationen mv.</w:t>
            </w:r>
          </w:p>
        </w:tc>
      </w:tr>
    </w:tbl>
    <w:p w14:paraId="5D66D03F" w14:textId="77777777" w:rsidR="00F64F2A" w:rsidRDefault="00F64F2A" w:rsidP="00F64F2A"/>
    <w:p w14:paraId="173C13BE" w14:textId="77777777" w:rsidR="000B38F1" w:rsidRPr="00C05572" w:rsidRDefault="000B38F1" w:rsidP="000B38F1">
      <w:pPr>
        <w:pStyle w:val="Overskrift3"/>
      </w:pPr>
      <w:bookmarkStart w:id="106" w:name="_Toc171087421"/>
      <w:bookmarkStart w:id="107" w:name="_Toc198220177"/>
      <w:r>
        <w:lastRenderedPageBreak/>
        <w:t xml:space="preserve">Underområde: </w:t>
      </w:r>
      <w:r w:rsidRPr="00C05572">
        <w:t>Implementering af it-relaterede strategier</w:t>
      </w:r>
      <w:bookmarkEnd w:id="106"/>
      <w:bookmarkEnd w:id="10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756"/>
        <w:gridCol w:w="3757"/>
      </w:tblGrid>
      <w:tr w:rsidR="00302C87" w:rsidRPr="008C366F" w14:paraId="18AF155A" w14:textId="77777777" w:rsidTr="001D3E2F">
        <w:trPr>
          <w:tblHeader/>
        </w:trPr>
        <w:tc>
          <w:tcPr>
            <w:tcW w:w="2126" w:type="dxa"/>
            <w:shd w:val="clear" w:color="auto" w:fill="D9D9D9" w:themeFill="background1" w:themeFillShade="D9"/>
            <w:hideMark/>
          </w:tcPr>
          <w:p w14:paraId="3FDFFB4D" w14:textId="77777777" w:rsidR="00302C87" w:rsidRPr="00302C87" w:rsidRDefault="00302C87" w:rsidP="001D3E2F">
            <w:pPr>
              <w:spacing w:before="120" w:after="120" w:line="240" w:lineRule="atLeast"/>
              <w:rPr>
                <w:b/>
                <w:bCs/>
                <w:color w:val="000000"/>
                <w:sz w:val="20"/>
                <w:szCs w:val="18"/>
              </w:rPr>
            </w:pPr>
            <w:r w:rsidRPr="00302C87">
              <w:rPr>
                <w:b/>
                <w:bCs/>
                <w:color w:val="000000"/>
                <w:sz w:val="20"/>
                <w:szCs w:val="18"/>
              </w:rPr>
              <w:t xml:space="preserve">Delområder </w:t>
            </w:r>
          </w:p>
        </w:tc>
        <w:tc>
          <w:tcPr>
            <w:tcW w:w="3756" w:type="dxa"/>
            <w:shd w:val="clear" w:color="auto" w:fill="D9D9D9" w:themeFill="background1" w:themeFillShade="D9"/>
            <w:hideMark/>
          </w:tcPr>
          <w:p w14:paraId="0EB89E5B" w14:textId="77777777" w:rsidR="00302C87" w:rsidRPr="00302C87" w:rsidRDefault="00302C87" w:rsidP="001D3E2F">
            <w:pPr>
              <w:spacing w:before="120" w:after="120" w:line="240" w:lineRule="atLeast"/>
              <w:rPr>
                <w:b/>
                <w:bCs/>
                <w:color w:val="000000"/>
                <w:sz w:val="20"/>
                <w:szCs w:val="18"/>
              </w:rPr>
            </w:pPr>
            <w:r w:rsidRPr="00302C87">
              <w:rPr>
                <w:b/>
                <w:bCs/>
                <w:color w:val="000000"/>
                <w:sz w:val="20"/>
                <w:szCs w:val="18"/>
              </w:rPr>
              <w:t>Ydelser</w:t>
            </w:r>
          </w:p>
        </w:tc>
        <w:tc>
          <w:tcPr>
            <w:tcW w:w="3757" w:type="dxa"/>
            <w:shd w:val="clear" w:color="auto" w:fill="D9D9D9" w:themeFill="background1" w:themeFillShade="D9"/>
          </w:tcPr>
          <w:p w14:paraId="5B9FB351" w14:textId="6E4779BD" w:rsidR="00302C87" w:rsidRPr="00302C87" w:rsidRDefault="00302C87" w:rsidP="001D3E2F">
            <w:pPr>
              <w:spacing w:before="120" w:after="120" w:line="240" w:lineRule="atLeast"/>
              <w:rPr>
                <w:b/>
                <w:bCs/>
                <w:color w:val="000000"/>
                <w:sz w:val="20"/>
                <w:szCs w:val="18"/>
              </w:rPr>
            </w:pPr>
            <w:r w:rsidRPr="00302C87">
              <w:rPr>
                <w:b/>
                <w:bCs/>
                <w:color w:val="000000"/>
                <w:sz w:val="20"/>
                <w:szCs w:val="18"/>
              </w:rPr>
              <w:t xml:space="preserve">Eksempler på anvendelse af </w:t>
            </w:r>
            <w:r w:rsidR="00921531">
              <w:rPr>
                <w:b/>
                <w:bCs/>
                <w:color w:val="000000"/>
                <w:sz w:val="20"/>
                <w:szCs w:val="18"/>
              </w:rPr>
              <w:t>delområdet</w:t>
            </w:r>
          </w:p>
        </w:tc>
      </w:tr>
      <w:tr w:rsidR="00302C87" w:rsidRPr="008C366F" w14:paraId="4E9A5B92" w14:textId="77777777" w:rsidTr="001D3E2F">
        <w:trPr>
          <w:trHeight w:val="1440"/>
        </w:trPr>
        <w:tc>
          <w:tcPr>
            <w:tcW w:w="2126" w:type="dxa"/>
            <w:shd w:val="clear" w:color="auto" w:fill="auto"/>
            <w:hideMark/>
          </w:tcPr>
          <w:p w14:paraId="0FD2D8E4" w14:textId="77777777" w:rsidR="00302C87" w:rsidRPr="00302C87" w:rsidRDefault="00302C87" w:rsidP="00DE62B6">
            <w:pPr>
              <w:pStyle w:val="Listeafsnit"/>
              <w:numPr>
                <w:ilvl w:val="0"/>
                <w:numId w:val="31"/>
              </w:numPr>
              <w:spacing w:before="120" w:after="0" w:line="240" w:lineRule="atLeast"/>
              <w:ind w:left="284" w:hanging="284"/>
              <w:contextualSpacing w:val="0"/>
              <w:rPr>
                <w:color w:val="000000"/>
                <w:sz w:val="20"/>
                <w:szCs w:val="18"/>
              </w:rPr>
            </w:pPr>
            <w:r w:rsidRPr="00302C87">
              <w:rPr>
                <w:color w:val="000000"/>
                <w:sz w:val="20"/>
                <w:szCs w:val="18"/>
              </w:rPr>
              <w:t>Strategiudmøntning.</w:t>
            </w:r>
          </w:p>
        </w:tc>
        <w:tc>
          <w:tcPr>
            <w:tcW w:w="3756" w:type="dxa"/>
            <w:shd w:val="clear" w:color="auto" w:fill="auto"/>
            <w:hideMark/>
          </w:tcPr>
          <w:p w14:paraId="26D76956" w14:textId="471629E4" w:rsidR="00302C87" w:rsidRPr="00302C87" w:rsidRDefault="005F5760" w:rsidP="00521AB4">
            <w:pPr>
              <w:spacing w:before="120" w:after="120" w:line="240" w:lineRule="atLeast"/>
              <w:rPr>
                <w:color w:val="000000"/>
                <w:sz w:val="20"/>
                <w:szCs w:val="18"/>
              </w:rPr>
            </w:pPr>
            <w:r>
              <w:rPr>
                <w:color w:val="000000"/>
                <w:sz w:val="20"/>
                <w:szCs w:val="18"/>
              </w:rPr>
              <w:t>Udførelse af og evt. rådgivning om</w:t>
            </w:r>
            <w:r w:rsidR="00302C87" w:rsidRPr="00302C87">
              <w:rPr>
                <w:color w:val="000000"/>
                <w:sz w:val="20"/>
                <w:szCs w:val="18"/>
              </w:rPr>
              <w:t>:</w:t>
            </w:r>
          </w:p>
          <w:p w14:paraId="30F0DF29" w14:textId="77777777" w:rsidR="00302C87" w:rsidRPr="00302C87" w:rsidRDefault="00302C87" w:rsidP="00DE62B6">
            <w:pPr>
              <w:pStyle w:val="Listeafsnit"/>
              <w:numPr>
                <w:ilvl w:val="0"/>
                <w:numId w:val="31"/>
              </w:numPr>
              <w:spacing w:before="0" w:after="40" w:line="240" w:lineRule="atLeast"/>
              <w:ind w:left="284" w:hanging="284"/>
              <w:contextualSpacing w:val="0"/>
              <w:rPr>
                <w:color w:val="000000"/>
                <w:sz w:val="20"/>
                <w:szCs w:val="18"/>
              </w:rPr>
            </w:pPr>
            <w:r w:rsidRPr="00302C87">
              <w:rPr>
                <w:color w:val="000000"/>
                <w:sz w:val="20"/>
                <w:szCs w:val="18"/>
              </w:rPr>
              <w:t>Nedbrydning af strategien i aktiviteter.</w:t>
            </w:r>
          </w:p>
          <w:p w14:paraId="23ADF659" w14:textId="77777777" w:rsidR="00302C87" w:rsidRPr="00302C87" w:rsidRDefault="00302C87" w:rsidP="00DE62B6">
            <w:pPr>
              <w:pStyle w:val="Listeafsnit"/>
              <w:numPr>
                <w:ilvl w:val="0"/>
                <w:numId w:val="31"/>
              </w:numPr>
              <w:spacing w:before="0" w:after="40" w:line="240" w:lineRule="atLeast"/>
              <w:ind w:left="284" w:hanging="284"/>
              <w:contextualSpacing w:val="0"/>
              <w:rPr>
                <w:color w:val="000000"/>
                <w:sz w:val="20"/>
                <w:szCs w:val="18"/>
              </w:rPr>
            </w:pPr>
            <w:r w:rsidRPr="00302C87">
              <w:rPr>
                <w:color w:val="000000"/>
                <w:sz w:val="20"/>
                <w:szCs w:val="18"/>
              </w:rPr>
              <w:t>Planlægning og gennemførelse af disse aktiviteter.</w:t>
            </w:r>
          </w:p>
          <w:p w14:paraId="63D06EA0" w14:textId="77777777" w:rsidR="00302C87" w:rsidRPr="00302C87" w:rsidRDefault="00302C87" w:rsidP="00DE62B6">
            <w:pPr>
              <w:pStyle w:val="Listeafsnit"/>
              <w:numPr>
                <w:ilvl w:val="0"/>
                <w:numId w:val="31"/>
              </w:numPr>
              <w:spacing w:before="0" w:after="40" w:line="240" w:lineRule="atLeast"/>
              <w:ind w:left="284" w:hanging="284"/>
              <w:contextualSpacing w:val="0"/>
              <w:rPr>
                <w:color w:val="000000"/>
                <w:sz w:val="20"/>
                <w:szCs w:val="18"/>
              </w:rPr>
            </w:pPr>
            <w:r w:rsidRPr="00302C87">
              <w:rPr>
                <w:color w:val="000000"/>
                <w:sz w:val="20"/>
                <w:szCs w:val="18"/>
              </w:rPr>
              <w:t>Fastlæggelse og planlægning af aktiviteter til udmøntning af strategiske elementer indenfor grøn it, fx fastlæggelse af mål og opfølgningsplan samt organisatorisk forankring af ansvaret.</w:t>
            </w:r>
          </w:p>
        </w:tc>
        <w:tc>
          <w:tcPr>
            <w:tcW w:w="3757" w:type="dxa"/>
          </w:tcPr>
          <w:p w14:paraId="4E30D61A" w14:textId="77777777" w:rsidR="00302C87" w:rsidRPr="00302C87" w:rsidRDefault="00302C87" w:rsidP="00521AB4">
            <w:pPr>
              <w:spacing w:before="120" w:after="120" w:line="240" w:lineRule="atLeast"/>
              <w:rPr>
                <w:color w:val="000000"/>
                <w:sz w:val="20"/>
                <w:szCs w:val="18"/>
              </w:rPr>
            </w:pPr>
            <w:r w:rsidRPr="00302C87">
              <w:rPr>
                <w:color w:val="000000"/>
                <w:sz w:val="20"/>
                <w:szCs w:val="18"/>
              </w:rPr>
              <w:t>En vedtaget strategi kan omfatte hele eller dele af en organisation. Scope for strategien skal derfor fastlægges. Dette omfatter fx:</w:t>
            </w:r>
          </w:p>
          <w:p w14:paraId="42928574"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Hvilke dele af organisationen er omfattet af strategien?</w:t>
            </w:r>
          </w:p>
          <w:p w14:paraId="0A167D19"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Hvilke forretningsområder berøres af strategien?</w:t>
            </w:r>
          </w:p>
          <w:p w14:paraId="1BC9E646"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Hvilke medarbejdere eller roller kan strategien få konsekvens for?</w:t>
            </w:r>
          </w:p>
          <w:p w14:paraId="2B93DC21" w14:textId="77777777" w:rsidR="00302C87" w:rsidRPr="00302C87" w:rsidRDefault="00302C87" w:rsidP="00521AB4">
            <w:pPr>
              <w:pStyle w:val="Listeafsnit"/>
              <w:numPr>
                <w:ilvl w:val="0"/>
                <w:numId w:val="10"/>
              </w:numPr>
              <w:spacing w:before="0" w:after="120" w:line="240" w:lineRule="atLeast"/>
              <w:ind w:left="284" w:hanging="284"/>
              <w:contextualSpacing w:val="0"/>
              <w:rPr>
                <w:color w:val="000000"/>
                <w:sz w:val="20"/>
                <w:szCs w:val="18"/>
              </w:rPr>
            </w:pPr>
            <w:r w:rsidRPr="00302C87">
              <w:rPr>
                <w:color w:val="000000"/>
                <w:sz w:val="20"/>
                <w:szCs w:val="18"/>
              </w:rPr>
              <w:t>Hvilke forandringer vil implementering af strategien medfører for organisationen?</w:t>
            </w:r>
          </w:p>
          <w:p w14:paraId="6270A984" w14:textId="77777777" w:rsidR="00302C87" w:rsidRPr="00302C87" w:rsidRDefault="00302C87" w:rsidP="00521AB4">
            <w:pPr>
              <w:spacing w:after="120" w:line="240" w:lineRule="atLeast"/>
              <w:rPr>
                <w:color w:val="000000"/>
                <w:sz w:val="20"/>
                <w:szCs w:val="18"/>
              </w:rPr>
            </w:pPr>
            <w:r w:rsidRPr="00302C87">
              <w:rPr>
                <w:color w:val="000000"/>
                <w:sz w:val="20"/>
                <w:szCs w:val="18"/>
              </w:rPr>
              <w:t>En succesfuld udmøntning af en strategi kræver et grundigt forarbejde og planlægning. Dette kan bl.a. omfatte følgende aktiviteter:</w:t>
            </w:r>
          </w:p>
          <w:p w14:paraId="17240A64"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Beskrivelse af, hvorledes forretningsmål for de enkelte dele af organisationen påvirkes af strategien</w:t>
            </w:r>
          </w:p>
          <w:p w14:paraId="5CAF6535"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Identificering af politikker, it-processer og arbejdsgange, der påvirkes og evt. skal ændres</w:t>
            </w:r>
          </w:p>
          <w:p w14:paraId="4FCA9C03"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Identificering af it-systemer og infrastruktur, der evt. vil påvirkes af strategien og som evt. skal tilpasses</w:t>
            </w:r>
          </w:p>
          <w:p w14:paraId="2ACFFF4D"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Konsekvensvurderinger ved forskellige ændringstiltag</w:t>
            </w:r>
          </w:p>
          <w:p w14:paraId="0881E925"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Udarbejdelse af kommunikationsstrategi, -planer og materiale i forhold til at kommunikerer og forankre strategien i organisationen</w:t>
            </w:r>
          </w:p>
          <w:p w14:paraId="7AD9DE72"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Identificering af behov for uddannelse, udarbejdelse af uddannelsesmateriale, udvælgelse af kurser mv.</w:t>
            </w:r>
          </w:p>
          <w:p w14:paraId="1337A97D"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Estimering af omfang af alle aktiviteter der er relateret til implementering af strategien</w:t>
            </w:r>
          </w:p>
          <w:p w14:paraId="596DCD71" w14:textId="77777777" w:rsidR="00302C87" w:rsidRPr="00302C87" w:rsidRDefault="00302C87" w:rsidP="00521AB4">
            <w:pPr>
              <w:pStyle w:val="Listeafsnit"/>
              <w:numPr>
                <w:ilvl w:val="0"/>
                <w:numId w:val="10"/>
              </w:numPr>
              <w:spacing w:before="0" w:after="40" w:line="240" w:lineRule="atLeast"/>
              <w:ind w:left="284" w:hanging="284"/>
              <w:contextualSpacing w:val="0"/>
              <w:rPr>
                <w:color w:val="000000"/>
                <w:sz w:val="20"/>
                <w:szCs w:val="18"/>
              </w:rPr>
            </w:pPr>
            <w:r w:rsidRPr="00302C87">
              <w:rPr>
                <w:color w:val="000000"/>
                <w:sz w:val="20"/>
                <w:szCs w:val="18"/>
              </w:rPr>
              <w:t>Udarbejdelse af tidsplaner, milepælsplaner, ressourceplaner mv for implementeringsprojektet</w:t>
            </w:r>
          </w:p>
          <w:p w14:paraId="646F4842" w14:textId="77777777" w:rsidR="00302C87" w:rsidRPr="00302C87" w:rsidRDefault="00302C87" w:rsidP="00521AB4">
            <w:pPr>
              <w:pStyle w:val="Listeafsnit"/>
              <w:numPr>
                <w:ilvl w:val="0"/>
                <w:numId w:val="10"/>
              </w:numPr>
              <w:spacing w:before="0" w:after="120" w:line="240" w:lineRule="atLeast"/>
              <w:ind w:left="284" w:hanging="284"/>
              <w:contextualSpacing w:val="0"/>
              <w:rPr>
                <w:color w:val="000000"/>
                <w:sz w:val="20"/>
                <w:szCs w:val="18"/>
              </w:rPr>
            </w:pPr>
            <w:r w:rsidRPr="00302C87">
              <w:rPr>
                <w:color w:val="000000"/>
                <w:sz w:val="20"/>
                <w:szCs w:val="18"/>
              </w:rPr>
              <w:t xml:space="preserve">Udarbejdelse af risikolog og plan for risikostyring af </w:t>
            </w:r>
          </w:p>
          <w:p w14:paraId="1C33EE83" w14:textId="77777777" w:rsidR="00302C87" w:rsidRPr="00302C87" w:rsidRDefault="00302C87" w:rsidP="00521AB4">
            <w:pPr>
              <w:spacing w:after="120" w:line="240" w:lineRule="atLeast"/>
              <w:rPr>
                <w:color w:val="000000"/>
                <w:sz w:val="20"/>
                <w:szCs w:val="18"/>
              </w:rPr>
            </w:pPr>
            <w:r w:rsidRPr="00302C87">
              <w:rPr>
                <w:color w:val="000000"/>
                <w:sz w:val="20"/>
                <w:szCs w:val="18"/>
              </w:rPr>
              <w:lastRenderedPageBreak/>
              <w:t xml:space="preserve">Styring af implementeringen af strategien bør følge den styringsmodel, som anvendes i organisationen (fx Statens projektmodel, Prince2) og forankres i ledelsen. </w:t>
            </w:r>
          </w:p>
          <w:p w14:paraId="0F51C599" w14:textId="77777777" w:rsidR="00302C87" w:rsidRPr="00302C87" w:rsidRDefault="00302C87" w:rsidP="00521AB4">
            <w:pPr>
              <w:spacing w:after="120" w:line="240" w:lineRule="atLeast"/>
              <w:rPr>
                <w:color w:val="000000"/>
                <w:sz w:val="20"/>
                <w:szCs w:val="18"/>
              </w:rPr>
            </w:pPr>
            <w:r w:rsidRPr="00302C87">
              <w:rPr>
                <w:color w:val="000000"/>
                <w:sz w:val="20"/>
                <w:szCs w:val="18"/>
              </w:rPr>
              <w:t>For at minimere risici kan organisationen undersøge tilsvarende strategi implementeringer i andre organisationer, og dermed drage erfaringer fra disse.</w:t>
            </w:r>
          </w:p>
          <w:p w14:paraId="4F16464A" w14:textId="77777777" w:rsidR="00302C87" w:rsidRPr="00302C87" w:rsidRDefault="00302C87" w:rsidP="00521AB4">
            <w:pPr>
              <w:spacing w:after="120" w:line="240" w:lineRule="atLeast"/>
              <w:rPr>
                <w:color w:val="000000"/>
                <w:sz w:val="20"/>
                <w:szCs w:val="18"/>
              </w:rPr>
            </w:pPr>
            <w:r w:rsidRPr="00302C87">
              <w:rPr>
                <w:color w:val="000000"/>
                <w:sz w:val="20"/>
                <w:szCs w:val="18"/>
              </w:rPr>
              <w:t>Alle ændringer foretaget, dokumenteres som del af strategiimplementeringen.</w:t>
            </w:r>
          </w:p>
          <w:p w14:paraId="24935834" w14:textId="77777777" w:rsidR="00302C87" w:rsidRPr="00302C87" w:rsidRDefault="00302C87" w:rsidP="00521AB4">
            <w:pPr>
              <w:spacing w:after="120" w:line="240" w:lineRule="atLeast"/>
              <w:rPr>
                <w:color w:val="000000"/>
                <w:sz w:val="20"/>
                <w:szCs w:val="18"/>
              </w:rPr>
            </w:pPr>
            <w:r w:rsidRPr="00302C87">
              <w:rPr>
                <w:b/>
                <w:bCs/>
                <w:color w:val="000000"/>
                <w:sz w:val="20"/>
                <w:szCs w:val="18"/>
              </w:rPr>
              <w:t>Grønne tiltag</w:t>
            </w:r>
          </w:p>
          <w:p w14:paraId="43AB9C21" w14:textId="77777777" w:rsidR="00302C87" w:rsidRPr="00302C87" w:rsidRDefault="00302C87" w:rsidP="00DE62B6">
            <w:pPr>
              <w:pStyle w:val="Listeafsnit"/>
              <w:numPr>
                <w:ilvl w:val="0"/>
                <w:numId w:val="70"/>
              </w:numPr>
              <w:spacing w:before="0" w:after="40" w:line="240" w:lineRule="atLeast"/>
              <w:ind w:left="284" w:hanging="284"/>
              <w:contextualSpacing w:val="0"/>
              <w:rPr>
                <w:color w:val="000000"/>
                <w:sz w:val="20"/>
                <w:szCs w:val="18"/>
              </w:rPr>
            </w:pPr>
            <w:r w:rsidRPr="00302C87">
              <w:rPr>
                <w:color w:val="000000"/>
                <w:sz w:val="20"/>
                <w:szCs w:val="18"/>
              </w:rPr>
              <w:t xml:space="preserve">Hvordan og hvornår skal de strategiske elementer til grøn it måles?  </w:t>
            </w:r>
          </w:p>
          <w:p w14:paraId="299184A4" w14:textId="77777777" w:rsidR="00302C87" w:rsidRPr="00302C87" w:rsidRDefault="00302C87" w:rsidP="00DE62B6">
            <w:pPr>
              <w:pStyle w:val="Listeafsnit"/>
              <w:numPr>
                <w:ilvl w:val="0"/>
                <w:numId w:val="70"/>
              </w:numPr>
              <w:spacing w:before="0" w:after="40" w:line="240" w:lineRule="atLeast"/>
              <w:ind w:left="284" w:hanging="284"/>
              <w:contextualSpacing w:val="0"/>
              <w:rPr>
                <w:color w:val="000000"/>
                <w:sz w:val="20"/>
                <w:szCs w:val="18"/>
              </w:rPr>
            </w:pPr>
            <w:r w:rsidRPr="00302C87">
              <w:rPr>
                <w:color w:val="000000"/>
                <w:sz w:val="20"/>
                <w:szCs w:val="18"/>
              </w:rPr>
              <w:t>Hvem har ansvaret for opfølgningen på implementeringen?</w:t>
            </w:r>
          </w:p>
        </w:tc>
      </w:tr>
    </w:tbl>
    <w:p w14:paraId="392837B0" w14:textId="77777777" w:rsidR="00EB3D84" w:rsidRDefault="00EB3D84" w:rsidP="00F64F2A"/>
    <w:p w14:paraId="2446F011" w14:textId="77777777" w:rsidR="00340440" w:rsidRPr="00C05572" w:rsidRDefault="00340440" w:rsidP="00340440">
      <w:pPr>
        <w:pStyle w:val="Overskrift3"/>
      </w:pPr>
      <w:bookmarkStart w:id="108" w:name="_Toc171087422"/>
      <w:bookmarkStart w:id="109" w:name="_Toc198220178"/>
      <w:r>
        <w:t>Underområde: Evaluering og opdatering samt effektvurdering af strategier</w:t>
      </w:r>
      <w:bookmarkEnd w:id="108"/>
      <w:bookmarkEnd w:id="109"/>
      <w:r>
        <w:t xml:space="preserve"> </w:t>
      </w:r>
    </w:p>
    <w:tbl>
      <w:tblPr>
        <w:tblW w:w="963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755"/>
        <w:gridCol w:w="3756"/>
      </w:tblGrid>
      <w:tr w:rsidR="006A6DD5" w:rsidRPr="006A6DD5" w14:paraId="0FA1849F" w14:textId="77777777" w:rsidTr="00395635">
        <w:trPr>
          <w:tblHeader/>
        </w:trPr>
        <w:tc>
          <w:tcPr>
            <w:tcW w:w="2128" w:type="dxa"/>
            <w:shd w:val="clear" w:color="auto" w:fill="D9D9D9" w:themeFill="background1" w:themeFillShade="D9"/>
            <w:hideMark/>
          </w:tcPr>
          <w:p w14:paraId="5A5010B8" w14:textId="77777777" w:rsidR="006A6DD5" w:rsidRPr="006A6DD5" w:rsidRDefault="006A6DD5" w:rsidP="00395635">
            <w:pPr>
              <w:spacing w:before="120" w:after="120" w:line="240" w:lineRule="atLeast"/>
              <w:rPr>
                <w:b/>
                <w:bCs/>
                <w:color w:val="000000"/>
                <w:sz w:val="20"/>
                <w:szCs w:val="18"/>
              </w:rPr>
            </w:pPr>
            <w:r w:rsidRPr="006A6DD5">
              <w:rPr>
                <w:b/>
                <w:bCs/>
                <w:color w:val="000000"/>
                <w:sz w:val="20"/>
                <w:szCs w:val="18"/>
              </w:rPr>
              <w:t>Delområder</w:t>
            </w:r>
          </w:p>
        </w:tc>
        <w:tc>
          <w:tcPr>
            <w:tcW w:w="3755" w:type="dxa"/>
            <w:shd w:val="clear" w:color="auto" w:fill="D9D9D9" w:themeFill="background1" w:themeFillShade="D9"/>
            <w:hideMark/>
          </w:tcPr>
          <w:p w14:paraId="4C9E546F" w14:textId="77777777" w:rsidR="006A6DD5" w:rsidRPr="006A6DD5" w:rsidRDefault="006A6DD5" w:rsidP="00395635">
            <w:pPr>
              <w:spacing w:before="120" w:after="120" w:line="240" w:lineRule="atLeast"/>
              <w:rPr>
                <w:b/>
                <w:bCs/>
                <w:color w:val="000000"/>
                <w:sz w:val="20"/>
                <w:szCs w:val="18"/>
              </w:rPr>
            </w:pPr>
            <w:r w:rsidRPr="006A6DD5">
              <w:rPr>
                <w:b/>
                <w:bCs/>
                <w:color w:val="000000"/>
                <w:sz w:val="20"/>
                <w:szCs w:val="18"/>
              </w:rPr>
              <w:t>Ydelser</w:t>
            </w:r>
          </w:p>
        </w:tc>
        <w:tc>
          <w:tcPr>
            <w:tcW w:w="3756" w:type="dxa"/>
            <w:shd w:val="clear" w:color="auto" w:fill="D9D9D9" w:themeFill="background1" w:themeFillShade="D9"/>
          </w:tcPr>
          <w:p w14:paraId="711A0E3F" w14:textId="3851EEC3" w:rsidR="006A6DD5" w:rsidRPr="006A6DD5" w:rsidRDefault="006A6DD5" w:rsidP="00395635">
            <w:pPr>
              <w:spacing w:before="120" w:after="120" w:line="240" w:lineRule="atLeast"/>
              <w:rPr>
                <w:b/>
                <w:bCs/>
                <w:color w:val="000000"/>
                <w:sz w:val="20"/>
                <w:szCs w:val="18"/>
              </w:rPr>
            </w:pPr>
            <w:r w:rsidRPr="006A6DD5">
              <w:rPr>
                <w:b/>
                <w:bCs/>
                <w:color w:val="000000"/>
                <w:sz w:val="20"/>
                <w:szCs w:val="18"/>
              </w:rPr>
              <w:t xml:space="preserve">Eksempler på anvendelse af </w:t>
            </w:r>
            <w:r w:rsidR="00921531">
              <w:rPr>
                <w:b/>
                <w:bCs/>
                <w:color w:val="000000"/>
                <w:sz w:val="20"/>
                <w:szCs w:val="18"/>
              </w:rPr>
              <w:t>delområdet</w:t>
            </w:r>
          </w:p>
        </w:tc>
      </w:tr>
      <w:tr w:rsidR="006A6DD5" w:rsidRPr="006A6DD5" w14:paraId="79A3726F" w14:textId="77777777" w:rsidTr="00395635">
        <w:trPr>
          <w:trHeight w:val="863"/>
        </w:trPr>
        <w:tc>
          <w:tcPr>
            <w:tcW w:w="2128" w:type="dxa"/>
            <w:shd w:val="clear" w:color="auto" w:fill="auto"/>
            <w:noWrap/>
            <w:hideMark/>
          </w:tcPr>
          <w:p w14:paraId="42697372" w14:textId="77777777" w:rsidR="006A6DD5" w:rsidRPr="006A6DD5" w:rsidRDefault="006A6DD5" w:rsidP="00DE62B6">
            <w:pPr>
              <w:pStyle w:val="Listeafsnit"/>
              <w:numPr>
                <w:ilvl w:val="0"/>
                <w:numId w:val="27"/>
              </w:numPr>
              <w:spacing w:before="120" w:after="120" w:line="240" w:lineRule="atLeast"/>
              <w:ind w:left="284" w:hanging="284"/>
              <w:contextualSpacing w:val="0"/>
              <w:rPr>
                <w:iCs/>
                <w:color w:val="000000"/>
                <w:sz w:val="20"/>
                <w:szCs w:val="18"/>
              </w:rPr>
            </w:pPr>
            <w:r w:rsidRPr="006A6DD5">
              <w:rPr>
                <w:iCs/>
                <w:color w:val="000000"/>
                <w:sz w:val="20"/>
                <w:szCs w:val="18"/>
              </w:rPr>
              <w:t>Review af it-relaterede strategier.</w:t>
            </w:r>
          </w:p>
        </w:tc>
        <w:tc>
          <w:tcPr>
            <w:tcW w:w="3755" w:type="dxa"/>
            <w:shd w:val="clear" w:color="auto" w:fill="auto"/>
            <w:hideMark/>
          </w:tcPr>
          <w:p w14:paraId="627EB248" w14:textId="3A418E00" w:rsidR="006A6DD5" w:rsidRPr="006A6DD5" w:rsidRDefault="005F5760" w:rsidP="00395635">
            <w:pPr>
              <w:spacing w:before="120" w:after="120" w:line="240" w:lineRule="atLeast"/>
              <w:ind w:left="283" w:hanging="283"/>
              <w:rPr>
                <w:color w:val="000000"/>
                <w:sz w:val="20"/>
                <w:szCs w:val="18"/>
              </w:rPr>
            </w:pPr>
            <w:r>
              <w:rPr>
                <w:color w:val="000000"/>
                <w:sz w:val="20"/>
                <w:szCs w:val="18"/>
              </w:rPr>
              <w:t>Udførelse af og evt. rådgivning om</w:t>
            </w:r>
            <w:r w:rsidR="006A6DD5" w:rsidRPr="006A6DD5">
              <w:rPr>
                <w:color w:val="000000"/>
                <w:sz w:val="20"/>
                <w:szCs w:val="18"/>
              </w:rPr>
              <w:t>:</w:t>
            </w:r>
          </w:p>
          <w:p w14:paraId="318A5424" w14:textId="77777777" w:rsidR="006A6DD5" w:rsidRPr="006A6DD5" w:rsidRDefault="006A6DD5" w:rsidP="00DE62B6">
            <w:pPr>
              <w:pStyle w:val="Listeafsnit"/>
              <w:numPr>
                <w:ilvl w:val="0"/>
                <w:numId w:val="75"/>
              </w:numPr>
              <w:spacing w:before="0" w:after="40" w:line="240" w:lineRule="atLeast"/>
              <w:ind w:left="284" w:hanging="284"/>
              <w:contextualSpacing w:val="0"/>
              <w:rPr>
                <w:color w:val="000000"/>
                <w:sz w:val="20"/>
                <w:szCs w:val="18"/>
              </w:rPr>
            </w:pPr>
            <w:r w:rsidRPr="006A6DD5">
              <w:rPr>
                <w:color w:val="000000"/>
                <w:sz w:val="20"/>
                <w:szCs w:val="18"/>
              </w:rPr>
              <w:t>Review af strategi og forudsætninger, herunder grøn it.</w:t>
            </w:r>
          </w:p>
          <w:p w14:paraId="22CAB6B5" w14:textId="77777777" w:rsidR="006A6DD5" w:rsidRPr="006A6DD5" w:rsidRDefault="006A6DD5" w:rsidP="00DE62B6">
            <w:pPr>
              <w:pStyle w:val="Listeafsnit"/>
              <w:numPr>
                <w:ilvl w:val="0"/>
                <w:numId w:val="75"/>
              </w:numPr>
              <w:spacing w:before="0" w:after="40" w:line="240" w:lineRule="atLeast"/>
              <w:ind w:left="283" w:hanging="283"/>
              <w:contextualSpacing w:val="0"/>
              <w:rPr>
                <w:color w:val="000000"/>
                <w:sz w:val="20"/>
                <w:szCs w:val="18"/>
              </w:rPr>
            </w:pPr>
            <w:r w:rsidRPr="006A6DD5">
              <w:rPr>
                <w:color w:val="000000"/>
                <w:sz w:val="20"/>
                <w:szCs w:val="18"/>
              </w:rPr>
              <w:t>Nødvendige justeringer af forudsætninger.</w:t>
            </w:r>
          </w:p>
          <w:p w14:paraId="55CFF81F" w14:textId="77777777" w:rsidR="006A6DD5" w:rsidRPr="006A6DD5" w:rsidRDefault="006A6DD5" w:rsidP="00DE62B6">
            <w:pPr>
              <w:pStyle w:val="Listeafsnit"/>
              <w:numPr>
                <w:ilvl w:val="0"/>
                <w:numId w:val="75"/>
              </w:numPr>
              <w:spacing w:before="0" w:after="120" w:line="240" w:lineRule="atLeast"/>
              <w:ind w:left="284" w:hanging="284"/>
              <w:contextualSpacing w:val="0"/>
              <w:rPr>
                <w:color w:val="000000"/>
                <w:sz w:val="20"/>
                <w:szCs w:val="18"/>
              </w:rPr>
            </w:pPr>
            <w:r w:rsidRPr="006A6DD5">
              <w:rPr>
                <w:color w:val="000000"/>
                <w:sz w:val="20"/>
                <w:szCs w:val="18"/>
              </w:rPr>
              <w:t>Justering af strategi på basis af review og justerede forudsætninger.</w:t>
            </w:r>
          </w:p>
        </w:tc>
        <w:tc>
          <w:tcPr>
            <w:tcW w:w="3756" w:type="dxa"/>
          </w:tcPr>
          <w:p w14:paraId="266EAA36" w14:textId="77777777" w:rsidR="006A6DD5" w:rsidRPr="006A6DD5" w:rsidRDefault="006A6DD5" w:rsidP="00395635">
            <w:pPr>
              <w:spacing w:before="120" w:after="120" w:line="240" w:lineRule="atLeast"/>
              <w:rPr>
                <w:color w:val="000000"/>
                <w:sz w:val="20"/>
                <w:szCs w:val="18"/>
              </w:rPr>
            </w:pPr>
            <w:r w:rsidRPr="006A6DD5">
              <w:rPr>
                <w:color w:val="000000"/>
                <w:sz w:val="20"/>
                <w:szCs w:val="18"/>
              </w:rPr>
              <w:t xml:space="preserve">Strategier evalueres ofte undervejs i implementeringen. </w:t>
            </w:r>
          </w:p>
          <w:p w14:paraId="7E849123" w14:textId="77777777" w:rsidR="006A6DD5" w:rsidRPr="006A6DD5" w:rsidRDefault="006A6DD5" w:rsidP="00395635">
            <w:pPr>
              <w:spacing w:before="120" w:after="120" w:line="240" w:lineRule="atLeast"/>
              <w:rPr>
                <w:color w:val="000000"/>
                <w:sz w:val="20"/>
                <w:szCs w:val="18"/>
              </w:rPr>
            </w:pPr>
            <w:r w:rsidRPr="006A6DD5">
              <w:rPr>
                <w:color w:val="000000"/>
                <w:sz w:val="20"/>
                <w:szCs w:val="18"/>
              </w:rPr>
              <w:t>Årsagerne kan være ydre påvirkninger som:</w:t>
            </w:r>
          </w:p>
          <w:p w14:paraId="3EC0DC68" w14:textId="77777777" w:rsidR="006A6DD5" w:rsidRPr="006A6DD5" w:rsidRDefault="006A6DD5" w:rsidP="00DE62B6">
            <w:pPr>
              <w:pStyle w:val="Listeafsnit"/>
              <w:numPr>
                <w:ilvl w:val="0"/>
                <w:numId w:val="73"/>
              </w:numPr>
              <w:spacing w:before="0" w:after="40" w:line="240" w:lineRule="atLeast"/>
              <w:ind w:left="283" w:hanging="283"/>
              <w:contextualSpacing w:val="0"/>
              <w:rPr>
                <w:color w:val="000000"/>
                <w:sz w:val="20"/>
                <w:szCs w:val="18"/>
              </w:rPr>
            </w:pPr>
            <w:r w:rsidRPr="006A6DD5">
              <w:rPr>
                <w:color w:val="000000"/>
                <w:sz w:val="20"/>
                <w:szCs w:val="18"/>
              </w:rPr>
              <w:t>Organisationsændringer</w:t>
            </w:r>
          </w:p>
          <w:p w14:paraId="07D462D1" w14:textId="77777777" w:rsidR="006A6DD5" w:rsidRPr="006A6DD5" w:rsidRDefault="006A6DD5" w:rsidP="00DE62B6">
            <w:pPr>
              <w:pStyle w:val="Listeafsnit"/>
              <w:numPr>
                <w:ilvl w:val="0"/>
                <w:numId w:val="73"/>
              </w:numPr>
              <w:spacing w:before="0" w:after="40" w:line="240" w:lineRule="atLeast"/>
              <w:ind w:left="283" w:hanging="283"/>
              <w:contextualSpacing w:val="0"/>
              <w:rPr>
                <w:color w:val="000000"/>
                <w:sz w:val="20"/>
                <w:szCs w:val="18"/>
              </w:rPr>
            </w:pPr>
            <w:r w:rsidRPr="006A6DD5">
              <w:rPr>
                <w:color w:val="000000"/>
                <w:sz w:val="20"/>
                <w:szCs w:val="18"/>
              </w:rPr>
              <w:t>Ændring i medarbejderkompetencer</w:t>
            </w:r>
          </w:p>
          <w:p w14:paraId="79DFA804" w14:textId="77777777" w:rsidR="006A6DD5" w:rsidRPr="006A6DD5" w:rsidRDefault="006A6DD5" w:rsidP="00DE62B6">
            <w:pPr>
              <w:pStyle w:val="Listeafsnit"/>
              <w:numPr>
                <w:ilvl w:val="0"/>
                <w:numId w:val="73"/>
              </w:numPr>
              <w:spacing w:before="0" w:after="120" w:line="240" w:lineRule="atLeast"/>
              <w:ind w:left="283" w:hanging="283"/>
              <w:contextualSpacing w:val="0"/>
              <w:rPr>
                <w:color w:val="000000"/>
                <w:sz w:val="20"/>
                <w:szCs w:val="18"/>
              </w:rPr>
            </w:pPr>
            <w:r w:rsidRPr="006A6DD5">
              <w:rPr>
                <w:color w:val="000000"/>
                <w:sz w:val="20"/>
                <w:szCs w:val="18"/>
              </w:rPr>
              <w:t>Teknologiske landvindinger</w:t>
            </w:r>
          </w:p>
          <w:p w14:paraId="143D9538" w14:textId="77777777" w:rsidR="006A6DD5" w:rsidRPr="006A6DD5" w:rsidRDefault="006A6DD5" w:rsidP="00395635">
            <w:pPr>
              <w:spacing w:before="120" w:after="120" w:line="240" w:lineRule="atLeast"/>
              <w:rPr>
                <w:color w:val="000000"/>
                <w:sz w:val="20"/>
                <w:szCs w:val="18"/>
              </w:rPr>
            </w:pPr>
            <w:r w:rsidRPr="006A6DD5">
              <w:rPr>
                <w:color w:val="000000"/>
                <w:sz w:val="20"/>
                <w:szCs w:val="18"/>
              </w:rPr>
              <w:t>Ændringer i behov over tid eller manglende effekt af mål eller delmåls opfyldelse, kan også give anledning til justering af strategien.</w:t>
            </w:r>
          </w:p>
          <w:p w14:paraId="19925140" w14:textId="77777777" w:rsidR="006A6DD5" w:rsidRPr="006A6DD5" w:rsidRDefault="006A6DD5" w:rsidP="00395635">
            <w:pPr>
              <w:spacing w:before="120" w:after="120" w:line="240" w:lineRule="atLeast"/>
              <w:rPr>
                <w:color w:val="000000"/>
                <w:sz w:val="20"/>
                <w:szCs w:val="18"/>
              </w:rPr>
            </w:pPr>
            <w:r w:rsidRPr="00395635">
              <w:rPr>
                <w:color w:val="000000"/>
                <w:sz w:val="20"/>
                <w:szCs w:val="18"/>
              </w:rPr>
              <w:t>Grønne tiltag</w:t>
            </w:r>
          </w:p>
          <w:p w14:paraId="1D43B7CE" w14:textId="6A8AB1BA" w:rsidR="006A6DD5" w:rsidRPr="006A6DD5" w:rsidRDefault="005F5760" w:rsidP="00395635">
            <w:pPr>
              <w:spacing w:before="120" w:after="120" w:line="240" w:lineRule="atLeast"/>
              <w:rPr>
                <w:color w:val="000000"/>
                <w:sz w:val="20"/>
                <w:szCs w:val="18"/>
              </w:rPr>
            </w:pPr>
            <w:r>
              <w:rPr>
                <w:color w:val="000000"/>
                <w:sz w:val="20"/>
                <w:szCs w:val="18"/>
              </w:rPr>
              <w:t>Udførelse af og evt. rådgivning om</w:t>
            </w:r>
            <w:r w:rsidR="006A6DD5" w:rsidRPr="006A6DD5">
              <w:rPr>
                <w:color w:val="000000"/>
                <w:sz w:val="20"/>
                <w:szCs w:val="18"/>
              </w:rPr>
              <w:t>:</w:t>
            </w:r>
          </w:p>
          <w:p w14:paraId="49EF0C1D" w14:textId="77777777" w:rsidR="006A6DD5" w:rsidRPr="006A6DD5" w:rsidRDefault="006A6DD5" w:rsidP="00DE62B6">
            <w:pPr>
              <w:pStyle w:val="Listeafsnit"/>
              <w:numPr>
                <w:ilvl w:val="0"/>
                <w:numId w:val="77"/>
              </w:numPr>
              <w:spacing w:before="0" w:after="40" w:line="240" w:lineRule="atLeast"/>
              <w:ind w:left="283" w:hanging="283"/>
              <w:contextualSpacing w:val="0"/>
              <w:rPr>
                <w:color w:val="000000"/>
                <w:sz w:val="20"/>
                <w:szCs w:val="18"/>
              </w:rPr>
            </w:pPr>
            <w:r w:rsidRPr="006A6DD5">
              <w:rPr>
                <w:color w:val="000000"/>
                <w:sz w:val="20"/>
                <w:szCs w:val="18"/>
              </w:rPr>
              <w:t>Review af de strategiske elementer og forudsætninger indenfor grøn it</w:t>
            </w:r>
          </w:p>
          <w:p w14:paraId="72B089CD" w14:textId="77777777" w:rsidR="006A6DD5" w:rsidRPr="006A6DD5" w:rsidRDefault="006A6DD5" w:rsidP="00DE62B6">
            <w:pPr>
              <w:pStyle w:val="Listeafsnit"/>
              <w:numPr>
                <w:ilvl w:val="0"/>
                <w:numId w:val="77"/>
              </w:numPr>
              <w:spacing w:before="0" w:after="40" w:line="240" w:lineRule="atLeast"/>
              <w:ind w:left="283" w:hanging="283"/>
              <w:contextualSpacing w:val="0"/>
              <w:rPr>
                <w:color w:val="000000"/>
                <w:sz w:val="20"/>
                <w:szCs w:val="18"/>
              </w:rPr>
            </w:pPr>
            <w:r w:rsidRPr="006A6DD5">
              <w:rPr>
                <w:color w:val="000000"/>
                <w:sz w:val="20"/>
                <w:szCs w:val="18"/>
              </w:rPr>
              <w:t>Vurdere muligheder og potentialer for at justere de strategiske ambitioner og forudsætninger indenfor grøn it.</w:t>
            </w:r>
          </w:p>
        </w:tc>
      </w:tr>
      <w:tr w:rsidR="006A6DD5" w:rsidRPr="006A6DD5" w14:paraId="79A725A3" w14:textId="77777777" w:rsidTr="006E26B6">
        <w:tc>
          <w:tcPr>
            <w:tcW w:w="2128" w:type="dxa"/>
            <w:shd w:val="clear" w:color="auto" w:fill="auto"/>
            <w:noWrap/>
          </w:tcPr>
          <w:p w14:paraId="0E69FAFF" w14:textId="77777777" w:rsidR="006A6DD5" w:rsidRPr="006A6DD5" w:rsidRDefault="006A6DD5" w:rsidP="00DE62B6">
            <w:pPr>
              <w:pStyle w:val="Listeafsnit"/>
              <w:numPr>
                <w:ilvl w:val="0"/>
                <w:numId w:val="71"/>
              </w:numPr>
              <w:spacing w:before="120" w:after="120" w:line="240" w:lineRule="atLeast"/>
              <w:ind w:left="283" w:hanging="283"/>
              <w:contextualSpacing w:val="0"/>
              <w:rPr>
                <w:iCs/>
                <w:color w:val="000000"/>
                <w:sz w:val="20"/>
                <w:szCs w:val="18"/>
              </w:rPr>
            </w:pPr>
            <w:r w:rsidRPr="006A6DD5">
              <w:rPr>
                <w:iCs/>
                <w:color w:val="000000"/>
                <w:sz w:val="20"/>
                <w:szCs w:val="18"/>
              </w:rPr>
              <w:lastRenderedPageBreak/>
              <w:t>Effekt</w:t>
            </w:r>
            <w:r w:rsidRPr="006A6DD5">
              <w:rPr>
                <w:iCs/>
                <w:color w:val="000000"/>
                <w:sz w:val="20"/>
                <w:szCs w:val="18"/>
              </w:rPr>
              <w:softHyphen/>
              <w:t>vurdering af it-relaterede strategier.</w:t>
            </w:r>
          </w:p>
        </w:tc>
        <w:tc>
          <w:tcPr>
            <w:tcW w:w="3755" w:type="dxa"/>
            <w:shd w:val="clear" w:color="auto" w:fill="auto"/>
            <w:hideMark/>
          </w:tcPr>
          <w:p w14:paraId="12CEC70E" w14:textId="65D11565" w:rsidR="006A6DD5" w:rsidRPr="006A6DD5" w:rsidRDefault="005F5760" w:rsidP="006E26B6">
            <w:pPr>
              <w:spacing w:before="120" w:after="120" w:line="240" w:lineRule="atLeast"/>
              <w:rPr>
                <w:color w:val="000000"/>
                <w:sz w:val="20"/>
                <w:szCs w:val="18"/>
              </w:rPr>
            </w:pPr>
            <w:r>
              <w:rPr>
                <w:color w:val="000000"/>
                <w:sz w:val="20"/>
                <w:szCs w:val="18"/>
              </w:rPr>
              <w:t>Udførelse af og evt. rådgivning om</w:t>
            </w:r>
            <w:r w:rsidR="006A6DD5" w:rsidRPr="006A6DD5">
              <w:rPr>
                <w:color w:val="000000"/>
                <w:sz w:val="20"/>
                <w:szCs w:val="18"/>
              </w:rPr>
              <w:t>:</w:t>
            </w:r>
          </w:p>
          <w:p w14:paraId="21B72354" w14:textId="77777777" w:rsidR="006A6DD5" w:rsidRPr="006A6DD5" w:rsidRDefault="006A6DD5" w:rsidP="00DE62B6">
            <w:pPr>
              <w:pStyle w:val="Listeafsnit"/>
              <w:numPr>
                <w:ilvl w:val="0"/>
                <w:numId w:val="76"/>
              </w:numPr>
              <w:spacing w:before="0" w:after="40" w:line="240" w:lineRule="atLeast"/>
              <w:ind w:left="283" w:hanging="283"/>
              <w:contextualSpacing w:val="0"/>
              <w:rPr>
                <w:color w:val="000000"/>
                <w:sz w:val="20"/>
                <w:szCs w:val="18"/>
              </w:rPr>
            </w:pPr>
            <w:r w:rsidRPr="006A6DD5">
              <w:rPr>
                <w:color w:val="000000"/>
                <w:sz w:val="20"/>
                <w:szCs w:val="18"/>
              </w:rPr>
              <w:t>Vurdering af de opnåede resultater i forhold til it-strategiens målsætninger, fx indenfor energireduktion, genanvendelse af udstyr, brug af grøn energi mv.</w:t>
            </w:r>
          </w:p>
          <w:p w14:paraId="09D30CAF" w14:textId="77777777" w:rsidR="006A6DD5" w:rsidRPr="006A6DD5" w:rsidRDefault="006A6DD5" w:rsidP="00DE62B6">
            <w:pPr>
              <w:pStyle w:val="Listeafsnit"/>
              <w:numPr>
                <w:ilvl w:val="0"/>
                <w:numId w:val="76"/>
              </w:numPr>
              <w:spacing w:before="0" w:after="40" w:line="240" w:lineRule="atLeast"/>
              <w:ind w:left="283" w:hanging="283"/>
              <w:contextualSpacing w:val="0"/>
              <w:rPr>
                <w:color w:val="000000"/>
                <w:sz w:val="20"/>
                <w:szCs w:val="18"/>
              </w:rPr>
            </w:pPr>
            <w:r w:rsidRPr="006A6DD5">
              <w:rPr>
                <w:color w:val="000000"/>
                <w:sz w:val="20"/>
                <w:szCs w:val="18"/>
              </w:rPr>
              <w:t>Identifikation af evt. manglende effektopnåelse samt forslag til afhjælpning.</w:t>
            </w:r>
          </w:p>
        </w:tc>
        <w:tc>
          <w:tcPr>
            <w:tcW w:w="3756" w:type="dxa"/>
          </w:tcPr>
          <w:p w14:paraId="009A4DC6" w14:textId="77777777" w:rsidR="006A6DD5" w:rsidRPr="006A6DD5" w:rsidRDefault="006A6DD5" w:rsidP="006E26B6">
            <w:pPr>
              <w:spacing w:before="120" w:after="120" w:line="240" w:lineRule="atLeast"/>
              <w:rPr>
                <w:color w:val="000000"/>
                <w:sz w:val="20"/>
                <w:szCs w:val="18"/>
              </w:rPr>
            </w:pPr>
            <w:r w:rsidRPr="006A6DD5">
              <w:rPr>
                <w:color w:val="000000"/>
                <w:sz w:val="20"/>
                <w:szCs w:val="18"/>
              </w:rPr>
              <w:t>En it-strategi definerer som oftest gevinster, der ønskes realiseret ved implementering af strategien.</w:t>
            </w:r>
          </w:p>
          <w:p w14:paraId="3AA6613F" w14:textId="77777777" w:rsidR="006A6DD5" w:rsidRPr="006A6DD5" w:rsidRDefault="006A6DD5" w:rsidP="006E26B6">
            <w:pPr>
              <w:spacing w:before="120" w:after="120" w:line="240" w:lineRule="atLeast"/>
              <w:rPr>
                <w:color w:val="000000"/>
                <w:sz w:val="20"/>
                <w:szCs w:val="18"/>
              </w:rPr>
            </w:pPr>
            <w:r w:rsidRPr="006A6DD5">
              <w:rPr>
                <w:color w:val="000000"/>
                <w:sz w:val="20"/>
                <w:szCs w:val="18"/>
              </w:rPr>
              <w:t xml:space="preserve">Gevinster kan være direkte målbare fx i forhold til nedbringelse af licensudgifter, konsolidering på færre it-systemer, større grad af it-understøttelse af arbejdsgange. </w:t>
            </w:r>
          </w:p>
          <w:p w14:paraId="1BED9032" w14:textId="77777777" w:rsidR="006A6DD5" w:rsidRPr="006A6DD5" w:rsidRDefault="006A6DD5" w:rsidP="006E26B6">
            <w:pPr>
              <w:spacing w:before="120" w:after="120" w:line="240" w:lineRule="atLeast"/>
              <w:rPr>
                <w:color w:val="000000"/>
                <w:sz w:val="20"/>
                <w:szCs w:val="18"/>
              </w:rPr>
            </w:pPr>
            <w:r w:rsidRPr="006A6DD5">
              <w:rPr>
                <w:color w:val="000000"/>
                <w:sz w:val="20"/>
                <w:szCs w:val="18"/>
              </w:rPr>
              <w:t>Andre gevinster kan være vanskeligere at måle som fx bedre brugeroplevelse, øgede kompetencer i organisationen, bedre vidensdeling mv.</w:t>
            </w:r>
          </w:p>
          <w:p w14:paraId="03C19919" w14:textId="77777777" w:rsidR="006A6DD5" w:rsidRPr="006A6DD5" w:rsidRDefault="006A6DD5" w:rsidP="006E26B6">
            <w:pPr>
              <w:spacing w:before="120" w:after="120" w:line="240" w:lineRule="atLeast"/>
              <w:rPr>
                <w:color w:val="000000"/>
                <w:sz w:val="20"/>
                <w:szCs w:val="18"/>
              </w:rPr>
            </w:pPr>
            <w:r w:rsidRPr="006A6DD5">
              <w:rPr>
                <w:color w:val="000000"/>
                <w:sz w:val="20"/>
                <w:szCs w:val="18"/>
              </w:rPr>
              <w:t>Ydelser under delområdet har til formål at kvalificere og vurdere effekterne af den implementerede strategi i forhold til hvad strategien opstiller som mulige resultater.</w:t>
            </w:r>
          </w:p>
          <w:p w14:paraId="351AF9C6" w14:textId="77777777" w:rsidR="006A6DD5" w:rsidRPr="006A6DD5" w:rsidRDefault="006A6DD5" w:rsidP="006E26B6">
            <w:pPr>
              <w:spacing w:before="120" w:after="120" w:line="240" w:lineRule="atLeast"/>
              <w:rPr>
                <w:color w:val="000000"/>
                <w:sz w:val="20"/>
                <w:szCs w:val="18"/>
              </w:rPr>
            </w:pPr>
            <w:r w:rsidRPr="006A6DD5">
              <w:rPr>
                <w:color w:val="000000"/>
                <w:sz w:val="20"/>
                <w:szCs w:val="18"/>
              </w:rPr>
              <w:t xml:space="preserve">Vurdering af opnåede resultater kan foretages på flere måder afhængig af, hvad strategien udpeger som mulige resultater. </w:t>
            </w:r>
          </w:p>
          <w:p w14:paraId="66ECE26A" w14:textId="77777777" w:rsidR="006A6DD5" w:rsidRPr="006A6DD5" w:rsidRDefault="006A6DD5" w:rsidP="006E26B6">
            <w:pPr>
              <w:spacing w:before="120" w:after="120" w:line="240" w:lineRule="atLeast"/>
              <w:rPr>
                <w:color w:val="000000"/>
                <w:sz w:val="20"/>
                <w:szCs w:val="18"/>
              </w:rPr>
            </w:pPr>
            <w:r w:rsidRPr="006A6DD5">
              <w:rPr>
                <w:color w:val="000000"/>
                <w:sz w:val="20"/>
                <w:szCs w:val="18"/>
              </w:rPr>
              <w:t>Gennem effektmålinger kan resultaterne af nogle typer strategiske tiltage direkte måles. Dette kan fx være:</w:t>
            </w:r>
          </w:p>
          <w:p w14:paraId="28B6F345" w14:textId="77777777" w:rsidR="006A6DD5" w:rsidRPr="006A6DD5" w:rsidRDefault="006A6DD5" w:rsidP="00DE62B6">
            <w:pPr>
              <w:pStyle w:val="Listeafsnit"/>
              <w:numPr>
                <w:ilvl w:val="0"/>
                <w:numId w:val="74"/>
              </w:numPr>
              <w:spacing w:before="0" w:after="40" w:line="240" w:lineRule="atLeast"/>
              <w:ind w:left="283" w:hanging="283"/>
              <w:contextualSpacing w:val="0"/>
              <w:rPr>
                <w:color w:val="000000"/>
                <w:sz w:val="20"/>
                <w:szCs w:val="18"/>
              </w:rPr>
            </w:pPr>
            <w:r w:rsidRPr="006A6DD5">
              <w:rPr>
                <w:color w:val="000000"/>
                <w:sz w:val="20"/>
                <w:szCs w:val="18"/>
              </w:rPr>
              <w:t>Økonomiske besparelser (færre omkostninger til licens, drift, udvikling, support mv.)</w:t>
            </w:r>
          </w:p>
          <w:p w14:paraId="0D9F7416" w14:textId="77777777" w:rsidR="006A6DD5" w:rsidRPr="006A6DD5" w:rsidRDefault="006A6DD5" w:rsidP="00DE62B6">
            <w:pPr>
              <w:pStyle w:val="Listeafsnit"/>
              <w:numPr>
                <w:ilvl w:val="0"/>
                <w:numId w:val="74"/>
              </w:numPr>
              <w:spacing w:before="0" w:after="40" w:line="240" w:lineRule="atLeast"/>
              <w:ind w:left="283" w:hanging="283"/>
              <w:contextualSpacing w:val="0"/>
              <w:rPr>
                <w:color w:val="000000"/>
                <w:sz w:val="20"/>
                <w:szCs w:val="18"/>
              </w:rPr>
            </w:pPr>
            <w:r w:rsidRPr="006A6DD5">
              <w:rPr>
                <w:color w:val="000000"/>
                <w:sz w:val="20"/>
                <w:szCs w:val="18"/>
              </w:rPr>
              <w:t>Performance tiltag (bedre svartider, hurtigere leverancer, bedre skalering, hurtigere sagsbehandlingstider mv.)</w:t>
            </w:r>
          </w:p>
          <w:p w14:paraId="3935378D" w14:textId="77777777" w:rsidR="006A6DD5" w:rsidRPr="006A6DD5" w:rsidRDefault="006A6DD5" w:rsidP="00DE62B6">
            <w:pPr>
              <w:pStyle w:val="Listeafsnit"/>
              <w:numPr>
                <w:ilvl w:val="0"/>
                <w:numId w:val="74"/>
              </w:numPr>
              <w:spacing w:before="0" w:after="120" w:line="240" w:lineRule="atLeast"/>
              <w:ind w:left="283" w:hanging="283"/>
              <w:contextualSpacing w:val="0"/>
              <w:rPr>
                <w:color w:val="000000"/>
                <w:sz w:val="20"/>
                <w:szCs w:val="18"/>
              </w:rPr>
            </w:pPr>
            <w:r w:rsidRPr="006A6DD5">
              <w:rPr>
                <w:color w:val="000000"/>
                <w:sz w:val="20"/>
                <w:szCs w:val="18"/>
              </w:rPr>
              <w:t>”Før og efter” kvalitetsmålinger af data, kodekvalitet, fejl i sagsafgørelser mv.</w:t>
            </w:r>
          </w:p>
          <w:p w14:paraId="49A0E19B" w14:textId="77777777" w:rsidR="006A6DD5" w:rsidRPr="006A6DD5" w:rsidRDefault="006A6DD5" w:rsidP="006E26B6">
            <w:pPr>
              <w:spacing w:before="120" w:after="120" w:line="240" w:lineRule="atLeast"/>
              <w:rPr>
                <w:color w:val="000000"/>
                <w:sz w:val="20"/>
                <w:szCs w:val="18"/>
              </w:rPr>
            </w:pPr>
            <w:r w:rsidRPr="006A6DD5">
              <w:rPr>
                <w:color w:val="000000"/>
                <w:sz w:val="20"/>
                <w:szCs w:val="18"/>
              </w:rPr>
              <w:t>Andre resultater kan fx kræve interviews af medarbejdere, borgere, samarbejdspartner mv. for derigennem at få en mere subjektiv måling af effekten af strategien.</w:t>
            </w:r>
          </w:p>
          <w:p w14:paraId="3BFBD8CA" w14:textId="77777777" w:rsidR="006A6DD5" w:rsidRPr="006A6DD5" w:rsidRDefault="006A6DD5" w:rsidP="006E26B6">
            <w:pPr>
              <w:spacing w:before="120" w:after="120" w:line="240" w:lineRule="atLeast"/>
              <w:rPr>
                <w:color w:val="000000"/>
                <w:sz w:val="20"/>
                <w:szCs w:val="18"/>
              </w:rPr>
            </w:pPr>
            <w:r w:rsidRPr="006A6DD5">
              <w:rPr>
                <w:b/>
                <w:bCs/>
                <w:color w:val="000000"/>
                <w:sz w:val="20"/>
                <w:szCs w:val="18"/>
              </w:rPr>
              <w:t>Grønne tiltag</w:t>
            </w:r>
          </w:p>
          <w:p w14:paraId="47B8A349" w14:textId="212EA1F4" w:rsidR="006A6DD5" w:rsidRPr="006A6DD5" w:rsidRDefault="005F5760" w:rsidP="006E26B6">
            <w:pPr>
              <w:spacing w:before="120" w:after="120" w:line="240" w:lineRule="atLeast"/>
              <w:rPr>
                <w:color w:val="000000"/>
                <w:sz w:val="20"/>
                <w:szCs w:val="18"/>
              </w:rPr>
            </w:pPr>
            <w:r>
              <w:rPr>
                <w:color w:val="000000"/>
                <w:sz w:val="20"/>
                <w:szCs w:val="18"/>
              </w:rPr>
              <w:t>Udførelse af og evt. rådgivning om</w:t>
            </w:r>
            <w:r w:rsidR="006A6DD5" w:rsidRPr="006A6DD5">
              <w:rPr>
                <w:color w:val="000000"/>
                <w:sz w:val="20"/>
                <w:szCs w:val="18"/>
              </w:rPr>
              <w:t>:</w:t>
            </w:r>
          </w:p>
          <w:p w14:paraId="115D0290" w14:textId="33CE6BFA" w:rsidR="006A6DD5" w:rsidRPr="006A6DD5" w:rsidRDefault="006A6DD5" w:rsidP="00DE62B6">
            <w:pPr>
              <w:pStyle w:val="Listeafsnit"/>
              <w:numPr>
                <w:ilvl w:val="0"/>
                <w:numId w:val="72"/>
              </w:numPr>
              <w:spacing w:before="0" w:after="40" w:line="240" w:lineRule="atLeast"/>
              <w:ind w:left="283" w:hanging="283"/>
              <w:contextualSpacing w:val="0"/>
              <w:rPr>
                <w:color w:val="000000"/>
                <w:sz w:val="20"/>
                <w:szCs w:val="18"/>
              </w:rPr>
            </w:pPr>
            <w:r w:rsidRPr="006A6DD5">
              <w:rPr>
                <w:color w:val="000000"/>
                <w:sz w:val="20"/>
                <w:szCs w:val="18"/>
              </w:rPr>
              <w:t xml:space="preserve">Vurdering af opnåede resultater indenfor fx energireduktion, genanvendelse af udstyr, brug af grøn </w:t>
            </w:r>
            <w:r w:rsidRPr="006A6DD5">
              <w:rPr>
                <w:color w:val="000000"/>
                <w:sz w:val="20"/>
                <w:szCs w:val="18"/>
              </w:rPr>
              <w:lastRenderedPageBreak/>
              <w:t>energi, minimering af miljøfarlig kemi i udstyr mv.</w:t>
            </w:r>
          </w:p>
          <w:p w14:paraId="55E6285C" w14:textId="6CF5EB37" w:rsidR="006A6DD5" w:rsidRPr="006E26B6" w:rsidRDefault="006A6DD5" w:rsidP="00DE62B6">
            <w:pPr>
              <w:pStyle w:val="Listeafsnit"/>
              <w:numPr>
                <w:ilvl w:val="0"/>
                <w:numId w:val="72"/>
              </w:numPr>
              <w:spacing w:before="0" w:after="40" w:line="240" w:lineRule="atLeast"/>
              <w:ind w:left="283" w:hanging="283"/>
              <w:contextualSpacing w:val="0"/>
              <w:rPr>
                <w:color w:val="000000"/>
                <w:sz w:val="20"/>
                <w:szCs w:val="18"/>
              </w:rPr>
            </w:pPr>
            <w:r w:rsidRPr="006A6DD5">
              <w:rPr>
                <w:color w:val="000000"/>
                <w:sz w:val="20"/>
                <w:szCs w:val="18"/>
              </w:rPr>
              <w:t>Forslag til initiativer, der kan forbedre resultaterne med grøn it.</w:t>
            </w:r>
          </w:p>
        </w:tc>
      </w:tr>
    </w:tbl>
    <w:p w14:paraId="242E0EB0" w14:textId="77777777" w:rsidR="00302C87" w:rsidRDefault="00302C87" w:rsidP="00F64F2A"/>
    <w:p w14:paraId="33ECBD1E" w14:textId="77777777" w:rsidR="003E52B0" w:rsidRPr="00633AC4" w:rsidRDefault="003E52B0" w:rsidP="003E52B0">
      <w:pPr>
        <w:pStyle w:val="Overskrift2"/>
        <w:tabs>
          <w:tab w:val="num" w:pos="907"/>
        </w:tabs>
      </w:pPr>
      <w:bookmarkStart w:id="110" w:name="_Ref44924549"/>
      <w:bookmarkStart w:id="111" w:name="_Toc171087423"/>
      <w:bookmarkStart w:id="112" w:name="_Ref182904353"/>
      <w:bookmarkStart w:id="113" w:name="_Toc198220179"/>
      <w:r w:rsidRPr="00633AC4">
        <w:t xml:space="preserve">Ydelsesområde 2: Forretningsbehov, business case og </w:t>
      </w:r>
      <w:bookmarkEnd w:id="110"/>
      <w:r>
        <w:t>gevinstrealisering</w:t>
      </w:r>
      <w:bookmarkEnd w:id="111"/>
      <w:bookmarkEnd w:id="112"/>
      <w:bookmarkEnd w:id="113"/>
    </w:p>
    <w:p w14:paraId="1C2004F6" w14:textId="77777777" w:rsidR="003E52B0" w:rsidRDefault="003E52B0" w:rsidP="003E52B0">
      <w:pPr>
        <w:spacing w:after="200"/>
        <w:rPr>
          <w:szCs w:val="24"/>
        </w:rPr>
      </w:pPr>
      <w:r>
        <w:rPr>
          <w:szCs w:val="24"/>
        </w:rPr>
        <w:t>Generel indledning til Forretningsbehov, business case og gevinstrealisering:</w:t>
      </w:r>
    </w:p>
    <w:p w14:paraId="136B1BC6" w14:textId="77777777" w:rsidR="003E52B0" w:rsidRDefault="003E52B0" w:rsidP="003E52B0">
      <w:pPr>
        <w:spacing w:after="200"/>
        <w:rPr>
          <w:szCs w:val="24"/>
        </w:rPr>
      </w:pPr>
      <w:r>
        <w:rPr>
          <w:szCs w:val="24"/>
        </w:rPr>
        <w:t>En business case kvantificerer omkostninger og gevinster ved en anskaffelse eller projekt, som skal dække ønskede forretningsbehov. Business casen identificerer også de risici, der er forbundet med anskaffelsen eller projektet. Herved kastes der lys over antagelsen om, at der samlet set er en gevinst ved anskaf</w:t>
      </w:r>
      <w:r>
        <w:rPr>
          <w:szCs w:val="24"/>
        </w:rPr>
        <w:softHyphen/>
        <w:t>felsen eller projektet, og at denne gevinst står mål med de risici, der løbes. Business casen dokumenter</w:t>
      </w:r>
      <w:r>
        <w:rPr>
          <w:szCs w:val="24"/>
        </w:rPr>
        <w:softHyphen/>
        <w:t>er beslutningsgrundlaget, så det efter endt anskaffelse eller projekt er muligt at foretage opfølgning på realise</w:t>
      </w:r>
      <w:r>
        <w:rPr>
          <w:szCs w:val="24"/>
        </w:rPr>
        <w:softHyphen/>
        <w:t>ringen af de forudsatte gevinster.</w:t>
      </w:r>
    </w:p>
    <w:p w14:paraId="0F153C92" w14:textId="77777777" w:rsidR="003E52B0" w:rsidRDefault="003E52B0" w:rsidP="003E52B0">
      <w:pPr>
        <w:spacing w:after="200"/>
        <w:rPr>
          <w:szCs w:val="24"/>
        </w:rPr>
      </w:pPr>
      <w:r>
        <w:rPr>
          <w:szCs w:val="24"/>
        </w:rPr>
        <w:t>Anvendelsen af business cases giver endvidere mulighed for at vælge mellem flere konkurrerende investeringsmuligheder.</w:t>
      </w:r>
    </w:p>
    <w:p w14:paraId="3CC16503" w14:textId="77777777" w:rsidR="003E52B0" w:rsidRPr="00EC48AC" w:rsidRDefault="003E52B0" w:rsidP="003E52B0">
      <w:pPr>
        <w:pStyle w:val="Overskrift3"/>
      </w:pPr>
      <w:bookmarkStart w:id="114" w:name="_Toc171087424"/>
      <w:bookmarkStart w:id="115" w:name="_Toc198220180"/>
      <w:r>
        <w:t>Underområde: Afdækning af forretningsbehov og udarbejdelse af business cases</w:t>
      </w:r>
      <w:bookmarkEnd w:id="114"/>
      <w:bookmarkEnd w:id="115"/>
    </w:p>
    <w:tbl>
      <w:tblPr>
        <w:tblW w:w="963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3933"/>
        <w:gridCol w:w="3933"/>
      </w:tblGrid>
      <w:tr w:rsidR="001C12D2" w:rsidRPr="001C12D2" w14:paraId="06D72F92" w14:textId="77777777" w:rsidTr="002070BA">
        <w:trPr>
          <w:trHeight w:val="300"/>
          <w:tblHeader/>
        </w:trPr>
        <w:tc>
          <w:tcPr>
            <w:tcW w:w="1773" w:type="dxa"/>
            <w:shd w:val="clear" w:color="auto" w:fill="D9D9D9" w:themeFill="background1" w:themeFillShade="D9"/>
            <w:hideMark/>
          </w:tcPr>
          <w:p w14:paraId="585BA126" w14:textId="77777777" w:rsidR="001C12D2" w:rsidRPr="001C12D2" w:rsidRDefault="001C12D2" w:rsidP="002070BA">
            <w:pPr>
              <w:spacing w:before="120" w:after="120" w:line="240" w:lineRule="atLeast"/>
              <w:rPr>
                <w:b/>
                <w:bCs/>
                <w:color w:val="000000"/>
                <w:sz w:val="20"/>
                <w:szCs w:val="18"/>
              </w:rPr>
            </w:pPr>
            <w:r w:rsidRPr="001C12D2">
              <w:rPr>
                <w:b/>
                <w:bCs/>
                <w:color w:val="000000"/>
                <w:sz w:val="20"/>
                <w:szCs w:val="18"/>
              </w:rPr>
              <w:t>Delområder</w:t>
            </w:r>
          </w:p>
        </w:tc>
        <w:tc>
          <w:tcPr>
            <w:tcW w:w="3933" w:type="dxa"/>
            <w:shd w:val="clear" w:color="auto" w:fill="D9D9D9" w:themeFill="background1" w:themeFillShade="D9"/>
            <w:hideMark/>
          </w:tcPr>
          <w:p w14:paraId="4E4209EB" w14:textId="77777777" w:rsidR="001C12D2" w:rsidRPr="001C12D2" w:rsidRDefault="001C12D2" w:rsidP="002070BA">
            <w:pPr>
              <w:spacing w:before="120" w:after="120" w:line="240" w:lineRule="atLeast"/>
              <w:rPr>
                <w:b/>
                <w:bCs/>
                <w:color w:val="000000"/>
                <w:sz w:val="20"/>
                <w:szCs w:val="18"/>
              </w:rPr>
            </w:pPr>
            <w:r w:rsidRPr="001C12D2">
              <w:rPr>
                <w:b/>
                <w:bCs/>
                <w:color w:val="000000"/>
                <w:sz w:val="20"/>
                <w:szCs w:val="18"/>
              </w:rPr>
              <w:t>Ydelser</w:t>
            </w:r>
          </w:p>
        </w:tc>
        <w:tc>
          <w:tcPr>
            <w:tcW w:w="3933" w:type="dxa"/>
            <w:shd w:val="clear" w:color="auto" w:fill="D9D9D9" w:themeFill="background1" w:themeFillShade="D9"/>
          </w:tcPr>
          <w:p w14:paraId="5683516A" w14:textId="1507D473" w:rsidR="001C12D2" w:rsidRPr="001C12D2" w:rsidRDefault="001C12D2" w:rsidP="002070BA">
            <w:pPr>
              <w:spacing w:before="120" w:after="120" w:line="240" w:lineRule="atLeast"/>
              <w:rPr>
                <w:b/>
                <w:bCs/>
                <w:color w:val="000000"/>
                <w:sz w:val="20"/>
                <w:szCs w:val="18"/>
              </w:rPr>
            </w:pPr>
            <w:r w:rsidRPr="001C12D2">
              <w:rPr>
                <w:b/>
                <w:bCs/>
                <w:color w:val="000000"/>
                <w:sz w:val="20"/>
                <w:szCs w:val="18"/>
              </w:rPr>
              <w:t xml:space="preserve">Eksempler på anvendelse af </w:t>
            </w:r>
            <w:r w:rsidR="00921531">
              <w:rPr>
                <w:b/>
                <w:bCs/>
                <w:color w:val="000000"/>
                <w:sz w:val="20"/>
                <w:szCs w:val="18"/>
              </w:rPr>
              <w:t>delområdet</w:t>
            </w:r>
          </w:p>
        </w:tc>
      </w:tr>
      <w:tr w:rsidR="001C12D2" w:rsidRPr="001C12D2" w14:paraId="51DCAEEE" w14:textId="77777777" w:rsidTr="002070BA">
        <w:trPr>
          <w:trHeight w:val="576"/>
        </w:trPr>
        <w:tc>
          <w:tcPr>
            <w:tcW w:w="1773" w:type="dxa"/>
            <w:shd w:val="clear" w:color="auto" w:fill="auto"/>
          </w:tcPr>
          <w:p w14:paraId="0848A246" w14:textId="77777777" w:rsidR="001C12D2" w:rsidRPr="001C12D2" w:rsidRDefault="001C12D2" w:rsidP="00DE62B6">
            <w:pPr>
              <w:pStyle w:val="Listeafsnit"/>
              <w:numPr>
                <w:ilvl w:val="0"/>
                <w:numId w:val="21"/>
              </w:numPr>
              <w:spacing w:before="120" w:after="120" w:line="240" w:lineRule="atLeast"/>
              <w:ind w:left="283" w:hanging="283"/>
              <w:contextualSpacing w:val="0"/>
              <w:rPr>
                <w:rFonts w:cstheme="minorBidi"/>
                <w:sz w:val="20"/>
                <w:szCs w:val="18"/>
              </w:rPr>
            </w:pPr>
            <w:r w:rsidRPr="001C12D2">
              <w:rPr>
                <w:color w:val="000000"/>
                <w:sz w:val="20"/>
                <w:szCs w:val="18"/>
              </w:rPr>
              <w:t>Forretningsanalyse og behovsopgørelse.</w:t>
            </w:r>
          </w:p>
        </w:tc>
        <w:tc>
          <w:tcPr>
            <w:tcW w:w="3933" w:type="dxa"/>
            <w:shd w:val="clear" w:color="auto" w:fill="auto"/>
          </w:tcPr>
          <w:p w14:paraId="65860DAD" w14:textId="686E0C34" w:rsidR="001C12D2" w:rsidRPr="001C12D2" w:rsidRDefault="005F5760" w:rsidP="002070BA">
            <w:pPr>
              <w:spacing w:before="120" w:after="120" w:line="240" w:lineRule="atLeast"/>
              <w:rPr>
                <w:color w:val="000000"/>
                <w:sz w:val="20"/>
                <w:szCs w:val="18"/>
              </w:rPr>
            </w:pPr>
            <w:r>
              <w:rPr>
                <w:color w:val="000000"/>
                <w:sz w:val="20"/>
                <w:szCs w:val="18"/>
              </w:rPr>
              <w:t>Udførelse af og evt. rådgivning om</w:t>
            </w:r>
            <w:r w:rsidR="001C12D2" w:rsidRPr="001C12D2">
              <w:rPr>
                <w:color w:val="000000"/>
                <w:sz w:val="20"/>
                <w:szCs w:val="18"/>
              </w:rPr>
              <w:t>:</w:t>
            </w:r>
          </w:p>
          <w:p w14:paraId="62C7932B" w14:textId="77777777" w:rsidR="001C12D2" w:rsidRPr="001C12D2" w:rsidRDefault="001C12D2" w:rsidP="00DE62B6">
            <w:pPr>
              <w:pStyle w:val="Listeafsnit"/>
              <w:numPr>
                <w:ilvl w:val="0"/>
                <w:numId w:val="21"/>
              </w:numPr>
              <w:spacing w:before="0" w:after="40" w:line="240" w:lineRule="atLeast"/>
              <w:ind w:left="283" w:hanging="283"/>
              <w:contextualSpacing w:val="0"/>
              <w:rPr>
                <w:rFonts w:cstheme="minorBidi"/>
                <w:color w:val="000000"/>
                <w:sz w:val="20"/>
                <w:szCs w:val="18"/>
              </w:rPr>
            </w:pPr>
            <w:r w:rsidRPr="001C12D2">
              <w:rPr>
                <w:color w:val="000000"/>
                <w:sz w:val="20"/>
                <w:szCs w:val="18"/>
              </w:rPr>
              <w:t>Afdækning og dokumentation af forretningens behov for it-understøttelse, herunder grøn it.</w:t>
            </w:r>
          </w:p>
          <w:p w14:paraId="1D65B2FD"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Bruger- og kundeinddragelse til optimering af servicelevering.</w:t>
            </w:r>
          </w:p>
        </w:tc>
        <w:tc>
          <w:tcPr>
            <w:tcW w:w="3933" w:type="dxa"/>
            <w:shd w:val="clear" w:color="auto" w:fill="auto"/>
          </w:tcPr>
          <w:p w14:paraId="619049A2" w14:textId="77777777" w:rsidR="001C12D2" w:rsidRPr="001C12D2" w:rsidRDefault="001C12D2" w:rsidP="002070BA">
            <w:pPr>
              <w:spacing w:before="120" w:after="120" w:line="240" w:lineRule="atLeast"/>
              <w:rPr>
                <w:color w:val="000000"/>
                <w:sz w:val="20"/>
                <w:szCs w:val="18"/>
              </w:rPr>
            </w:pPr>
            <w:r w:rsidRPr="001C12D2">
              <w:rPr>
                <w:color w:val="000000"/>
                <w:sz w:val="20"/>
                <w:szCs w:val="18"/>
              </w:rPr>
              <w:t>For at effektiviserer og øge digitaliseringen anvendes ydelserne under dette delområde til at indfange og beskrive forretningens behov i kontekst af de rammer og betingelser forretningen er underlagt, de opgaver de løser nu og den ændring eller problemstilling der søges løst.</w:t>
            </w:r>
          </w:p>
          <w:p w14:paraId="7765AEC1" w14:textId="77777777" w:rsidR="001C12D2" w:rsidRPr="001C12D2" w:rsidRDefault="001C12D2" w:rsidP="002070BA">
            <w:pPr>
              <w:spacing w:before="120" w:after="120" w:line="240" w:lineRule="atLeast"/>
              <w:rPr>
                <w:color w:val="000000"/>
                <w:sz w:val="20"/>
                <w:szCs w:val="18"/>
              </w:rPr>
            </w:pPr>
            <w:r w:rsidRPr="001C12D2">
              <w:rPr>
                <w:color w:val="000000"/>
                <w:sz w:val="20"/>
                <w:szCs w:val="18"/>
              </w:rPr>
              <w:t>Rammerne og betingelser kan fx være lovgivning, regulering, vejledninger, standarder mv.</w:t>
            </w:r>
          </w:p>
          <w:p w14:paraId="12EE1954" w14:textId="77777777" w:rsidR="001C12D2" w:rsidRPr="001C12D2" w:rsidRDefault="001C12D2" w:rsidP="002070BA">
            <w:pPr>
              <w:spacing w:before="120" w:after="120" w:line="240" w:lineRule="atLeast"/>
              <w:rPr>
                <w:color w:val="000000"/>
                <w:sz w:val="20"/>
                <w:szCs w:val="18"/>
              </w:rPr>
            </w:pPr>
            <w:r w:rsidRPr="001C12D2">
              <w:rPr>
                <w:color w:val="000000"/>
                <w:sz w:val="20"/>
                <w:szCs w:val="18"/>
              </w:rPr>
              <w:t>Opgaver der typisk løses og it-understøttes under delområdet er:</w:t>
            </w:r>
          </w:p>
          <w:p w14:paraId="534E5EB1" w14:textId="77777777" w:rsidR="001C12D2" w:rsidRPr="001C12D2" w:rsidRDefault="001C12D2" w:rsidP="00DE62B6">
            <w:pPr>
              <w:pStyle w:val="Listeafsnit"/>
              <w:numPr>
                <w:ilvl w:val="0"/>
                <w:numId w:val="79"/>
              </w:numPr>
              <w:spacing w:before="0" w:after="40" w:line="240" w:lineRule="atLeast"/>
              <w:ind w:left="283" w:hanging="283"/>
              <w:contextualSpacing w:val="0"/>
              <w:rPr>
                <w:color w:val="000000"/>
                <w:sz w:val="20"/>
                <w:szCs w:val="18"/>
              </w:rPr>
            </w:pPr>
            <w:r w:rsidRPr="001C12D2">
              <w:rPr>
                <w:color w:val="000000"/>
                <w:sz w:val="20"/>
                <w:szCs w:val="18"/>
              </w:rPr>
              <w:t>Nye love, reguleringer og vejledninger der skal indarbejdes i en eksisterende kontekst, eller som et nyt forretningsområde</w:t>
            </w:r>
          </w:p>
          <w:p w14:paraId="00938877" w14:textId="77777777" w:rsidR="001C12D2" w:rsidRPr="001C12D2" w:rsidRDefault="001C12D2" w:rsidP="00DE62B6">
            <w:pPr>
              <w:pStyle w:val="Listeafsnit"/>
              <w:numPr>
                <w:ilvl w:val="0"/>
                <w:numId w:val="79"/>
              </w:numPr>
              <w:spacing w:before="0" w:after="40" w:line="240" w:lineRule="atLeast"/>
              <w:ind w:left="283" w:hanging="283"/>
              <w:contextualSpacing w:val="0"/>
              <w:rPr>
                <w:color w:val="000000"/>
                <w:sz w:val="20"/>
                <w:szCs w:val="18"/>
              </w:rPr>
            </w:pPr>
            <w:r w:rsidRPr="001C12D2">
              <w:rPr>
                <w:color w:val="000000"/>
                <w:sz w:val="20"/>
                <w:szCs w:val="18"/>
              </w:rPr>
              <w:t xml:space="preserve">Ændringer til eksisterende love, reguleringer, vejledninger mv. der kræver </w:t>
            </w:r>
            <w:r w:rsidRPr="001C12D2">
              <w:rPr>
                <w:color w:val="000000"/>
                <w:sz w:val="20"/>
                <w:szCs w:val="18"/>
              </w:rPr>
              <w:lastRenderedPageBreak/>
              <w:t xml:space="preserve">ændrede arbejdsgange og ændring til it-understøttelsen </w:t>
            </w:r>
          </w:p>
          <w:p w14:paraId="36E700BE" w14:textId="77777777" w:rsidR="001C12D2" w:rsidRPr="001C12D2" w:rsidRDefault="001C12D2" w:rsidP="00DE62B6">
            <w:pPr>
              <w:pStyle w:val="Listeafsnit"/>
              <w:numPr>
                <w:ilvl w:val="0"/>
                <w:numId w:val="79"/>
              </w:numPr>
              <w:spacing w:before="0" w:after="40" w:line="240" w:lineRule="atLeast"/>
              <w:ind w:left="283" w:hanging="283"/>
              <w:contextualSpacing w:val="0"/>
              <w:rPr>
                <w:color w:val="000000"/>
                <w:sz w:val="20"/>
                <w:szCs w:val="18"/>
              </w:rPr>
            </w:pPr>
            <w:r w:rsidRPr="001C12D2">
              <w:rPr>
                <w:color w:val="000000"/>
                <w:sz w:val="20"/>
                <w:szCs w:val="18"/>
              </w:rPr>
              <w:t>Manuelle arbejdsgange der ønskes it-understøttet</w:t>
            </w:r>
          </w:p>
          <w:p w14:paraId="571445C0" w14:textId="77777777" w:rsidR="001C12D2" w:rsidRPr="001C12D2" w:rsidRDefault="001C12D2" w:rsidP="00DE62B6">
            <w:pPr>
              <w:pStyle w:val="Listeafsnit"/>
              <w:numPr>
                <w:ilvl w:val="0"/>
                <w:numId w:val="79"/>
              </w:numPr>
              <w:spacing w:before="0" w:after="40" w:line="240" w:lineRule="atLeast"/>
              <w:ind w:left="283" w:hanging="283"/>
              <w:contextualSpacing w:val="0"/>
              <w:rPr>
                <w:color w:val="000000"/>
                <w:sz w:val="20"/>
                <w:szCs w:val="18"/>
              </w:rPr>
            </w:pPr>
            <w:r w:rsidRPr="001C12D2">
              <w:rPr>
                <w:color w:val="000000"/>
                <w:sz w:val="20"/>
                <w:szCs w:val="18"/>
              </w:rPr>
              <w:t>Arbejdsgange der ønskes bedre it-understøttet</w:t>
            </w:r>
          </w:p>
          <w:p w14:paraId="3FC4BC0E" w14:textId="77777777" w:rsidR="001C12D2" w:rsidRPr="001C12D2" w:rsidRDefault="001C12D2" w:rsidP="00DE62B6">
            <w:pPr>
              <w:pStyle w:val="Listeafsnit"/>
              <w:numPr>
                <w:ilvl w:val="0"/>
                <w:numId w:val="79"/>
              </w:numPr>
              <w:spacing w:before="0" w:after="40" w:line="240" w:lineRule="atLeast"/>
              <w:ind w:left="283" w:hanging="283"/>
              <w:contextualSpacing w:val="0"/>
              <w:rPr>
                <w:color w:val="000000"/>
                <w:sz w:val="20"/>
                <w:szCs w:val="18"/>
              </w:rPr>
            </w:pPr>
            <w:r w:rsidRPr="001C12D2">
              <w:rPr>
                <w:color w:val="000000"/>
                <w:sz w:val="20"/>
                <w:szCs w:val="18"/>
              </w:rPr>
              <w:t>Arbejdsgange der ønskes omlagt som følge af ønsket effektiviseringer, ændret organisering mv</w:t>
            </w:r>
          </w:p>
          <w:p w14:paraId="796F2EBD" w14:textId="77777777" w:rsidR="001C12D2" w:rsidRPr="001C12D2" w:rsidRDefault="001C12D2" w:rsidP="00DE62B6">
            <w:pPr>
              <w:pStyle w:val="Listeafsnit"/>
              <w:numPr>
                <w:ilvl w:val="0"/>
                <w:numId w:val="79"/>
              </w:numPr>
              <w:spacing w:before="0" w:after="120" w:line="240" w:lineRule="atLeast"/>
              <w:ind w:left="283" w:hanging="283"/>
              <w:contextualSpacing w:val="0"/>
              <w:rPr>
                <w:color w:val="000000"/>
                <w:sz w:val="20"/>
                <w:szCs w:val="18"/>
              </w:rPr>
            </w:pPr>
            <w:r w:rsidRPr="001C12D2">
              <w:rPr>
                <w:color w:val="000000"/>
                <w:sz w:val="20"/>
                <w:szCs w:val="18"/>
              </w:rPr>
              <w:t>Tværorganisatoriske samarbejder der ønskes it-understøttet som følge af øgede kvalitetskrav, effektiviseringer mv.</w:t>
            </w:r>
          </w:p>
          <w:p w14:paraId="3960F7B4" w14:textId="77777777" w:rsidR="001C12D2" w:rsidRPr="001C12D2" w:rsidRDefault="001C12D2" w:rsidP="002070BA">
            <w:pPr>
              <w:spacing w:before="120" w:after="120" w:line="240" w:lineRule="atLeast"/>
              <w:rPr>
                <w:color w:val="000000"/>
                <w:sz w:val="20"/>
                <w:szCs w:val="18"/>
              </w:rPr>
            </w:pPr>
            <w:r w:rsidRPr="001C12D2">
              <w:rPr>
                <w:color w:val="000000"/>
                <w:sz w:val="20"/>
                <w:szCs w:val="18"/>
              </w:rPr>
              <w:t>Beskrivelse af forretningens behov kræver en forståelse for hvorledes forretningen planlægger og løser opgaver, samarbejder med interne og eksterne parter, organiserer sig mv.</w:t>
            </w:r>
          </w:p>
          <w:p w14:paraId="580B95B9" w14:textId="77777777" w:rsidR="001C12D2" w:rsidRPr="001C12D2" w:rsidRDefault="001C12D2" w:rsidP="002070BA">
            <w:pPr>
              <w:spacing w:before="120" w:after="120" w:line="240" w:lineRule="atLeast"/>
              <w:rPr>
                <w:color w:val="000000"/>
                <w:sz w:val="20"/>
                <w:szCs w:val="18"/>
              </w:rPr>
            </w:pPr>
            <w:r w:rsidRPr="001C12D2">
              <w:rPr>
                <w:color w:val="000000"/>
                <w:sz w:val="20"/>
                <w:szCs w:val="18"/>
              </w:rPr>
              <w:t>Rammerne skal identificeres og beskrives således, at behov analyseres og beskrives i overensstemmelse og under overholdelse af de givne rammer.</w:t>
            </w:r>
          </w:p>
          <w:p w14:paraId="4F7BB22C" w14:textId="77777777" w:rsidR="001C12D2" w:rsidRPr="001C12D2" w:rsidRDefault="001C12D2" w:rsidP="002070BA">
            <w:pPr>
              <w:spacing w:before="120" w:after="120" w:line="240" w:lineRule="atLeast"/>
              <w:rPr>
                <w:color w:val="000000"/>
                <w:sz w:val="20"/>
                <w:szCs w:val="18"/>
              </w:rPr>
            </w:pPr>
            <w:r w:rsidRPr="001C12D2">
              <w:rPr>
                <w:color w:val="000000"/>
                <w:sz w:val="20"/>
                <w:szCs w:val="18"/>
              </w:rPr>
              <w:t xml:space="preserve">Beskrivelse af behov og i meget høj grad en beskrivelse af hvordan behovene er opfyldt, er et vigtigt grundlag for succesfuld it-understøttelse. </w:t>
            </w:r>
          </w:p>
          <w:p w14:paraId="576F2543" w14:textId="77777777" w:rsidR="001C12D2" w:rsidRPr="001C12D2" w:rsidRDefault="001C12D2" w:rsidP="002070BA">
            <w:pPr>
              <w:spacing w:before="120" w:after="120" w:line="240" w:lineRule="atLeast"/>
              <w:rPr>
                <w:color w:val="000000"/>
                <w:sz w:val="20"/>
                <w:szCs w:val="18"/>
              </w:rPr>
            </w:pPr>
            <w:r w:rsidRPr="001C12D2">
              <w:rPr>
                <w:color w:val="000000"/>
                <w:sz w:val="20"/>
                <w:szCs w:val="18"/>
              </w:rPr>
              <w:t>Som del af beskrivelsen af behovene fastlægges hvilke interessenter der er direkte involveret i de forretningsmæssige behov og hvem der har en interesse i de forretningsmæssige behov. Her kan en RACI matrice med fordel anvendes. Det er vigtigt her at skelne mellem hvem der er interessenter i forhold til forretningsbehovene og hvem der er interessenter i forhold til det projekt, hvorunder opgaven med fastlæggelse af behov er organiseret. Kun den første kategori af interessenter er nødvendig i forhold til at fastlægge forretningsbehov.</w:t>
            </w:r>
          </w:p>
          <w:p w14:paraId="5DF56F07" w14:textId="77777777" w:rsidR="001C12D2" w:rsidRPr="001C12D2" w:rsidRDefault="001C12D2" w:rsidP="002070BA">
            <w:pPr>
              <w:spacing w:before="120" w:after="120" w:line="240" w:lineRule="atLeast"/>
              <w:rPr>
                <w:color w:val="000000"/>
                <w:sz w:val="20"/>
                <w:szCs w:val="18"/>
              </w:rPr>
            </w:pPr>
            <w:r w:rsidRPr="001C12D2">
              <w:rPr>
                <w:color w:val="000000"/>
                <w:sz w:val="20"/>
                <w:szCs w:val="18"/>
              </w:rPr>
              <w:t xml:space="preserve">Behovene kan identificeres og uddybes gennem inddragelse af relevante interessenter. Dette kan ske på workshops, gennem interviews, storytelling mv. </w:t>
            </w:r>
          </w:p>
          <w:p w14:paraId="2BB14AC4" w14:textId="77777777" w:rsidR="001C12D2" w:rsidRPr="001C12D2" w:rsidRDefault="001C12D2" w:rsidP="002070BA">
            <w:pPr>
              <w:spacing w:before="120" w:after="120" w:line="240" w:lineRule="atLeast"/>
              <w:rPr>
                <w:color w:val="000000"/>
                <w:sz w:val="20"/>
                <w:szCs w:val="18"/>
              </w:rPr>
            </w:pPr>
            <w:r w:rsidRPr="001C12D2">
              <w:rPr>
                <w:color w:val="000000"/>
                <w:sz w:val="20"/>
                <w:szCs w:val="18"/>
              </w:rPr>
              <w:lastRenderedPageBreak/>
              <w:t>Afhængig af typen af forretningsbehov kan flere forskellige beskrivelsesmetoder anvendes:</w:t>
            </w:r>
          </w:p>
          <w:p w14:paraId="4B8E1845" w14:textId="77777777" w:rsidR="001C12D2" w:rsidRPr="001C12D2" w:rsidRDefault="001C12D2" w:rsidP="00DE62B6">
            <w:pPr>
              <w:pStyle w:val="Listeafsnit"/>
              <w:numPr>
                <w:ilvl w:val="0"/>
                <w:numId w:val="80"/>
              </w:numPr>
              <w:spacing w:before="0" w:after="40" w:line="240" w:lineRule="atLeast"/>
              <w:ind w:left="283" w:hanging="283"/>
              <w:contextualSpacing w:val="0"/>
              <w:rPr>
                <w:color w:val="000000"/>
                <w:sz w:val="20"/>
                <w:szCs w:val="18"/>
              </w:rPr>
            </w:pPr>
            <w:r w:rsidRPr="001C12D2">
              <w:rPr>
                <w:color w:val="000000"/>
                <w:sz w:val="20"/>
                <w:szCs w:val="18"/>
              </w:rPr>
              <w:t>User stories: der på overordnet beskriver behovet i et naturligt sprog. Her er det meget vigtig at acceptkriterier beskrives således, at det beskrives hvornår forretningsbehovet er opfyldt</w:t>
            </w:r>
          </w:p>
          <w:p w14:paraId="2545EB74" w14:textId="77777777" w:rsidR="001C12D2" w:rsidRPr="001C12D2" w:rsidRDefault="001C12D2" w:rsidP="00DE62B6">
            <w:pPr>
              <w:pStyle w:val="Listeafsnit"/>
              <w:numPr>
                <w:ilvl w:val="0"/>
                <w:numId w:val="80"/>
              </w:numPr>
              <w:spacing w:before="0" w:after="40" w:line="240" w:lineRule="atLeast"/>
              <w:ind w:left="283" w:hanging="283"/>
              <w:contextualSpacing w:val="0"/>
              <w:rPr>
                <w:color w:val="000000"/>
                <w:sz w:val="20"/>
                <w:szCs w:val="18"/>
              </w:rPr>
            </w:pPr>
            <w:r w:rsidRPr="001C12D2">
              <w:rPr>
                <w:color w:val="000000"/>
                <w:sz w:val="20"/>
                <w:szCs w:val="18"/>
              </w:rPr>
              <w:t xml:space="preserve">Use cases: der mere detaljeret beskriver forretningsbehovet gennem den interaktion en borger, eller en ansat har med et eksisterende it-system, eller det it-system man ønsker at anskaffe. </w:t>
            </w:r>
          </w:p>
          <w:p w14:paraId="0666998F" w14:textId="77777777" w:rsidR="001C12D2" w:rsidRPr="001C12D2" w:rsidRDefault="001C12D2" w:rsidP="00DE62B6">
            <w:pPr>
              <w:pStyle w:val="Listeafsnit"/>
              <w:numPr>
                <w:ilvl w:val="0"/>
                <w:numId w:val="80"/>
              </w:numPr>
              <w:spacing w:before="0" w:after="40" w:line="240" w:lineRule="atLeast"/>
              <w:ind w:left="283" w:hanging="283"/>
              <w:contextualSpacing w:val="0"/>
              <w:rPr>
                <w:color w:val="000000"/>
                <w:sz w:val="20"/>
                <w:szCs w:val="18"/>
              </w:rPr>
            </w:pPr>
            <w:r w:rsidRPr="001C12D2">
              <w:rPr>
                <w:color w:val="000000"/>
                <w:sz w:val="20"/>
                <w:szCs w:val="18"/>
              </w:rPr>
              <w:t>Business Process Model Notation(BPMN), Decision Model and Notation (DMN), DCR-graphs, Archimate eller tilsvarende: der gennem grafiske procesdiagrammer nedbryder forretningsbehovene i involverede parter, arbejdstrin, regler, beslutningspunkter mv. Grafiske repræsentation bør som oftest ledsages af tekstuelle beskrivelser der understøtter og forklarer den grafiske repræsentation</w:t>
            </w:r>
          </w:p>
          <w:p w14:paraId="291DC350" w14:textId="77777777" w:rsidR="001C12D2" w:rsidRPr="001C12D2" w:rsidRDefault="001C12D2" w:rsidP="00DE62B6">
            <w:pPr>
              <w:pStyle w:val="Listeafsnit"/>
              <w:numPr>
                <w:ilvl w:val="0"/>
                <w:numId w:val="80"/>
              </w:numPr>
              <w:spacing w:before="0" w:after="120" w:line="240" w:lineRule="atLeast"/>
              <w:ind w:left="283" w:hanging="283"/>
              <w:contextualSpacing w:val="0"/>
              <w:rPr>
                <w:color w:val="000000"/>
                <w:sz w:val="20"/>
                <w:szCs w:val="18"/>
                <w:lang w:val="en-US"/>
              </w:rPr>
            </w:pPr>
            <w:r w:rsidRPr="001C12D2">
              <w:rPr>
                <w:color w:val="000000"/>
                <w:sz w:val="20"/>
                <w:szCs w:val="18"/>
                <w:lang w:val="en-US"/>
              </w:rPr>
              <w:t>Epics, Business capabilities, business features, user stories mv: som beskrevet I SAFe rammeværket</w:t>
            </w:r>
          </w:p>
          <w:p w14:paraId="0963D6AF" w14:textId="06F4F6B5" w:rsidR="001C12D2" w:rsidRPr="001C12D2" w:rsidRDefault="001C12D2" w:rsidP="002070BA">
            <w:pPr>
              <w:spacing w:before="120" w:after="120" w:line="240" w:lineRule="atLeast"/>
              <w:rPr>
                <w:color w:val="000000"/>
                <w:sz w:val="20"/>
                <w:szCs w:val="18"/>
              </w:rPr>
            </w:pPr>
            <w:r w:rsidRPr="001C12D2">
              <w:rPr>
                <w:color w:val="000000"/>
                <w:sz w:val="20"/>
                <w:szCs w:val="18"/>
              </w:rPr>
              <w:t>Beskrivelse af nødvendige begrebs- og informationsmodeller er en del af behovsfastlæggelsen. Ensartet brug af begrebs- og informationsmodeller er essentiel for en efterfølgende succesfuld it-understøttelse. Modellerne kan beskrives fx ved brug af Unified Modeling language (UML) eller Ressource Description Framwork (RDF).</w:t>
            </w:r>
          </w:p>
          <w:p w14:paraId="562FAC06" w14:textId="77777777" w:rsidR="001C12D2" w:rsidRPr="001C12D2" w:rsidRDefault="001C12D2" w:rsidP="002070BA">
            <w:pPr>
              <w:spacing w:before="120" w:after="120" w:line="240" w:lineRule="atLeast"/>
              <w:rPr>
                <w:color w:val="000000"/>
                <w:sz w:val="20"/>
                <w:szCs w:val="18"/>
              </w:rPr>
            </w:pPr>
            <w:r w:rsidRPr="001C12D2">
              <w:rPr>
                <w:b/>
                <w:bCs/>
                <w:color w:val="000000"/>
                <w:sz w:val="20"/>
                <w:szCs w:val="18"/>
              </w:rPr>
              <w:t>Grønne tiltag</w:t>
            </w:r>
          </w:p>
          <w:p w14:paraId="7DE741B6" w14:textId="77777777" w:rsidR="001C12D2" w:rsidRPr="001C12D2" w:rsidRDefault="001C12D2" w:rsidP="002070BA">
            <w:pPr>
              <w:spacing w:before="120" w:after="120" w:line="240" w:lineRule="atLeast"/>
              <w:rPr>
                <w:color w:val="000000"/>
                <w:sz w:val="20"/>
                <w:szCs w:val="18"/>
              </w:rPr>
            </w:pPr>
            <w:r w:rsidRPr="001C12D2">
              <w:rPr>
                <w:color w:val="000000"/>
                <w:sz w:val="20"/>
                <w:szCs w:val="18"/>
              </w:rPr>
              <w:t xml:space="preserve">Rådgivning om forretningsbehov i forhold til grøn it, fx følgende: </w:t>
            </w:r>
          </w:p>
          <w:p w14:paraId="2BD0D3A9"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Hvilke lovgivningsmæssige eller regulatoriske krav er forretningen og it-understøttelsen underlagt indenfor klima og miljø og hvordan adresseres disse?</w:t>
            </w:r>
          </w:p>
          <w:p w14:paraId="0554CDA5"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lastRenderedPageBreak/>
              <w:t>Hvad er de forretningsmæssige behov i forhold til fx tilgængelighed, kapacitet, dataaktualitet mv. med betydning for ressourceforbrug og grøn it?</w:t>
            </w:r>
          </w:p>
          <w:p w14:paraId="2161DEDA"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Hvad er behovene for fx ressourcereducerende tiltag i it-understøttelsen?</w:t>
            </w:r>
          </w:p>
          <w:p w14:paraId="42AF159B"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Hvad er behovene i forhold til brug af energikrævende it-teknologier som fx kunstig intelligens, blockchain og streaming?</w:t>
            </w:r>
          </w:p>
        </w:tc>
      </w:tr>
      <w:tr w:rsidR="001C12D2" w:rsidRPr="001C12D2" w14:paraId="6EBDB702" w14:textId="77777777" w:rsidTr="002070BA">
        <w:trPr>
          <w:trHeight w:val="576"/>
        </w:trPr>
        <w:tc>
          <w:tcPr>
            <w:tcW w:w="1773" w:type="dxa"/>
            <w:shd w:val="clear" w:color="auto" w:fill="auto"/>
          </w:tcPr>
          <w:p w14:paraId="1A2FAF37" w14:textId="77777777" w:rsidR="001C12D2" w:rsidRPr="001C12D2" w:rsidRDefault="001C12D2" w:rsidP="00DE62B6">
            <w:pPr>
              <w:pStyle w:val="Listeafsnit"/>
              <w:numPr>
                <w:ilvl w:val="0"/>
                <w:numId w:val="21"/>
              </w:numPr>
              <w:spacing w:before="120" w:after="120" w:line="240" w:lineRule="atLeast"/>
              <w:ind w:left="283" w:hanging="283"/>
              <w:contextualSpacing w:val="0"/>
              <w:rPr>
                <w:color w:val="000000"/>
                <w:sz w:val="20"/>
                <w:szCs w:val="18"/>
              </w:rPr>
            </w:pPr>
            <w:r w:rsidRPr="001C12D2">
              <w:rPr>
                <w:color w:val="000000"/>
                <w:sz w:val="20"/>
                <w:szCs w:val="18"/>
              </w:rPr>
              <w:lastRenderedPageBreak/>
              <w:t>Kravspecifikation.</w:t>
            </w:r>
          </w:p>
        </w:tc>
        <w:tc>
          <w:tcPr>
            <w:tcW w:w="3933" w:type="dxa"/>
            <w:shd w:val="clear" w:color="auto" w:fill="auto"/>
          </w:tcPr>
          <w:p w14:paraId="326180C9" w14:textId="60D70B38" w:rsidR="001C12D2" w:rsidRPr="001C12D2" w:rsidRDefault="005F5760" w:rsidP="00F717B4">
            <w:pPr>
              <w:spacing w:before="120" w:after="120" w:line="240" w:lineRule="atLeast"/>
              <w:rPr>
                <w:color w:val="000000"/>
                <w:sz w:val="20"/>
                <w:szCs w:val="18"/>
              </w:rPr>
            </w:pPr>
            <w:r>
              <w:rPr>
                <w:color w:val="000000"/>
                <w:sz w:val="20"/>
                <w:szCs w:val="18"/>
              </w:rPr>
              <w:t>Udførelse af og evt. rådgivning om</w:t>
            </w:r>
            <w:r w:rsidR="001C12D2" w:rsidRPr="001C12D2">
              <w:rPr>
                <w:color w:val="000000"/>
                <w:sz w:val="20"/>
                <w:szCs w:val="18"/>
              </w:rPr>
              <w:t>:</w:t>
            </w:r>
          </w:p>
          <w:p w14:paraId="61967483"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Afdækning og dokumen</w:t>
            </w:r>
            <w:r w:rsidRPr="001C12D2">
              <w:rPr>
                <w:color w:val="000000"/>
                <w:sz w:val="20"/>
                <w:szCs w:val="18"/>
              </w:rPr>
              <w:softHyphen/>
              <w:t>tation af krav til it-understøttelsen.</w:t>
            </w:r>
          </w:p>
          <w:p w14:paraId="6400A918"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Afdækning og dokumen</w:t>
            </w:r>
            <w:r w:rsidRPr="001C12D2">
              <w:rPr>
                <w:color w:val="000000"/>
                <w:sz w:val="20"/>
                <w:szCs w:val="18"/>
              </w:rPr>
              <w:softHyphen/>
              <w:t>tation af krav til grøn it, herunder fx ressourcereducerende driftskrav samt krav om bæredygtig brug af hardware og udstyr.</w:t>
            </w:r>
          </w:p>
          <w:p w14:paraId="0863DFF4"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Afdækning og dokumentation af krav til it-sikkerhed</w:t>
            </w:r>
          </w:p>
        </w:tc>
        <w:tc>
          <w:tcPr>
            <w:tcW w:w="3933" w:type="dxa"/>
            <w:shd w:val="clear" w:color="auto" w:fill="auto"/>
          </w:tcPr>
          <w:p w14:paraId="7A934C22"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Kravspecifikationer anvendes som middel til at dokumentere de krav en organisation har i forhold til en it-opgave der typisk ønskes implementeret i et eksisterende it-system eller et nyt it-system.</w:t>
            </w:r>
          </w:p>
          <w:p w14:paraId="7FDCB2E7"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Dokumentet anvendes som ofte som del af et udbudsmateriale, eller som del af en eksisterende af aftale om videreudvikling af et it-system.</w:t>
            </w:r>
          </w:p>
          <w:p w14:paraId="50C8402D"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Kravspecifikationen kan være sammensat af forskellige elementer afhængig af hvilket formål kravspecifikationen skal anvendes til. Elementer kan være men ikke begrænset til:</w:t>
            </w:r>
          </w:p>
          <w:p w14:paraId="2D52ECB8" w14:textId="77777777" w:rsidR="001C12D2" w:rsidRPr="001C12D2" w:rsidRDefault="001C12D2" w:rsidP="00DE62B6">
            <w:pPr>
              <w:pStyle w:val="Listeafsnit"/>
              <w:numPr>
                <w:ilvl w:val="0"/>
                <w:numId w:val="81"/>
              </w:numPr>
              <w:spacing w:before="0" w:after="40" w:line="240" w:lineRule="atLeast"/>
              <w:ind w:left="283" w:hanging="283"/>
              <w:contextualSpacing w:val="0"/>
              <w:rPr>
                <w:color w:val="000000"/>
                <w:sz w:val="20"/>
                <w:szCs w:val="18"/>
              </w:rPr>
            </w:pPr>
            <w:r w:rsidRPr="001C12D2">
              <w:rPr>
                <w:color w:val="000000"/>
                <w:sz w:val="20"/>
                <w:szCs w:val="18"/>
              </w:rPr>
              <w:t>Beskrivelse af kundens strategi og formålet med den konkrete opgave</w:t>
            </w:r>
          </w:p>
          <w:p w14:paraId="615017AC" w14:textId="77777777" w:rsidR="001C12D2" w:rsidRPr="001C12D2" w:rsidRDefault="001C12D2" w:rsidP="00DE62B6">
            <w:pPr>
              <w:pStyle w:val="Listeafsnit"/>
              <w:numPr>
                <w:ilvl w:val="0"/>
                <w:numId w:val="81"/>
              </w:numPr>
              <w:spacing w:before="0" w:after="40" w:line="240" w:lineRule="atLeast"/>
              <w:ind w:left="283" w:hanging="283"/>
              <w:contextualSpacing w:val="0"/>
              <w:rPr>
                <w:color w:val="000000"/>
                <w:sz w:val="20"/>
                <w:szCs w:val="18"/>
              </w:rPr>
            </w:pPr>
            <w:r w:rsidRPr="001C12D2">
              <w:rPr>
                <w:color w:val="000000"/>
                <w:sz w:val="20"/>
                <w:szCs w:val="18"/>
              </w:rPr>
              <w:t>Beskrivelse af kundens behov jf. Delområde: ” Forretningsanalyse og behovsopgørelse”</w:t>
            </w:r>
          </w:p>
          <w:p w14:paraId="58A9109A" w14:textId="77777777" w:rsidR="001C12D2" w:rsidRPr="001C12D2" w:rsidRDefault="001C12D2" w:rsidP="00DE62B6">
            <w:pPr>
              <w:pStyle w:val="Listeafsnit"/>
              <w:numPr>
                <w:ilvl w:val="0"/>
                <w:numId w:val="81"/>
              </w:numPr>
              <w:spacing w:before="0" w:after="120" w:line="240" w:lineRule="atLeast"/>
              <w:ind w:left="283" w:hanging="283"/>
              <w:contextualSpacing w:val="0"/>
              <w:rPr>
                <w:color w:val="000000"/>
                <w:sz w:val="20"/>
                <w:szCs w:val="18"/>
              </w:rPr>
            </w:pPr>
            <w:r w:rsidRPr="001C12D2">
              <w:rPr>
                <w:color w:val="000000"/>
                <w:sz w:val="20"/>
                <w:szCs w:val="18"/>
              </w:rPr>
              <w:t>Beskrivelse af de non-funktionelle egenskaber kunde ønsker i forhold til løsningen af it-opgaven</w:t>
            </w:r>
          </w:p>
          <w:p w14:paraId="2C18A0FE"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Non-funktionelle krav beskriver hvilke egenskaber det it-system der anskaffes eller tilpasses skal besidde. Dette er fx men ikke afgrænset til:</w:t>
            </w:r>
          </w:p>
          <w:p w14:paraId="47E4F5CF" w14:textId="77777777" w:rsidR="001C12D2" w:rsidRPr="001C12D2" w:rsidRDefault="001C12D2" w:rsidP="00DE62B6">
            <w:pPr>
              <w:pStyle w:val="Listeafsnit"/>
              <w:numPr>
                <w:ilvl w:val="0"/>
                <w:numId w:val="83"/>
              </w:numPr>
              <w:spacing w:before="0" w:after="40" w:line="240" w:lineRule="atLeast"/>
              <w:ind w:left="283" w:hanging="283"/>
              <w:contextualSpacing w:val="0"/>
              <w:rPr>
                <w:color w:val="000000"/>
                <w:sz w:val="20"/>
                <w:szCs w:val="18"/>
              </w:rPr>
            </w:pPr>
            <w:r w:rsidRPr="001C12D2">
              <w:rPr>
                <w:color w:val="000000"/>
                <w:sz w:val="20"/>
                <w:szCs w:val="18"/>
              </w:rPr>
              <w:t>Arkitektur i løsningen</w:t>
            </w:r>
          </w:p>
          <w:p w14:paraId="35B6CF41" w14:textId="77777777" w:rsidR="001C12D2" w:rsidRPr="001C12D2" w:rsidRDefault="001C12D2" w:rsidP="00DE62B6">
            <w:pPr>
              <w:pStyle w:val="Listeafsnit"/>
              <w:numPr>
                <w:ilvl w:val="0"/>
                <w:numId w:val="83"/>
              </w:numPr>
              <w:spacing w:before="0" w:after="40" w:line="240" w:lineRule="atLeast"/>
              <w:ind w:left="283" w:hanging="283"/>
              <w:contextualSpacing w:val="0"/>
              <w:rPr>
                <w:color w:val="000000"/>
                <w:sz w:val="20"/>
                <w:szCs w:val="18"/>
              </w:rPr>
            </w:pPr>
            <w:r w:rsidRPr="001C12D2">
              <w:rPr>
                <w:color w:val="000000"/>
                <w:sz w:val="20"/>
                <w:szCs w:val="18"/>
              </w:rPr>
              <w:t>Sikkerhed</w:t>
            </w:r>
          </w:p>
          <w:p w14:paraId="4139CE46" w14:textId="77777777" w:rsidR="001C12D2" w:rsidRPr="001C12D2" w:rsidRDefault="001C12D2" w:rsidP="00DE62B6">
            <w:pPr>
              <w:pStyle w:val="Listeafsnit"/>
              <w:numPr>
                <w:ilvl w:val="0"/>
                <w:numId w:val="83"/>
              </w:numPr>
              <w:spacing w:before="0" w:after="40" w:line="240" w:lineRule="atLeast"/>
              <w:ind w:left="283" w:hanging="283"/>
              <w:contextualSpacing w:val="0"/>
              <w:rPr>
                <w:color w:val="000000"/>
                <w:sz w:val="20"/>
                <w:szCs w:val="18"/>
              </w:rPr>
            </w:pPr>
            <w:r w:rsidRPr="001C12D2">
              <w:rPr>
                <w:color w:val="000000"/>
                <w:sz w:val="20"/>
                <w:szCs w:val="18"/>
              </w:rPr>
              <w:t>Skalerbarhed</w:t>
            </w:r>
          </w:p>
          <w:p w14:paraId="61AB2F37" w14:textId="77777777" w:rsidR="001C12D2" w:rsidRPr="001C12D2" w:rsidRDefault="001C12D2" w:rsidP="00DE62B6">
            <w:pPr>
              <w:pStyle w:val="Listeafsnit"/>
              <w:numPr>
                <w:ilvl w:val="0"/>
                <w:numId w:val="83"/>
              </w:numPr>
              <w:spacing w:before="0" w:after="40" w:line="240" w:lineRule="atLeast"/>
              <w:ind w:left="283" w:hanging="283"/>
              <w:contextualSpacing w:val="0"/>
              <w:rPr>
                <w:color w:val="000000"/>
                <w:sz w:val="20"/>
                <w:szCs w:val="18"/>
              </w:rPr>
            </w:pPr>
            <w:r w:rsidRPr="001C12D2">
              <w:rPr>
                <w:color w:val="000000"/>
                <w:sz w:val="20"/>
                <w:szCs w:val="18"/>
              </w:rPr>
              <w:t>Brugervenlighed</w:t>
            </w:r>
          </w:p>
          <w:p w14:paraId="7F3F3E5F" w14:textId="77777777" w:rsidR="001C12D2" w:rsidRPr="001C12D2" w:rsidRDefault="001C12D2" w:rsidP="00DE62B6">
            <w:pPr>
              <w:pStyle w:val="Listeafsnit"/>
              <w:numPr>
                <w:ilvl w:val="0"/>
                <w:numId w:val="83"/>
              </w:numPr>
              <w:spacing w:before="0" w:after="40" w:line="240" w:lineRule="atLeast"/>
              <w:ind w:left="283" w:hanging="283"/>
              <w:contextualSpacing w:val="0"/>
              <w:rPr>
                <w:color w:val="000000"/>
                <w:sz w:val="20"/>
                <w:szCs w:val="18"/>
              </w:rPr>
            </w:pPr>
            <w:r w:rsidRPr="001C12D2">
              <w:rPr>
                <w:color w:val="000000"/>
                <w:sz w:val="20"/>
                <w:szCs w:val="18"/>
              </w:rPr>
              <w:t>Pålidelighed</w:t>
            </w:r>
          </w:p>
          <w:p w14:paraId="3848CA35" w14:textId="77777777" w:rsidR="001C12D2" w:rsidRPr="001C12D2" w:rsidRDefault="001C12D2" w:rsidP="00DE62B6">
            <w:pPr>
              <w:pStyle w:val="Listeafsnit"/>
              <w:numPr>
                <w:ilvl w:val="0"/>
                <w:numId w:val="83"/>
              </w:numPr>
              <w:spacing w:before="0" w:after="40" w:line="240" w:lineRule="atLeast"/>
              <w:ind w:left="283" w:hanging="283"/>
              <w:contextualSpacing w:val="0"/>
              <w:rPr>
                <w:color w:val="000000"/>
                <w:sz w:val="20"/>
                <w:szCs w:val="18"/>
              </w:rPr>
            </w:pPr>
            <w:r w:rsidRPr="001C12D2">
              <w:rPr>
                <w:color w:val="000000"/>
                <w:sz w:val="20"/>
                <w:szCs w:val="18"/>
              </w:rPr>
              <w:t>Performance</w:t>
            </w:r>
          </w:p>
          <w:p w14:paraId="5B822B4B" w14:textId="77777777" w:rsidR="001C12D2" w:rsidRPr="001C12D2" w:rsidRDefault="001C12D2" w:rsidP="00DE62B6">
            <w:pPr>
              <w:pStyle w:val="Listeafsnit"/>
              <w:numPr>
                <w:ilvl w:val="0"/>
                <w:numId w:val="83"/>
              </w:numPr>
              <w:spacing w:before="0" w:after="40" w:line="240" w:lineRule="atLeast"/>
              <w:ind w:left="283" w:hanging="283"/>
              <w:contextualSpacing w:val="0"/>
              <w:rPr>
                <w:color w:val="000000"/>
                <w:sz w:val="20"/>
                <w:szCs w:val="18"/>
              </w:rPr>
            </w:pPr>
            <w:r w:rsidRPr="001C12D2">
              <w:rPr>
                <w:color w:val="000000"/>
                <w:sz w:val="20"/>
                <w:szCs w:val="18"/>
              </w:rPr>
              <w:t>Interoperabilitet</w:t>
            </w:r>
          </w:p>
          <w:p w14:paraId="2BC3C67F" w14:textId="77777777" w:rsidR="001C12D2" w:rsidRPr="001C12D2" w:rsidRDefault="001C12D2" w:rsidP="00DE62B6">
            <w:pPr>
              <w:pStyle w:val="Listeafsnit"/>
              <w:numPr>
                <w:ilvl w:val="0"/>
                <w:numId w:val="83"/>
              </w:numPr>
              <w:spacing w:before="0" w:after="40" w:line="240" w:lineRule="atLeast"/>
              <w:ind w:left="283" w:hanging="283"/>
              <w:contextualSpacing w:val="0"/>
              <w:rPr>
                <w:color w:val="000000"/>
                <w:sz w:val="20"/>
                <w:szCs w:val="18"/>
              </w:rPr>
            </w:pPr>
            <w:r w:rsidRPr="001C12D2">
              <w:rPr>
                <w:color w:val="000000"/>
                <w:sz w:val="20"/>
                <w:szCs w:val="18"/>
              </w:rPr>
              <w:t>Test og afprøvning</w:t>
            </w:r>
          </w:p>
          <w:p w14:paraId="10A2BF58" w14:textId="77777777" w:rsidR="001C12D2" w:rsidRPr="001C12D2" w:rsidRDefault="001C12D2" w:rsidP="00DE62B6">
            <w:pPr>
              <w:pStyle w:val="Listeafsnit"/>
              <w:numPr>
                <w:ilvl w:val="0"/>
                <w:numId w:val="83"/>
              </w:numPr>
              <w:spacing w:before="0" w:after="120" w:line="240" w:lineRule="atLeast"/>
              <w:ind w:left="283" w:hanging="283"/>
              <w:contextualSpacing w:val="0"/>
              <w:rPr>
                <w:color w:val="000000"/>
                <w:sz w:val="20"/>
                <w:szCs w:val="18"/>
              </w:rPr>
            </w:pPr>
            <w:r w:rsidRPr="001C12D2">
              <w:rPr>
                <w:color w:val="000000"/>
                <w:sz w:val="20"/>
                <w:szCs w:val="18"/>
              </w:rPr>
              <w:lastRenderedPageBreak/>
              <w:t>Dokumentation</w:t>
            </w:r>
          </w:p>
          <w:p w14:paraId="05AB9671" w14:textId="77777777" w:rsidR="001C12D2" w:rsidRPr="001C12D2" w:rsidRDefault="001C12D2" w:rsidP="00F717B4">
            <w:pPr>
              <w:spacing w:before="120" w:after="120" w:line="240" w:lineRule="atLeast"/>
              <w:rPr>
                <w:color w:val="000000"/>
                <w:sz w:val="20"/>
                <w:szCs w:val="18"/>
              </w:rPr>
            </w:pPr>
            <w:r w:rsidRPr="001C12D2">
              <w:rPr>
                <w:b/>
                <w:bCs/>
                <w:color w:val="000000"/>
                <w:sz w:val="20"/>
                <w:szCs w:val="18"/>
              </w:rPr>
              <w:t>Grønne tiltag</w:t>
            </w:r>
          </w:p>
          <w:p w14:paraId="22B70E79"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Rådgivning om og kravspecificering af grøn it, fx følgende:</w:t>
            </w:r>
          </w:p>
          <w:p w14:paraId="63B2EBE1"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Ikke-funktionelle krav om energieffektivitet i forbindelse med brug af it-teknologier som fx kunstig intelligens og blockchain.</w:t>
            </w:r>
          </w:p>
          <w:p w14:paraId="62101238"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 xml:space="preserve">Ikke-funktionelle krav om ressourcereducerende krav til it-løsninger og driften heraf, herunder krav til it-miljøer, tilgængelighed mv. </w:t>
            </w:r>
          </w:p>
          <w:p w14:paraId="1D97D55F"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Servicemål for it-løsningernes ressourcebelastning med betydning for fx energiforbrug.</w:t>
            </w:r>
          </w:p>
          <w:p w14:paraId="64E16DFC"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 xml:space="preserve">Krav om automatisk nedlukning eller standby af strømforbrugende udstyr i løsningerne udenfor brugsperioder eller med kun sporadisk brug, herunder vurdering af konsekvenser for brugeroplevelsen og svartider. </w:t>
            </w:r>
          </w:p>
          <w:p w14:paraId="37453989"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Krav til leverandørens dokumentation af og rapportering på it-løsningernes ressourcebelastning, energiforbrug og CO2-aftryk.</w:t>
            </w:r>
          </w:p>
          <w:p w14:paraId="75BD0034"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Krav til bæredygtig brug af hardware og udstyr til it-understøttelsen, herunder minimering af miljøfarligt kemi i hardware og udstyr, levetid, genanvendelighed, bæredygtig afskaffelse, konsolidering på eksisterende hardware mv.</w:t>
            </w:r>
          </w:p>
        </w:tc>
      </w:tr>
      <w:tr w:rsidR="001C12D2" w:rsidRPr="001C12D2" w14:paraId="2E1AEB4D" w14:textId="77777777" w:rsidTr="00F717B4">
        <w:tc>
          <w:tcPr>
            <w:tcW w:w="1773" w:type="dxa"/>
            <w:shd w:val="clear" w:color="auto" w:fill="auto"/>
            <w:noWrap/>
          </w:tcPr>
          <w:p w14:paraId="7F22CC1F" w14:textId="77777777" w:rsidR="001C12D2" w:rsidRPr="001C12D2" w:rsidRDefault="001C12D2" w:rsidP="00DE62B6">
            <w:pPr>
              <w:pStyle w:val="Listeafsnit"/>
              <w:numPr>
                <w:ilvl w:val="0"/>
                <w:numId w:val="21"/>
              </w:numPr>
              <w:spacing w:before="120" w:after="120" w:line="240" w:lineRule="atLeast"/>
              <w:ind w:left="283" w:hanging="283"/>
              <w:contextualSpacing w:val="0"/>
              <w:rPr>
                <w:color w:val="000000"/>
                <w:sz w:val="20"/>
                <w:szCs w:val="18"/>
              </w:rPr>
            </w:pPr>
            <w:r w:rsidRPr="001C12D2">
              <w:rPr>
                <w:color w:val="000000"/>
                <w:sz w:val="20"/>
                <w:szCs w:val="18"/>
              </w:rPr>
              <w:lastRenderedPageBreak/>
              <w:t>Estimering af udgifter og gevinster samt risici forbundet med realisering/manglende realisering af business case.</w:t>
            </w:r>
          </w:p>
        </w:tc>
        <w:tc>
          <w:tcPr>
            <w:tcW w:w="3933" w:type="dxa"/>
            <w:shd w:val="clear" w:color="auto" w:fill="auto"/>
          </w:tcPr>
          <w:p w14:paraId="74FDBFF6" w14:textId="34D64580" w:rsidR="001C12D2" w:rsidRPr="001C12D2" w:rsidRDefault="005F5760" w:rsidP="00F717B4">
            <w:pPr>
              <w:spacing w:before="120" w:after="120" w:line="240" w:lineRule="atLeast"/>
              <w:rPr>
                <w:color w:val="000000"/>
                <w:sz w:val="20"/>
                <w:szCs w:val="18"/>
              </w:rPr>
            </w:pPr>
            <w:r>
              <w:rPr>
                <w:color w:val="000000"/>
                <w:sz w:val="20"/>
                <w:szCs w:val="18"/>
              </w:rPr>
              <w:t>Udførelse af og evt. rådgivning om</w:t>
            </w:r>
            <w:r w:rsidR="001C12D2" w:rsidRPr="001C12D2">
              <w:rPr>
                <w:color w:val="000000"/>
                <w:sz w:val="20"/>
                <w:szCs w:val="18"/>
              </w:rPr>
              <w:t>:</w:t>
            </w:r>
          </w:p>
          <w:p w14:paraId="45BA4690"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Valg af business case-model, som er velegnet i den givne situation.</w:t>
            </w:r>
          </w:p>
          <w:p w14:paraId="1631E871"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Identifikation og estimering af nødvendig investering og én-gangs udgifter forbundet med en it-anskaffelse.</w:t>
            </w:r>
          </w:p>
          <w:p w14:paraId="13AF00A2"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 xml:space="preserve">Identifikation og estimering af løbende udgifter forbundet med drift, herunder it-sikkerhedsrelaterede udgifter. </w:t>
            </w:r>
          </w:p>
          <w:p w14:paraId="3BB80890"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Identifikation og estimering af gevinst ved it-sikkerhedsrisikomitigering</w:t>
            </w:r>
          </w:p>
          <w:p w14:paraId="4E06B40D" w14:textId="77777777" w:rsidR="001C12D2" w:rsidRPr="001C12D2" w:rsidRDefault="001C12D2" w:rsidP="00DE62B6">
            <w:pPr>
              <w:pStyle w:val="Listeafsnit"/>
              <w:numPr>
                <w:ilvl w:val="0"/>
                <w:numId w:val="82"/>
              </w:numPr>
              <w:spacing w:before="0" w:after="40" w:line="240" w:lineRule="atLeast"/>
              <w:ind w:left="283" w:hanging="283"/>
              <w:contextualSpacing w:val="0"/>
              <w:rPr>
                <w:color w:val="000000"/>
                <w:sz w:val="20"/>
                <w:szCs w:val="18"/>
              </w:rPr>
            </w:pPr>
            <w:r w:rsidRPr="001C12D2">
              <w:rPr>
                <w:color w:val="000000"/>
                <w:sz w:val="20"/>
                <w:szCs w:val="18"/>
              </w:rPr>
              <w:t xml:space="preserve">Identifikation og værdisætning af gevinster, herunder reduktion i </w:t>
            </w:r>
            <w:r w:rsidRPr="001C12D2">
              <w:rPr>
                <w:color w:val="000000"/>
                <w:sz w:val="20"/>
                <w:szCs w:val="18"/>
              </w:rPr>
              <w:lastRenderedPageBreak/>
              <w:t>energiforbrug og CO2-aftryk indenfor it samt bæredygtig brug af hardware og udstyr.</w:t>
            </w:r>
          </w:p>
          <w:p w14:paraId="271F5163"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Identifikation af risici og evt. estimering af omkostninger forbundet med mitigering.</w:t>
            </w:r>
          </w:p>
          <w:p w14:paraId="77820D11"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Identifikation af omkostninger, gevinster og risici forbundet med manglende realisering af business casen.</w:t>
            </w:r>
          </w:p>
        </w:tc>
        <w:tc>
          <w:tcPr>
            <w:tcW w:w="3933" w:type="dxa"/>
            <w:shd w:val="clear" w:color="auto" w:fill="auto"/>
          </w:tcPr>
          <w:p w14:paraId="533C37AA" w14:textId="77777777" w:rsidR="001C12D2" w:rsidRPr="001C12D2" w:rsidRDefault="001C12D2" w:rsidP="00F717B4">
            <w:pPr>
              <w:spacing w:before="120" w:after="120" w:line="240" w:lineRule="atLeast"/>
              <w:rPr>
                <w:color w:val="000000"/>
                <w:sz w:val="20"/>
                <w:szCs w:val="18"/>
              </w:rPr>
            </w:pPr>
            <w:r w:rsidRPr="001C12D2">
              <w:rPr>
                <w:color w:val="000000"/>
                <w:sz w:val="20"/>
                <w:szCs w:val="18"/>
              </w:rPr>
              <w:lastRenderedPageBreak/>
              <w:t xml:space="preserve">En god Business Case skal kunne redegøre for, hvorvidt en given investering og indsats giver en positiv gevinst, kvalitativt og/eller kvantitativt. Samtidigt skal den gode Business Case uddybe, hvordan denne gevinst objektivt måles. </w:t>
            </w:r>
          </w:p>
          <w:p w14:paraId="0368F10C"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 xml:space="preserve">De fleste gevinstrealiseringsinitiativer tager udgangspunkt i et forretningsmæssigt ønske om et bestemt resultat. Disse mål (gevinster) er ofte formuleret af forretningen eller organisationen som svar på en eller flere forretningsmæssige udfordringer. Det er ofte tilfælde, hvor en service eller ydelse skal kunne leveres i samme </w:t>
            </w:r>
            <w:r w:rsidRPr="001C12D2">
              <w:rPr>
                <w:color w:val="000000"/>
                <w:sz w:val="20"/>
                <w:szCs w:val="18"/>
              </w:rPr>
              <w:lastRenderedPageBreak/>
              <w:t>kvalitet for færre midler (det samme for mindre), eller en højere kvalitet/ydelse for de samme midler (mere for det samme).</w:t>
            </w:r>
          </w:p>
          <w:p w14:paraId="6BF40963"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 xml:space="preserve">Tilsvarende kan en Business Case anvendes til at belyse en skadelig virkning ved ikke at gribe ind overfor en forestående udvikling. Det kan f.eks. være ved at analysere den økonomiske skadevirkning ved ikke at udskifte et system eller Hardware hos organisationen. </w:t>
            </w:r>
          </w:p>
          <w:p w14:paraId="0C19055E"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Rådgivning om Business Cases og gevinstrealisering kan omfatte valg af Business Case modeller, hvad enten der er tale om standardmodeller som f.eks. statens BC-model, egenudviklede eller lignende. Det er væsentligt, at Business Casen og belysningen af de afledte gevinster, sker på baggrund af output, der er synlige for organisationen, der har sat processen i gang.</w:t>
            </w:r>
          </w:p>
          <w:p w14:paraId="36EF97ED"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 xml:space="preserve">Rådgivning kan omfatte vejledning i udarbejdelse af den gode gevinstrealiseringsplan. Rådgivningen bør have et omfang, der sikrer at alle væsentligt forudsætninger for at kunne indhente en gevinst er identificeret og er målbare kvantitativt og/eller kvalitativt. </w:t>
            </w:r>
          </w:p>
          <w:p w14:paraId="20A44274"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Igangsættelse af en gevinstrealiseringsplan, hvor det i praksis ikke er muligt at måle og dermed dokumentere om resultatet er opnået, giver ikke den ønskede værdi for organisationen.</w:t>
            </w:r>
          </w:p>
          <w:p w14:paraId="5896306F" w14:textId="77777777" w:rsidR="001C12D2" w:rsidRPr="001C12D2" w:rsidRDefault="001C12D2" w:rsidP="00F717B4">
            <w:pPr>
              <w:spacing w:before="120" w:after="120" w:line="240" w:lineRule="atLeast"/>
              <w:rPr>
                <w:color w:val="000000"/>
                <w:sz w:val="20"/>
                <w:szCs w:val="18"/>
              </w:rPr>
            </w:pPr>
            <w:r w:rsidRPr="001C12D2">
              <w:rPr>
                <w:b/>
                <w:bCs/>
                <w:color w:val="000000"/>
                <w:sz w:val="20"/>
                <w:szCs w:val="18"/>
              </w:rPr>
              <w:t>Grønne tiltag</w:t>
            </w:r>
          </w:p>
          <w:p w14:paraId="14CCF96E" w14:textId="77777777" w:rsidR="001C12D2" w:rsidRPr="001C12D2" w:rsidRDefault="001C12D2" w:rsidP="00F717B4">
            <w:pPr>
              <w:spacing w:before="120" w:after="120" w:line="240" w:lineRule="atLeast"/>
              <w:rPr>
                <w:color w:val="000000"/>
                <w:sz w:val="20"/>
                <w:szCs w:val="18"/>
              </w:rPr>
            </w:pPr>
            <w:r w:rsidRPr="001C12D2">
              <w:rPr>
                <w:color w:val="000000"/>
                <w:sz w:val="20"/>
                <w:szCs w:val="18"/>
              </w:rPr>
              <w:t xml:space="preserve">Rådgivning om og estimering af gevinster og risici ved grøn it, fx følgende: </w:t>
            </w:r>
          </w:p>
          <w:p w14:paraId="1689A20B"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Gevinster for den grønne indsats ved at energieffektivisere, når energikrævende teknologier som fx kunstig intelligens og blockchain anvendes.</w:t>
            </w:r>
          </w:p>
          <w:p w14:paraId="391A3280"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Gevinster for den grønne indsats ved ressourcereducerende tiltag i it-løsninger og driften heraf</w:t>
            </w:r>
          </w:p>
          <w:p w14:paraId="3D101C50"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 xml:space="preserve">Gevinster ved bæredygtig brug af hardware og udstyr til it-understøttelsen, herunder fx ved genanvendelse </w:t>
            </w:r>
            <w:r w:rsidRPr="001C12D2">
              <w:rPr>
                <w:color w:val="000000"/>
                <w:sz w:val="20"/>
                <w:szCs w:val="18"/>
              </w:rPr>
              <w:lastRenderedPageBreak/>
              <w:t>af komponenter samt minimering af miljøfarlig kemi i hardware og udstyr.</w:t>
            </w:r>
          </w:p>
        </w:tc>
      </w:tr>
      <w:tr w:rsidR="001C12D2" w:rsidRPr="001C12D2" w14:paraId="0E9FD2E0" w14:textId="77777777" w:rsidTr="002070BA">
        <w:trPr>
          <w:trHeight w:val="1543"/>
        </w:trPr>
        <w:tc>
          <w:tcPr>
            <w:tcW w:w="1773" w:type="dxa"/>
            <w:shd w:val="clear" w:color="auto" w:fill="auto"/>
            <w:noWrap/>
          </w:tcPr>
          <w:p w14:paraId="59C1B254" w14:textId="77777777" w:rsidR="001C12D2" w:rsidRPr="001C12D2" w:rsidRDefault="001C12D2" w:rsidP="00DE62B6">
            <w:pPr>
              <w:pStyle w:val="Listeafsnit"/>
              <w:numPr>
                <w:ilvl w:val="0"/>
                <w:numId w:val="21"/>
              </w:numPr>
              <w:spacing w:before="120" w:after="120" w:line="240" w:lineRule="atLeast"/>
              <w:ind w:left="283" w:hanging="283"/>
              <w:contextualSpacing w:val="0"/>
              <w:rPr>
                <w:color w:val="000000"/>
                <w:sz w:val="20"/>
                <w:szCs w:val="18"/>
              </w:rPr>
            </w:pPr>
            <w:r w:rsidRPr="001C12D2">
              <w:rPr>
                <w:color w:val="000000"/>
                <w:sz w:val="20"/>
                <w:szCs w:val="18"/>
              </w:rPr>
              <w:lastRenderedPageBreak/>
              <w:t>Opstilling og præsentation af business casen.</w:t>
            </w:r>
          </w:p>
        </w:tc>
        <w:tc>
          <w:tcPr>
            <w:tcW w:w="3933" w:type="dxa"/>
            <w:shd w:val="clear" w:color="auto" w:fill="auto"/>
          </w:tcPr>
          <w:p w14:paraId="76E313AF" w14:textId="1B351765" w:rsidR="001C12D2" w:rsidRPr="001C12D2" w:rsidRDefault="005F5760" w:rsidP="003D25B0">
            <w:pPr>
              <w:spacing w:before="120" w:after="120" w:line="240" w:lineRule="atLeast"/>
              <w:rPr>
                <w:color w:val="000000"/>
                <w:sz w:val="20"/>
                <w:szCs w:val="18"/>
              </w:rPr>
            </w:pPr>
            <w:r>
              <w:rPr>
                <w:color w:val="000000"/>
                <w:sz w:val="20"/>
                <w:szCs w:val="18"/>
              </w:rPr>
              <w:t>Udførelse af og evt. rådgivning om</w:t>
            </w:r>
            <w:r w:rsidR="001C12D2" w:rsidRPr="001C12D2">
              <w:rPr>
                <w:color w:val="000000"/>
                <w:sz w:val="20"/>
                <w:szCs w:val="18"/>
              </w:rPr>
              <w:t>:</w:t>
            </w:r>
          </w:p>
          <w:p w14:paraId="0077123F"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Opstilling og kalkulation af værdien af den samlede business case.</w:t>
            </w:r>
          </w:p>
          <w:p w14:paraId="6CAFD533" w14:textId="5B57D895"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Analyse af totalomkostninger (TCO), der inkluderer både kortsigtede og langsigtede effekter på miljø og klima fx ved bortskaffelse eller udskiftning af it.</w:t>
            </w:r>
          </w:p>
          <w:p w14:paraId="30930595" w14:textId="77777777" w:rsidR="001C12D2" w:rsidRPr="001C12D2" w:rsidRDefault="001C12D2" w:rsidP="00DE62B6">
            <w:pPr>
              <w:pStyle w:val="Listeafsnit"/>
              <w:numPr>
                <w:ilvl w:val="0"/>
                <w:numId w:val="21"/>
              </w:numPr>
              <w:spacing w:before="0" w:after="40" w:line="240" w:lineRule="atLeast"/>
              <w:ind w:left="283" w:hanging="283"/>
              <w:contextualSpacing w:val="0"/>
              <w:rPr>
                <w:color w:val="000000"/>
                <w:sz w:val="20"/>
                <w:szCs w:val="18"/>
              </w:rPr>
            </w:pPr>
            <w:r w:rsidRPr="001C12D2">
              <w:rPr>
                <w:color w:val="000000"/>
                <w:sz w:val="20"/>
                <w:szCs w:val="18"/>
              </w:rPr>
              <w:t>Præsentation af business casen.</w:t>
            </w:r>
          </w:p>
        </w:tc>
        <w:tc>
          <w:tcPr>
            <w:tcW w:w="3933" w:type="dxa"/>
            <w:shd w:val="clear" w:color="auto" w:fill="auto"/>
          </w:tcPr>
          <w:p w14:paraId="1349E8F1"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For at styrke troværdigheden af en Business Case kan organisationen arbejde med at dokumentere, hvorledes udgifter og gevinster er udregnet i praksis. Hvilke data og hvilke beregningsmetoder og principper skal/bør anvendes for at dokumentere Business Casen.</w:t>
            </w:r>
          </w:p>
          <w:p w14:paraId="157A27CA"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 xml:space="preserve">Rådgivning kan sigte mod at sikre, at alle relevante gevinster er dokumenteret. Gevinster bør være objektivt målbare, hvad enten de er kvantitative eller kvalitative. </w:t>
            </w:r>
          </w:p>
          <w:p w14:paraId="0A5539BE"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 xml:space="preserve">Det kan i nogle tilfælde være vanskeligt at opstille præcis objektive mål til en Business Case. Det skyldes ofte, at en Business Case søger at opnå et mål. En Business Case handler grundlæggende om at opstille nogle forventninger og forudsætninger til effekterne af en bestemt handling. </w:t>
            </w:r>
          </w:p>
          <w:p w14:paraId="0294DAD6"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 xml:space="preserve">Rådgivning kan fokusere på at sikre validiteten af de forskellige parametre, der indgår i Business Casen. Det kan fx være at analysere og dokumentere, hvilke parametre, der indgår i beregningen af Business Casen. I dokumentationen kan indgå risikoovervejelser ift. sandsynligheden for at Business Casen er anvendelig. Hvor ”robust” er modellen, og hvad skal organisationen være særligt opmærksom på som indikationer på, at Business Casen ikke holder.  </w:t>
            </w:r>
          </w:p>
          <w:p w14:paraId="239BE8AF"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Kvantitativt målbare gevinster kan f.eks. være:</w:t>
            </w:r>
          </w:p>
          <w:p w14:paraId="2F3A4A1C" w14:textId="77777777" w:rsidR="001C12D2" w:rsidRPr="001C12D2" w:rsidRDefault="001C12D2" w:rsidP="00DE62B6">
            <w:pPr>
              <w:pStyle w:val="Listeafsnit"/>
              <w:numPr>
                <w:ilvl w:val="0"/>
                <w:numId w:val="78"/>
              </w:numPr>
              <w:spacing w:before="0" w:after="40" w:line="240" w:lineRule="atLeast"/>
              <w:ind w:left="283" w:hanging="283"/>
              <w:contextualSpacing w:val="0"/>
              <w:rPr>
                <w:sz w:val="20"/>
                <w:szCs w:val="18"/>
              </w:rPr>
            </w:pPr>
            <w:r w:rsidRPr="001C12D2">
              <w:rPr>
                <w:sz w:val="20"/>
                <w:szCs w:val="18"/>
              </w:rPr>
              <w:t>Reducerede omkostninger, målt i kroner, for en bestemt transaktion, f.eks. omkostninger til gennemførelse af en (1) rutinemæssig handling.</w:t>
            </w:r>
          </w:p>
          <w:p w14:paraId="6A39D80E" w14:textId="77777777" w:rsidR="001C12D2" w:rsidRPr="001C12D2" w:rsidRDefault="001C12D2" w:rsidP="00DE62B6">
            <w:pPr>
              <w:pStyle w:val="Listeafsnit"/>
              <w:numPr>
                <w:ilvl w:val="0"/>
                <w:numId w:val="78"/>
              </w:numPr>
              <w:spacing w:before="0" w:after="40" w:line="240" w:lineRule="atLeast"/>
              <w:ind w:left="283" w:hanging="283"/>
              <w:contextualSpacing w:val="0"/>
              <w:rPr>
                <w:sz w:val="20"/>
                <w:szCs w:val="18"/>
              </w:rPr>
            </w:pPr>
            <w:r w:rsidRPr="001C12D2">
              <w:rPr>
                <w:sz w:val="20"/>
                <w:szCs w:val="18"/>
              </w:rPr>
              <w:t xml:space="preserve">Øget afviklingshastighed målt i minutter for gennemførelse af en standardiseret og kendt aktivitet. </w:t>
            </w:r>
          </w:p>
          <w:p w14:paraId="482280A7" w14:textId="77777777" w:rsidR="001C12D2" w:rsidRPr="001C12D2" w:rsidRDefault="001C12D2" w:rsidP="00DE62B6">
            <w:pPr>
              <w:pStyle w:val="Listeafsnit"/>
              <w:numPr>
                <w:ilvl w:val="0"/>
                <w:numId w:val="78"/>
              </w:numPr>
              <w:spacing w:before="0" w:after="40" w:line="240" w:lineRule="atLeast"/>
              <w:ind w:left="283" w:hanging="283"/>
              <w:contextualSpacing w:val="0"/>
              <w:rPr>
                <w:sz w:val="20"/>
                <w:szCs w:val="18"/>
              </w:rPr>
            </w:pPr>
            <w:r w:rsidRPr="001C12D2">
              <w:rPr>
                <w:sz w:val="20"/>
                <w:szCs w:val="18"/>
              </w:rPr>
              <w:t xml:space="preserve">Øget kadence, hvor den samme proces kan gennemføres flere gange på time.  </w:t>
            </w:r>
          </w:p>
          <w:p w14:paraId="6EAE7243" w14:textId="77777777" w:rsidR="001C12D2" w:rsidRPr="001C12D2" w:rsidRDefault="001C12D2" w:rsidP="00DE62B6">
            <w:pPr>
              <w:pStyle w:val="Listeafsnit"/>
              <w:numPr>
                <w:ilvl w:val="0"/>
                <w:numId w:val="78"/>
              </w:numPr>
              <w:spacing w:before="0" w:after="40" w:line="240" w:lineRule="atLeast"/>
              <w:ind w:left="283" w:hanging="283"/>
              <w:contextualSpacing w:val="0"/>
              <w:rPr>
                <w:sz w:val="20"/>
                <w:szCs w:val="18"/>
              </w:rPr>
            </w:pPr>
            <w:r w:rsidRPr="001C12D2">
              <w:rPr>
                <w:sz w:val="20"/>
                <w:szCs w:val="18"/>
              </w:rPr>
              <w:lastRenderedPageBreak/>
              <w:t>Formindsket energiforbrug målt i en energienhed som fx Kwh eller lignende</w:t>
            </w:r>
          </w:p>
          <w:p w14:paraId="35626E40" w14:textId="77777777" w:rsidR="001C12D2" w:rsidRPr="001C12D2" w:rsidRDefault="001C12D2" w:rsidP="00DE62B6">
            <w:pPr>
              <w:pStyle w:val="Listeafsnit"/>
              <w:numPr>
                <w:ilvl w:val="0"/>
                <w:numId w:val="78"/>
              </w:numPr>
              <w:spacing w:before="0" w:after="120" w:line="240" w:lineRule="atLeast"/>
              <w:ind w:left="283" w:hanging="283"/>
              <w:contextualSpacing w:val="0"/>
              <w:rPr>
                <w:color w:val="000000"/>
                <w:sz w:val="20"/>
                <w:szCs w:val="18"/>
              </w:rPr>
            </w:pPr>
            <w:r w:rsidRPr="001C12D2">
              <w:rPr>
                <w:sz w:val="20"/>
                <w:szCs w:val="18"/>
              </w:rPr>
              <w:t>Øget kendskab til en organisations på besøg på myndighedens website.</w:t>
            </w:r>
          </w:p>
          <w:p w14:paraId="6BC9CE10"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 xml:space="preserve">De kvalitativt målbare gevinster kan hænge sammen med de kvantitative. De kvantitativt målbare gevinster er typisk sværere at ”operationaliser”. Med operationalisere menes, at svarene er ”blødere” og sværere at omsætte direkte til handling for myndigheden. Kvalitative mål i en Business Case kan ofte være med til at understøtte nogle kvantitative resultater. </w:t>
            </w:r>
          </w:p>
          <w:p w14:paraId="37F3332D"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Kvalitativt målbare gevinster kan f.eks.:</w:t>
            </w:r>
          </w:p>
          <w:p w14:paraId="07FF0677" w14:textId="77777777" w:rsidR="001C12D2" w:rsidRPr="001C12D2" w:rsidRDefault="001C12D2" w:rsidP="00DE62B6">
            <w:pPr>
              <w:pStyle w:val="Listeafsnit"/>
              <w:numPr>
                <w:ilvl w:val="0"/>
                <w:numId w:val="78"/>
              </w:numPr>
              <w:spacing w:before="0" w:after="40" w:line="240" w:lineRule="atLeast"/>
              <w:ind w:left="283" w:hanging="283"/>
              <w:contextualSpacing w:val="0"/>
              <w:rPr>
                <w:sz w:val="20"/>
                <w:szCs w:val="18"/>
              </w:rPr>
            </w:pPr>
            <w:r w:rsidRPr="001C12D2">
              <w:rPr>
                <w:sz w:val="20"/>
                <w:szCs w:val="18"/>
              </w:rPr>
              <w:t>Øget brugertilfredshed med en kendt service, målt blandt en bestemt udpeget gruppe respondenter, f.eks. borgere i en kommune, af kommunens kerneydelse. Rådgivning kan omfatte opstilling af og vejledning i model for løbende successiv indsamling af disse data.</w:t>
            </w:r>
          </w:p>
          <w:p w14:paraId="5DA7B0C9" w14:textId="77777777" w:rsidR="001C12D2" w:rsidRPr="001C12D2" w:rsidRDefault="001C12D2" w:rsidP="00DE62B6">
            <w:pPr>
              <w:pStyle w:val="Listeafsnit"/>
              <w:numPr>
                <w:ilvl w:val="0"/>
                <w:numId w:val="78"/>
              </w:numPr>
              <w:spacing w:before="0" w:after="120" w:line="240" w:lineRule="atLeast"/>
              <w:ind w:left="283" w:hanging="283"/>
              <w:contextualSpacing w:val="0"/>
              <w:rPr>
                <w:sz w:val="20"/>
                <w:szCs w:val="18"/>
              </w:rPr>
            </w:pPr>
            <w:r w:rsidRPr="001C12D2">
              <w:rPr>
                <w:sz w:val="20"/>
                <w:szCs w:val="18"/>
              </w:rPr>
              <w:t>En øgning i andelen af positive svar af en spørgeundersøgelse blandt en offentlig ydelses målgruppe.</w:t>
            </w:r>
          </w:p>
          <w:p w14:paraId="3FD3751E"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 xml:space="preserve">En Business Case kan omfatte vurdering er de økonomiske omkostninger, der knytter sig direkte eller indirekte til at realisere den ønskede gevinst. Hvis organisationen ønsker en økonomisk gevinst er det naturligt, at omkostningerne forbundet med realisering af Business Casen, ikke kan overstige de positive gevinster. </w:t>
            </w:r>
          </w:p>
          <w:p w14:paraId="2E40D552"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Udgifter kan f.eks. omfatte:</w:t>
            </w:r>
          </w:p>
          <w:p w14:paraId="084477F8" w14:textId="77777777" w:rsidR="001C12D2" w:rsidRPr="001C12D2" w:rsidRDefault="001C12D2" w:rsidP="00DE62B6">
            <w:pPr>
              <w:pStyle w:val="Listeafsnit"/>
              <w:numPr>
                <w:ilvl w:val="0"/>
                <w:numId w:val="78"/>
              </w:numPr>
              <w:spacing w:before="0" w:after="40" w:line="240" w:lineRule="atLeast"/>
              <w:ind w:left="283" w:hanging="283"/>
              <w:contextualSpacing w:val="0"/>
              <w:rPr>
                <w:sz w:val="20"/>
                <w:szCs w:val="18"/>
              </w:rPr>
            </w:pPr>
            <w:r w:rsidRPr="001C12D2">
              <w:rPr>
                <w:sz w:val="20"/>
                <w:szCs w:val="18"/>
              </w:rPr>
              <w:t>Udgifter til personale, f.eks. ved frikøb af mandtimer.</w:t>
            </w:r>
          </w:p>
          <w:p w14:paraId="45BB1C04" w14:textId="77777777" w:rsidR="001C12D2" w:rsidRPr="001C12D2" w:rsidRDefault="001C12D2" w:rsidP="00DE62B6">
            <w:pPr>
              <w:pStyle w:val="Listeafsnit"/>
              <w:numPr>
                <w:ilvl w:val="0"/>
                <w:numId w:val="78"/>
              </w:numPr>
              <w:spacing w:before="0" w:after="40" w:line="240" w:lineRule="atLeast"/>
              <w:ind w:left="283" w:hanging="283"/>
              <w:contextualSpacing w:val="0"/>
              <w:rPr>
                <w:sz w:val="20"/>
                <w:szCs w:val="18"/>
              </w:rPr>
            </w:pPr>
            <w:r w:rsidRPr="001C12D2">
              <w:rPr>
                <w:sz w:val="20"/>
                <w:szCs w:val="18"/>
              </w:rPr>
              <w:t>Udgifter til anskaffelse af it-systemer eller software, der er nødvendig for realisering af gevinsterne</w:t>
            </w:r>
          </w:p>
          <w:p w14:paraId="362EA4C3" w14:textId="77777777" w:rsidR="001C12D2" w:rsidRPr="001C12D2" w:rsidRDefault="001C12D2" w:rsidP="00DE62B6">
            <w:pPr>
              <w:pStyle w:val="Listeafsnit"/>
              <w:numPr>
                <w:ilvl w:val="0"/>
                <w:numId w:val="78"/>
              </w:numPr>
              <w:spacing w:before="0" w:after="40" w:line="240" w:lineRule="atLeast"/>
              <w:ind w:left="283" w:hanging="283"/>
              <w:contextualSpacing w:val="0"/>
              <w:rPr>
                <w:sz w:val="20"/>
                <w:szCs w:val="18"/>
              </w:rPr>
            </w:pPr>
            <w:r w:rsidRPr="001C12D2">
              <w:rPr>
                <w:sz w:val="20"/>
                <w:szCs w:val="18"/>
              </w:rPr>
              <w:t>Udgifter til transitionsomkostninger til udskiftning af eksisterende it-systemer</w:t>
            </w:r>
          </w:p>
          <w:p w14:paraId="3673A87A" w14:textId="77777777" w:rsidR="001C12D2" w:rsidRPr="001C12D2" w:rsidRDefault="001C12D2" w:rsidP="00DE62B6">
            <w:pPr>
              <w:pStyle w:val="Listeafsnit"/>
              <w:numPr>
                <w:ilvl w:val="0"/>
                <w:numId w:val="78"/>
              </w:numPr>
              <w:spacing w:before="0" w:after="40" w:line="240" w:lineRule="atLeast"/>
              <w:ind w:left="283" w:hanging="283"/>
              <w:contextualSpacing w:val="0"/>
              <w:rPr>
                <w:sz w:val="20"/>
                <w:szCs w:val="18"/>
              </w:rPr>
            </w:pPr>
            <w:r w:rsidRPr="001C12D2">
              <w:rPr>
                <w:sz w:val="20"/>
                <w:szCs w:val="18"/>
              </w:rPr>
              <w:t>Udgifter til kompetenceudvikling og efteruddannelse.</w:t>
            </w:r>
          </w:p>
          <w:p w14:paraId="0E132FC8" w14:textId="77777777" w:rsidR="001C12D2" w:rsidRPr="001C12D2" w:rsidRDefault="001C12D2" w:rsidP="00DE62B6">
            <w:pPr>
              <w:pStyle w:val="Listeafsnit"/>
              <w:numPr>
                <w:ilvl w:val="0"/>
                <w:numId w:val="78"/>
              </w:numPr>
              <w:spacing w:before="0" w:after="120" w:line="240" w:lineRule="atLeast"/>
              <w:ind w:left="283" w:hanging="283"/>
              <w:contextualSpacing w:val="0"/>
              <w:rPr>
                <w:sz w:val="20"/>
                <w:szCs w:val="18"/>
              </w:rPr>
            </w:pPr>
            <w:r w:rsidRPr="001C12D2">
              <w:rPr>
                <w:sz w:val="20"/>
                <w:szCs w:val="18"/>
              </w:rPr>
              <w:lastRenderedPageBreak/>
              <w:t xml:space="preserve">Afledte udgifter som følge af omplaceringer af budgetter. </w:t>
            </w:r>
          </w:p>
          <w:p w14:paraId="1938F1DE" w14:textId="77777777" w:rsidR="001C12D2" w:rsidRPr="001C12D2" w:rsidRDefault="001C12D2" w:rsidP="003D25B0">
            <w:pPr>
              <w:spacing w:before="120" w:after="120" w:line="240" w:lineRule="atLeast"/>
              <w:rPr>
                <w:color w:val="000000"/>
                <w:sz w:val="20"/>
                <w:szCs w:val="18"/>
              </w:rPr>
            </w:pPr>
            <w:r w:rsidRPr="001C12D2">
              <w:rPr>
                <w:color w:val="000000"/>
                <w:sz w:val="20"/>
                <w:szCs w:val="18"/>
              </w:rPr>
              <w:t>Rådgivning kan omfatte kommunikationsstrategi, kommunikationsrådgivning og bistand til udarbejdelses af præsentationer. Ofte er en væsentlig forudsætning for at lykkes med en Business Case, at Business Casen er forankret og accepteret i organisationen. Alternativt kan der opstå intern modstand mod initiativerne, der kan reducere sandsynligheden for at lykkes med at indhente gevinsterne.</w:t>
            </w:r>
          </w:p>
          <w:p w14:paraId="38A3959C" w14:textId="77777777" w:rsidR="001C12D2" w:rsidRPr="001C12D2" w:rsidRDefault="001C12D2" w:rsidP="003D25B0">
            <w:pPr>
              <w:spacing w:before="120" w:after="120" w:line="240" w:lineRule="atLeast"/>
              <w:rPr>
                <w:color w:val="000000"/>
                <w:sz w:val="20"/>
                <w:szCs w:val="18"/>
              </w:rPr>
            </w:pPr>
            <w:r w:rsidRPr="001C12D2">
              <w:rPr>
                <w:b/>
                <w:bCs/>
                <w:color w:val="000000"/>
                <w:sz w:val="20"/>
                <w:szCs w:val="18"/>
              </w:rPr>
              <w:t>Grønne tiltag</w:t>
            </w:r>
          </w:p>
          <w:p w14:paraId="76AF51D8" w14:textId="76B38D98" w:rsidR="001C12D2" w:rsidRPr="001C12D2" w:rsidRDefault="005F5760" w:rsidP="003D25B0">
            <w:pPr>
              <w:spacing w:before="120" w:after="120" w:line="240" w:lineRule="atLeast"/>
              <w:rPr>
                <w:color w:val="000000"/>
                <w:sz w:val="20"/>
                <w:szCs w:val="18"/>
              </w:rPr>
            </w:pPr>
            <w:r>
              <w:rPr>
                <w:color w:val="000000"/>
                <w:sz w:val="20"/>
                <w:szCs w:val="18"/>
              </w:rPr>
              <w:t>Udførelse af og evt. rådgivning om</w:t>
            </w:r>
            <w:r w:rsidR="001C12D2" w:rsidRPr="001C12D2">
              <w:rPr>
                <w:color w:val="000000"/>
                <w:sz w:val="20"/>
                <w:szCs w:val="18"/>
              </w:rPr>
              <w:t>:</w:t>
            </w:r>
          </w:p>
          <w:p w14:paraId="3EE3B2F2" w14:textId="77777777" w:rsidR="001C12D2" w:rsidRPr="001C12D2" w:rsidRDefault="001C12D2" w:rsidP="003D25B0">
            <w:pPr>
              <w:pStyle w:val="Listeafsnit"/>
              <w:spacing w:before="0" w:after="40" w:line="240" w:lineRule="atLeast"/>
              <w:ind w:left="283" w:hanging="283"/>
              <w:contextualSpacing w:val="0"/>
              <w:rPr>
                <w:color w:val="000000"/>
                <w:sz w:val="20"/>
              </w:rPr>
            </w:pPr>
            <w:r w:rsidRPr="4D2A5051">
              <w:rPr>
                <w:sz w:val="20"/>
              </w:rPr>
              <w:t>Opstilling, kalkulation og præsentation af værdien af den grønne indsats, herunder reduktioner i energiforbrug og CO2-aftryk samt minimering af miljøfarlig kemi i hardware og udstyr.</w:t>
            </w:r>
          </w:p>
          <w:p w14:paraId="4054C1E9" w14:textId="37623508" w:rsidR="001C12D2" w:rsidRPr="001C12D2" w:rsidRDefault="13FB81DA" w:rsidP="003D25B0">
            <w:pPr>
              <w:pStyle w:val="Listeafsnit"/>
              <w:spacing w:before="0" w:after="40" w:line="240" w:lineRule="atLeast"/>
              <w:ind w:left="283" w:hanging="283"/>
              <w:contextualSpacing w:val="0"/>
              <w:rPr>
                <w:color w:val="000000"/>
                <w:sz w:val="20"/>
              </w:rPr>
            </w:pPr>
            <w:r w:rsidRPr="529A8913">
              <w:rPr>
                <w:sz w:val="20"/>
              </w:rPr>
              <w:t>Der kan anvendes</w:t>
            </w:r>
            <w:r w:rsidR="001C12D2" w:rsidRPr="529A8913">
              <w:rPr>
                <w:sz w:val="20"/>
              </w:rPr>
              <w:t xml:space="preserve"> TCO værktøjer</w:t>
            </w:r>
          </w:p>
        </w:tc>
      </w:tr>
    </w:tbl>
    <w:p w14:paraId="5AF95C1A" w14:textId="77777777" w:rsidR="006A6DD5" w:rsidRDefault="006A6DD5" w:rsidP="00F64F2A"/>
    <w:p w14:paraId="5CD81646" w14:textId="77777777" w:rsidR="00C31A16" w:rsidRDefault="00C31A16" w:rsidP="00C31A16">
      <w:pPr>
        <w:pStyle w:val="Overskrift3"/>
      </w:pPr>
      <w:bookmarkStart w:id="116" w:name="_Toc171087425"/>
      <w:bookmarkStart w:id="117" w:name="_Toc198220181"/>
      <w:r>
        <w:t>Underområde: Realisering af business cases</w:t>
      </w:r>
      <w:bookmarkEnd w:id="116"/>
      <w:bookmarkEnd w:id="117"/>
    </w:p>
    <w:tbl>
      <w:tblPr>
        <w:tblW w:w="963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3933"/>
        <w:gridCol w:w="3933"/>
      </w:tblGrid>
      <w:tr w:rsidR="005E60F2" w:rsidRPr="005E60F2" w14:paraId="57CFB5CA" w14:textId="77777777" w:rsidTr="00B34F60">
        <w:trPr>
          <w:trHeight w:val="300"/>
        </w:trPr>
        <w:tc>
          <w:tcPr>
            <w:tcW w:w="1773" w:type="dxa"/>
            <w:shd w:val="clear" w:color="auto" w:fill="D9D9D9" w:themeFill="background1" w:themeFillShade="D9"/>
            <w:noWrap/>
          </w:tcPr>
          <w:p w14:paraId="5C8E4024" w14:textId="77777777" w:rsidR="005E60F2" w:rsidRPr="005E60F2" w:rsidRDefault="005E60F2" w:rsidP="00B34F60">
            <w:pPr>
              <w:spacing w:before="120" w:after="120" w:line="240" w:lineRule="atLeast"/>
              <w:rPr>
                <w:iCs/>
                <w:color w:val="000000"/>
                <w:sz w:val="20"/>
                <w:szCs w:val="18"/>
              </w:rPr>
            </w:pPr>
            <w:r w:rsidRPr="005E60F2">
              <w:rPr>
                <w:b/>
                <w:bCs/>
                <w:color w:val="000000"/>
                <w:sz w:val="20"/>
                <w:szCs w:val="18"/>
              </w:rPr>
              <w:t>Delområder</w:t>
            </w:r>
          </w:p>
        </w:tc>
        <w:tc>
          <w:tcPr>
            <w:tcW w:w="3933" w:type="dxa"/>
            <w:shd w:val="clear" w:color="auto" w:fill="D9D9D9" w:themeFill="background1" w:themeFillShade="D9"/>
          </w:tcPr>
          <w:p w14:paraId="583F995E" w14:textId="77777777" w:rsidR="005E60F2" w:rsidRPr="005E60F2" w:rsidRDefault="005E60F2" w:rsidP="00B34F60">
            <w:pPr>
              <w:spacing w:before="120" w:after="120" w:line="240" w:lineRule="atLeast"/>
              <w:rPr>
                <w:color w:val="000000"/>
                <w:sz w:val="20"/>
                <w:szCs w:val="18"/>
              </w:rPr>
            </w:pPr>
            <w:r w:rsidRPr="005E60F2">
              <w:rPr>
                <w:b/>
                <w:bCs/>
                <w:color w:val="000000"/>
                <w:sz w:val="20"/>
                <w:szCs w:val="18"/>
              </w:rPr>
              <w:t>Ydelser</w:t>
            </w:r>
          </w:p>
        </w:tc>
        <w:tc>
          <w:tcPr>
            <w:tcW w:w="3933" w:type="dxa"/>
            <w:shd w:val="clear" w:color="auto" w:fill="D9D9D9" w:themeFill="background1" w:themeFillShade="D9"/>
          </w:tcPr>
          <w:p w14:paraId="1AEB8165" w14:textId="614BF46F" w:rsidR="005E60F2" w:rsidRPr="005E60F2" w:rsidRDefault="005E60F2" w:rsidP="00B34F60">
            <w:pPr>
              <w:spacing w:before="120" w:after="120" w:line="240" w:lineRule="atLeast"/>
              <w:rPr>
                <w:b/>
                <w:bCs/>
                <w:color w:val="000000"/>
                <w:sz w:val="20"/>
                <w:szCs w:val="18"/>
              </w:rPr>
            </w:pPr>
            <w:r w:rsidRPr="005E60F2">
              <w:rPr>
                <w:b/>
                <w:bCs/>
                <w:color w:val="000000"/>
                <w:sz w:val="20"/>
                <w:szCs w:val="18"/>
              </w:rPr>
              <w:t xml:space="preserve">Eksempler på anvendelse af </w:t>
            </w:r>
            <w:r w:rsidR="00921531">
              <w:rPr>
                <w:b/>
                <w:bCs/>
                <w:color w:val="000000"/>
                <w:sz w:val="20"/>
                <w:szCs w:val="18"/>
              </w:rPr>
              <w:t>delområdet</w:t>
            </w:r>
          </w:p>
        </w:tc>
      </w:tr>
      <w:tr w:rsidR="005E60F2" w:rsidRPr="005E60F2" w14:paraId="3BE1F57C" w14:textId="77777777" w:rsidTr="00B34F60">
        <w:trPr>
          <w:trHeight w:val="1152"/>
        </w:trPr>
        <w:tc>
          <w:tcPr>
            <w:tcW w:w="1773" w:type="dxa"/>
            <w:shd w:val="clear" w:color="auto" w:fill="auto"/>
            <w:noWrap/>
          </w:tcPr>
          <w:p w14:paraId="567DE5C4" w14:textId="77777777" w:rsidR="005E60F2" w:rsidRPr="005E60F2" w:rsidRDefault="005E60F2" w:rsidP="00DE62B6">
            <w:pPr>
              <w:pStyle w:val="Listeafsnit"/>
              <w:numPr>
                <w:ilvl w:val="0"/>
                <w:numId w:val="84"/>
              </w:numPr>
              <w:spacing w:before="120" w:after="120" w:line="240" w:lineRule="atLeast"/>
              <w:ind w:left="283" w:hanging="283"/>
              <w:contextualSpacing w:val="0"/>
              <w:rPr>
                <w:iCs/>
                <w:color w:val="000000"/>
                <w:sz w:val="20"/>
                <w:szCs w:val="18"/>
              </w:rPr>
            </w:pPr>
            <w:r w:rsidRPr="005E60F2">
              <w:rPr>
                <w:iCs/>
                <w:color w:val="000000"/>
                <w:sz w:val="20"/>
                <w:szCs w:val="18"/>
              </w:rPr>
              <w:t>Realisering af forudsatte gevinster.</w:t>
            </w:r>
          </w:p>
        </w:tc>
        <w:tc>
          <w:tcPr>
            <w:tcW w:w="3933" w:type="dxa"/>
            <w:shd w:val="clear" w:color="auto" w:fill="auto"/>
          </w:tcPr>
          <w:p w14:paraId="36E472CF" w14:textId="39ED2C9A" w:rsidR="005E60F2" w:rsidRPr="005E60F2" w:rsidRDefault="005F5760" w:rsidP="00B34F60">
            <w:pPr>
              <w:spacing w:before="120" w:after="120" w:line="240" w:lineRule="atLeast"/>
              <w:rPr>
                <w:color w:val="000000"/>
                <w:sz w:val="20"/>
                <w:szCs w:val="18"/>
              </w:rPr>
            </w:pPr>
            <w:r>
              <w:rPr>
                <w:color w:val="000000"/>
                <w:sz w:val="20"/>
                <w:szCs w:val="18"/>
              </w:rPr>
              <w:t>Udførelse af og evt. rådgivning om</w:t>
            </w:r>
            <w:r w:rsidR="005E60F2" w:rsidRPr="005E60F2">
              <w:rPr>
                <w:color w:val="000000"/>
                <w:sz w:val="20"/>
                <w:szCs w:val="18"/>
              </w:rPr>
              <w:t>:</w:t>
            </w:r>
          </w:p>
          <w:p w14:paraId="75154A89" w14:textId="77777777" w:rsidR="005E60F2" w:rsidRPr="005E60F2" w:rsidRDefault="005E60F2" w:rsidP="00DE62B6">
            <w:pPr>
              <w:pStyle w:val="Listeafsnit"/>
              <w:numPr>
                <w:ilvl w:val="0"/>
                <w:numId w:val="84"/>
              </w:numPr>
              <w:spacing w:before="120" w:after="120" w:line="240" w:lineRule="atLeast"/>
              <w:ind w:left="283" w:hanging="283"/>
              <w:contextualSpacing w:val="0"/>
              <w:rPr>
                <w:color w:val="000000"/>
                <w:sz w:val="20"/>
                <w:szCs w:val="18"/>
              </w:rPr>
            </w:pPr>
            <w:r w:rsidRPr="005E60F2">
              <w:rPr>
                <w:color w:val="000000"/>
                <w:sz w:val="20"/>
                <w:szCs w:val="18"/>
              </w:rPr>
              <w:t>Opstilling af handlingsplan, omfattende de aktiviteter, der er nødvendige for realisering af de gevinster, der er forudsat i en business case.</w:t>
            </w:r>
          </w:p>
          <w:p w14:paraId="486D8DB0" w14:textId="77777777" w:rsidR="005E60F2" w:rsidRPr="005E60F2" w:rsidRDefault="005E60F2" w:rsidP="00DE62B6">
            <w:pPr>
              <w:pStyle w:val="Listeafsnit"/>
              <w:numPr>
                <w:ilvl w:val="0"/>
                <w:numId w:val="84"/>
              </w:numPr>
              <w:spacing w:before="120" w:after="120" w:line="240" w:lineRule="atLeast"/>
              <w:ind w:left="283" w:hanging="283"/>
              <w:contextualSpacing w:val="0"/>
              <w:rPr>
                <w:color w:val="000000"/>
                <w:sz w:val="20"/>
                <w:szCs w:val="18"/>
              </w:rPr>
            </w:pPr>
            <w:r w:rsidRPr="005E60F2">
              <w:rPr>
                <w:color w:val="000000"/>
                <w:sz w:val="20"/>
                <w:szCs w:val="18"/>
              </w:rPr>
              <w:t>Med udgangspunkt handlingsplanen, at gennemføre de nødvendige aktiviteter.</w:t>
            </w:r>
          </w:p>
        </w:tc>
        <w:tc>
          <w:tcPr>
            <w:tcW w:w="3933" w:type="dxa"/>
            <w:shd w:val="clear" w:color="auto" w:fill="auto"/>
          </w:tcPr>
          <w:p w14:paraId="2DE17C98" w14:textId="77777777" w:rsidR="005E60F2" w:rsidRPr="005E60F2" w:rsidRDefault="005E60F2" w:rsidP="00B34F60">
            <w:pPr>
              <w:spacing w:before="120" w:after="120" w:line="240" w:lineRule="atLeast"/>
              <w:rPr>
                <w:color w:val="000000"/>
                <w:sz w:val="20"/>
                <w:szCs w:val="18"/>
              </w:rPr>
            </w:pPr>
            <w:r w:rsidRPr="005E60F2">
              <w:rPr>
                <w:color w:val="000000"/>
                <w:sz w:val="20"/>
                <w:szCs w:val="18"/>
              </w:rPr>
              <w:t xml:space="preserve">Det har betydning, at Business Casen’s resultater baserer sig på reelt tilgængelige data og er af en god kvalitet. Det er disse output ejeren af Business Casen skal anvende, for at kunne vurdere og dokumentere om den efterspurgte gevinst er opnået, og dermed om Business Casen har indfriet forventningerne. </w:t>
            </w:r>
          </w:p>
          <w:p w14:paraId="4115C5CC" w14:textId="77777777" w:rsidR="005E60F2" w:rsidRPr="005E60F2" w:rsidRDefault="005E60F2" w:rsidP="00B34F60">
            <w:pPr>
              <w:spacing w:before="120" w:after="120" w:line="240" w:lineRule="atLeast"/>
              <w:rPr>
                <w:color w:val="000000"/>
                <w:sz w:val="20"/>
                <w:szCs w:val="18"/>
              </w:rPr>
            </w:pPr>
            <w:r w:rsidRPr="005E60F2">
              <w:rPr>
                <w:color w:val="000000"/>
                <w:sz w:val="20"/>
                <w:szCs w:val="18"/>
              </w:rPr>
              <w:t>Rådgivning kan f.eks. omfatte:</w:t>
            </w:r>
          </w:p>
          <w:p w14:paraId="7B51FC0C" w14:textId="77777777" w:rsidR="005E60F2" w:rsidRPr="005E60F2" w:rsidRDefault="005E60F2" w:rsidP="00DE62B6">
            <w:pPr>
              <w:pStyle w:val="Listeafsnit"/>
              <w:numPr>
                <w:ilvl w:val="0"/>
                <w:numId w:val="85"/>
              </w:numPr>
              <w:spacing w:before="0" w:after="40" w:line="240" w:lineRule="atLeast"/>
              <w:ind w:left="283" w:hanging="283"/>
              <w:contextualSpacing w:val="0"/>
              <w:rPr>
                <w:sz w:val="20"/>
                <w:szCs w:val="18"/>
              </w:rPr>
            </w:pPr>
            <w:r w:rsidRPr="005E60F2">
              <w:rPr>
                <w:sz w:val="20"/>
                <w:szCs w:val="18"/>
              </w:rPr>
              <w:t xml:space="preserve">Hjælp til vurdering og evaluering af objektivt målbare output. Et objektivt målbart output kan f.eks. være, “at antallet af telefoniske henvendelser er reduceret med 30%”. </w:t>
            </w:r>
          </w:p>
          <w:p w14:paraId="133F4981" w14:textId="77777777" w:rsidR="005E60F2" w:rsidRPr="005E60F2" w:rsidRDefault="005E60F2" w:rsidP="00DE62B6">
            <w:pPr>
              <w:pStyle w:val="Listeafsnit"/>
              <w:numPr>
                <w:ilvl w:val="0"/>
                <w:numId w:val="85"/>
              </w:numPr>
              <w:spacing w:before="0" w:after="40" w:line="240" w:lineRule="atLeast"/>
              <w:ind w:left="283" w:hanging="283"/>
              <w:contextualSpacing w:val="0"/>
              <w:rPr>
                <w:sz w:val="20"/>
                <w:szCs w:val="18"/>
              </w:rPr>
            </w:pPr>
            <w:r w:rsidRPr="005E60F2">
              <w:rPr>
                <w:sz w:val="20"/>
                <w:szCs w:val="18"/>
              </w:rPr>
              <w:t xml:space="preserve">Hjælp til definition af økonomisk målbare nøgletal. Et eksempel kan være “udgifterne på konto xx er dokumenteret nedbragt med 30% ved </w:t>
            </w:r>
            <w:r w:rsidRPr="005E60F2">
              <w:rPr>
                <w:sz w:val="20"/>
                <w:szCs w:val="18"/>
              </w:rPr>
              <w:lastRenderedPageBreak/>
              <w:t>regnskabsårets udgang, som resultat af yy handling”.</w:t>
            </w:r>
          </w:p>
          <w:p w14:paraId="7DF39820" w14:textId="77777777" w:rsidR="005E60F2" w:rsidRPr="005E60F2" w:rsidRDefault="005E60F2" w:rsidP="00DE62B6">
            <w:pPr>
              <w:pStyle w:val="Listeafsnit"/>
              <w:numPr>
                <w:ilvl w:val="0"/>
                <w:numId w:val="85"/>
              </w:numPr>
              <w:spacing w:before="0" w:after="40" w:line="240" w:lineRule="atLeast"/>
              <w:ind w:left="283" w:hanging="283"/>
              <w:contextualSpacing w:val="0"/>
              <w:rPr>
                <w:sz w:val="20"/>
                <w:szCs w:val="18"/>
              </w:rPr>
            </w:pPr>
            <w:r w:rsidRPr="005E60F2">
              <w:rPr>
                <w:sz w:val="20"/>
                <w:szCs w:val="18"/>
              </w:rPr>
              <w:t xml:space="preserve">Udarbejdelse af plan for ansvarsfordeling i forhold til de opgaver, der skal udføres for at indfri de lovede gevinster. </w:t>
            </w:r>
          </w:p>
          <w:p w14:paraId="37EC5197" w14:textId="3AC0C806" w:rsidR="005E60F2" w:rsidRDefault="005E60F2" w:rsidP="00DE62B6">
            <w:pPr>
              <w:pStyle w:val="Listeafsnit"/>
              <w:numPr>
                <w:ilvl w:val="0"/>
                <w:numId w:val="85"/>
              </w:numPr>
              <w:spacing w:before="0" w:after="120" w:line="240" w:lineRule="atLeast"/>
              <w:ind w:left="283" w:hanging="283"/>
              <w:contextualSpacing w:val="0"/>
              <w:rPr>
                <w:sz w:val="20"/>
                <w:szCs w:val="18"/>
              </w:rPr>
            </w:pPr>
            <w:r w:rsidRPr="005E60F2">
              <w:rPr>
                <w:sz w:val="20"/>
                <w:szCs w:val="18"/>
              </w:rPr>
              <w:t>Udarbejdelse af kommunikationsstrategier og aktivitetsplaner, der understøtter bevægelsen hen mod realisering af gevinsten.</w:t>
            </w:r>
          </w:p>
          <w:p w14:paraId="0002D33E" w14:textId="77777777" w:rsidR="005E60F2" w:rsidRPr="005E60F2" w:rsidRDefault="005E60F2" w:rsidP="00B34F60">
            <w:pPr>
              <w:spacing w:before="120" w:after="120" w:line="240" w:lineRule="atLeast"/>
              <w:rPr>
                <w:color w:val="auto"/>
                <w:sz w:val="20"/>
                <w:szCs w:val="18"/>
              </w:rPr>
            </w:pPr>
            <w:r w:rsidRPr="005E60F2">
              <w:rPr>
                <w:color w:val="auto"/>
                <w:sz w:val="20"/>
                <w:szCs w:val="18"/>
              </w:rPr>
              <w:t xml:space="preserve">I en række tilfælde blandt offentlige myndigheder, er der forskel på de enheder, f.eks. it-afdelingen, der har den direkte økonomiske udgift og den afdeling, der reelt skal nyde fagligt godt af gevinsten i form af f.eks. hurtigere sagsbehandling. </w:t>
            </w:r>
          </w:p>
          <w:p w14:paraId="076EACA5" w14:textId="77777777" w:rsidR="005E60F2" w:rsidRPr="005E60F2" w:rsidRDefault="005E60F2" w:rsidP="00B34F60">
            <w:pPr>
              <w:spacing w:before="120" w:after="120" w:line="240" w:lineRule="atLeast"/>
              <w:rPr>
                <w:color w:val="auto"/>
                <w:sz w:val="20"/>
                <w:szCs w:val="18"/>
              </w:rPr>
            </w:pPr>
            <w:r w:rsidRPr="005E60F2">
              <w:rPr>
                <w:color w:val="auto"/>
                <w:sz w:val="20"/>
                <w:szCs w:val="18"/>
              </w:rPr>
              <w:t xml:space="preserve">Rådgivning kan omfatte kortlægning og fordeling af nytteværdi og omkostninger ved gennemførelse af initiativer, der skal lede til en gevinst for organisationen. </w:t>
            </w:r>
          </w:p>
        </w:tc>
      </w:tr>
    </w:tbl>
    <w:p w14:paraId="04087CD1" w14:textId="77777777" w:rsidR="001C12D2" w:rsidRDefault="001C12D2" w:rsidP="00F64F2A"/>
    <w:p w14:paraId="2718E397" w14:textId="77777777" w:rsidR="00201DBD" w:rsidRDefault="00201DBD" w:rsidP="00201DBD">
      <w:pPr>
        <w:pStyle w:val="Overskrift3"/>
      </w:pPr>
      <w:bookmarkStart w:id="118" w:name="_Toc171087426"/>
      <w:bookmarkStart w:id="119" w:name="_Toc198220182"/>
      <w:r w:rsidRPr="00ED0E94">
        <w:t>Underområde: Opfølgning på business cases</w:t>
      </w:r>
      <w:bookmarkEnd w:id="118"/>
      <w:bookmarkEnd w:id="119"/>
      <w:r w:rsidRPr="00AD0C07">
        <w:t xml:space="preserve"> </w:t>
      </w:r>
    </w:p>
    <w:tbl>
      <w:tblPr>
        <w:tblW w:w="963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3930"/>
        <w:gridCol w:w="3931"/>
      </w:tblGrid>
      <w:tr w:rsidR="00FF2A8E" w:rsidRPr="00FF2A8E" w14:paraId="087EFBBD" w14:textId="77777777" w:rsidTr="0039403E">
        <w:trPr>
          <w:trHeight w:val="300"/>
          <w:tblHeader/>
        </w:trPr>
        <w:tc>
          <w:tcPr>
            <w:tcW w:w="1778" w:type="dxa"/>
            <w:shd w:val="clear" w:color="auto" w:fill="D9D9D9" w:themeFill="background1" w:themeFillShade="D9"/>
            <w:noWrap/>
          </w:tcPr>
          <w:p w14:paraId="6F55D4D0" w14:textId="77777777" w:rsidR="00FF2A8E" w:rsidRPr="00FF2A8E" w:rsidRDefault="00FF2A8E" w:rsidP="0039403E">
            <w:pPr>
              <w:spacing w:before="120" w:after="120" w:line="240" w:lineRule="atLeast"/>
              <w:rPr>
                <w:iCs/>
                <w:color w:val="000000"/>
                <w:sz w:val="20"/>
                <w:szCs w:val="18"/>
              </w:rPr>
            </w:pPr>
            <w:r w:rsidRPr="00FF2A8E">
              <w:rPr>
                <w:b/>
                <w:bCs/>
                <w:color w:val="000000"/>
                <w:sz w:val="20"/>
                <w:szCs w:val="18"/>
              </w:rPr>
              <w:t>Delområder</w:t>
            </w:r>
          </w:p>
        </w:tc>
        <w:tc>
          <w:tcPr>
            <w:tcW w:w="3930" w:type="dxa"/>
            <w:shd w:val="clear" w:color="auto" w:fill="D9D9D9" w:themeFill="background1" w:themeFillShade="D9"/>
          </w:tcPr>
          <w:p w14:paraId="4AD221E7" w14:textId="77777777" w:rsidR="00FF2A8E" w:rsidRPr="00FF2A8E" w:rsidRDefault="00FF2A8E" w:rsidP="0039403E">
            <w:pPr>
              <w:spacing w:before="120" w:after="120" w:line="240" w:lineRule="atLeast"/>
              <w:rPr>
                <w:color w:val="000000"/>
                <w:sz w:val="20"/>
                <w:szCs w:val="18"/>
              </w:rPr>
            </w:pPr>
            <w:r w:rsidRPr="00FF2A8E">
              <w:rPr>
                <w:b/>
                <w:bCs/>
                <w:color w:val="000000"/>
                <w:sz w:val="20"/>
                <w:szCs w:val="18"/>
              </w:rPr>
              <w:t>Ydelser</w:t>
            </w:r>
          </w:p>
        </w:tc>
        <w:tc>
          <w:tcPr>
            <w:tcW w:w="3931" w:type="dxa"/>
            <w:shd w:val="clear" w:color="auto" w:fill="D9D9D9" w:themeFill="background1" w:themeFillShade="D9"/>
          </w:tcPr>
          <w:p w14:paraId="7A6B7BF2" w14:textId="5AD4E776" w:rsidR="00FF2A8E" w:rsidRPr="00FF2A8E" w:rsidRDefault="00FF2A8E" w:rsidP="0039403E">
            <w:pPr>
              <w:spacing w:before="120" w:after="120" w:line="240" w:lineRule="atLeast"/>
              <w:rPr>
                <w:b/>
                <w:bCs/>
                <w:color w:val="000000"/>
                <w:sz w:val="20"/>
                <w:szCs w:val="18"/>
              </w:rPr>
            </w:pPr>
            <w:r w:rsidRPr="00FF2A8E">
              <w:rPr>
                <w:b/>
                <w:bCs/>
                <w:color w:val="000000"/>
                <w:sz w:val="20"/>
                <w:szCs w:val="18"/>
              </w:rPr>
              <w:t xml:space="preserve">Eksempler på anvendelse af </w:t>
            </w:r>
            <w:r w:rsidR="00921531">
              <w:rPr>
                <w:b/>
                <w:bCs/>
                <w:color w:val="000000"/>
                <w:sz w:val="20"/>
                <w:szCs w:val="18"/>
              </w:rPr>
              <w:t>delområdet</w:t>
            </w:r>
          </w:p>
        </w:tc>
      </w:tr>
      <w:tr w:rsidR="00FF2A8E" w:rsidRPr="00FF2A8E" w14:paraId="058EC6A7" w14:textId="77777777" w:rsidTr="0039403E">
        <w:trPr>
          <w:trHeight w:val="1152"/>
        </w:trPr>
        <w:tc>
          <w:tcPr>
            <w:tcW w:w="1778" w:type="dxa"/>
            <w:shd w:val="clear" w:color="auto" w:fill="auto"/>
            <w:noWrap/>
          </w:tcPr>
          <w:p w14:paraId="0A8C28DA" w14:textId="77777777" w:rsidR="00FF2A8E" w:rsidRPr="00FF2A8E" w:rsidRDefault="00FF2A8E" w:rsidP="00DE62B6">
            <w:pPr>
              <w:pStyle w:val="Listeafsnit"/>
              <w:numPr>
                <w:ilvl w:val="0"/>
                <w:numId w:val="86"/>
              </w:numPr>
              <w:spacing w:before="120" w:after="120" w:line="240" w:lineRule="atLeast"/>
              <w:ind w:left="283" w:hanging="283"/>
              <w:contextualSpacing w:val="0"/>
              <w:rPr>
                <w:iCs/>
                <w:color w:val="000000"/>
                <w:sz w:val="20"/>
                <w:szCs w:val="18"/>
              </w:rPr>
            </w:pPr>
            <w:r w:rsidRPr="00FF2A8E">
              <w:rPr>
                <w:iCs/>
                <w:color w:val="000000"/>
                <w:sz w:val="20"/>
                <w:szCs w:val="18"/>
              </w:rPr>
              <w:t>Opfølgning og efter-kalkulation af business cases.</w:t>
            </w:r>
          </w:p>
        </w:tc>
        <w:tc>
          <w:tcPr>
            <w:tcW w:w="3930" w:type="dxa"/>
            <w:shd w:val="clear" w:color="auto" w:fill="auto"/>
          </w:tcPr>
          <w:p w14:paraId="3E07E699" w14:textId="34C079B4" w:rsidR="00FF2A8E" w:rsidRPr="00FF2A8E" w:rsidRDefault="005F5760" w:rsidP="0039403E">
            <w:pPr>
              <w:spacing w:before="120" w:after="120" w:line="240" w:lineRule="atLeast"/>
              <w:rPr>
                <w:color w:val="000000"/>
                <w:sz w:val="20"/>
                <w:szCs w:val="18"/>
              </w:rPr>
            </w:pPr>
            <w:r>
              <w:rPr>
                <w:color w:val="000000"/>
                <w:sz w:val="20"/>
                <w:szCs w:val="18"/>
              </w:rPr>
              <w:t>Udførelse af og evt. rådgivning om</w:t>
            </w:r>
            <w:r w:rsidR="00FF2A8E" w:rsidRPr="00FF2A8E">
              <w:rPr>
                <w:color w:val="000000"/>
                <w:sz w:val="20"/>
                <w:szCs w:val="18"/>
              </w:rPr>
              <w:t>:</w:t>
            </w:r>
          </w:p>
          <w:p w14:paraId="50264649" w14:textId="77777777" w:rsidR="00FF2A8E" w:rsidRPr="00FF2A8E" w:rsidRDefault="00FF2A8E" w:rsidP="00DE62B6">
            <w:pPr>
              <w:pStyle w:val="Listeafsnit"/>
              <w:numPr>
                <w:ilvl w:val="0"/>
                <w:numId w:val="21"/>
              </w:numPr>
              <w:spacing w:before="120" w:after="120" w:line="240" w:lineRule="atLeast"/>
              <w:ind w:left="283" w:hanging="283"/>
              <w:contextualSpacing w:val="0"/>
              <w:rPr>
                <w:color w:val="000000"/>
                <w:sz w:val="20"/>
                <w:szCs w:val="18"/>
              </w:rPr>
            </w:pPr>
            <w:r w:rsidRPr="00FF2A8E">
              <w:rPr>
                <w:color w:val="000000"/>
                <w:sz w:val="20"/>
                <w:szCs w:val="18"/>
              </w:rPr>
              <w:t>Gennemgang af forudsætninger samt faktiske omkostninger og gevinster.</w:t>
            </w:r>
          </w:p>
          <w:p w14:paraId="67633C07" w14:textId="77777777" w:rsidR="00FF2A8E" w:rsidRPr="00FF2A8E" w:rsidRDefault="00FF2A8E" w:rsidP="00DE62B6">
            <w:pPr>
              <w:pStyle w:val="Listeafsnit"/>
              <w:numPr>
                <w:ilvl w:val="0"/>
                <w:numId w:val="21"/>
              </w:numPr>
              <w:spacing w:before="120" w:after="120" w:line="240" w:lineRule="atLeast"/>
              <w:ind w:left="283" w:hanging="283"/>
              <w:contextualSpacing w:val="0"/>
              <w:rPr>
                <w:color w:val="000000"/>
                <w:sz w:val="20"/>
                <w:szCs w:val="18"/>
              </w:rPr>
            </w:pPr>
            <w:r w:rsidRPr="00FF2A8E">
              <w:rPr>
                <w:color w:val="000000"/>
                <w:sz w:val="20"/>
                <w:szCs w:val="18"/>
              </w:rPr>
              <w:t>Identifikation og re-estimering af ikke-realiserede gevinster.</w:t>
            </w:r>
          </w:p>
          <w:p w14:paraId="6502CCC1" w14:textId="77777777" w:rsidR="00FF2A8E" w:rsidRPr="00FF2A8E" w:rsidRDefault="00FF2A8E" w:rsidP="00DE62B6">
            <w:pPr>
              <w:pStyle w:val="Listeafsnit"/>
              <w:numPr>
                <w:ilvl w:val="0"/>
                <w:numId w:val="21"/>
              </w:numPr>
              <w:spacing w:before="120" w:after="120" w:line="240" w:lineRule="atLeast"/>
              <w:ind w:left="283" w:hanging="283"/>
              <w:contextualSpacing w:val="0"/>
              <w:rPr>
                <w:color w:val="000000"/>
                <w:sz w:val="20"/>
                <w:szCs w:val="18"/>
              </w:rPr>
            </w:pPr>
            <w:r w:rsidRPr="00FF2A8E">
              <w:rPr>
                <w:color w:val="000000"/>
                <w:sz w:val="20"/>
                <w:szCs w:val="18"/>
              </w:rPr>
              <w:t>Efterkalkulation af den oprindelige business case.</w:t>
            </w:r>
          </w:p>
          <w:p w14:paraId="3775FDC0" w14:textId="77777777" w:rsidR="00FF2A8E" w:rsidRPr="00FF2A8E" w:rsidRDefault="00FF2A8E" w:rsidP="00DE62B6">
            <w:pPr>
              <w:pStyle w:val="Listeafsnit"/>
              <w:numPr>
                <w:ilvl w:val="0"/>
                <w:numId w:val="21"/>
              </w:numPr>
              <w:spacing w:before="120" w:after="120" w:line="240" w:lineRule="atLeast"/>
              <w:ind w:left="283" w:hanging="283"/>
              <w:contextualSpacing w:val="0"/>
              <w:rPr>
                <w:color w:val="000000"/>
                <w:sz w:val="20"/>
                <w:szCs w:val="18"/>
              </w:rPr>
            </w:pPr>
            <w:r w:rsidRPr="00FF2A8E">
              <w:rPr>
                <w:color w:val="000000"/>
                <w:sz w:val="20"/>
                <w:szCs w:val="18"/>
              </w:rPr>
              <w:t>Udarbejdelse af status på gevinstrealisering samt af handlingsplaner til sikring af realiseringen.</w:t>
            </w:r>
          </w:p>
          <w:p w14:paraId="44948F55" w14:textId="77777777" w:rsidR="00FF2A8E" w:rsidRPr="00FF2A8E" w:rsidRDefault="00FF2A8E" w:rsidP="00DE62B6">
            <w:pPr>
              <w:pStyle w:val="Listeafsnit"/>
              <w:numPr>
                <w:ilvl w:val="0"/>
                <w:numId w:val="21"/>
              </w:numPr>
              <w:spacing w:before="120" w:after="120" w:line="240" w:lineRule="atLeast"/>
              <w:ind w:left="283" w:hanging="283"/>
              <w:contextualSpacing w:val="0"/>
              <w:rPr>
                <w:color w:val="000000"/>
                <w:sz w:val="20"/>
                <w:szCs w:val="18"/>
              </w:rPr>
            </w:pPr>
            <w:r w:rsidRPr="00FF2A8E">
              <w:rPr>
                <w:color w:val="000000"/>
                <w:sz w:val="20"/>
                <w:szCs w:val="18"/>
              </w:rPr>
              <w:t>Løbende opfølgning på handlingsplaner til sikring af realiseringen, herunder opfølgning på fremdrift, omkostninger og gevinstrealisering.</w:t>
            </w:r>
          </w:p>
        </w:tc>
        <w:tc>
          <w:tcPr>
            <w:tcW w:w="3931" w:type="dxa"/>
            <w:shd w:val="clear" w:color="auto" w:fill="auto"/>
          </w:tcPr>
          <w:p w14:paraId="124B8EE4" w14:textId="77777777" w:rsidR="00FF2A8E" w:rsidRPr="00FF2A8E" w:rsidRDefault="00FF2A8E" w:rsidP="0039403E">
            <w:pPr>
              <w:spacing w:before="120" w:after="120" w:line="240" w:lineRule="atLeast"/>
              <w:rPr>
                <w:color w:val="000000"/>
                <w:sz w:val="20"/>
                <w:szCs w:val="18"/>
              </w:rPr>
            </w:pPr>
            <w:r w:rsidRPr="00FF2A8E">
              <w:rPr>
                <w:color w:val="000000"/>
                <w:sz w:val="20"/>
                <w:szCs w:val="18"/>
              </w:rPr>
              <w:t>For at kunne vurdere og måle værdien af en Business Case, kan organisationen gennemføre en evaluering og efterberegning af denne. Ved at gennemføre en efterberegning og evaluering, kan organisationen på en struktureret måde få indblik i, hvorvidt de forventede gevinster faktisk er realiserede.</w:t>
            </w:r>
          </w:p>
          <w:p w14:paraId="77B58097" w14:textId="77777777" w:rsidR="00FF2A8E" w:rsidRPr="00FF2A8E" w:rsidRDefault="00FF2A8E" w:rsidP="0039403E">
            <w:pPr>
              <w:spacing w:before="120" w:after="120" w:line="240" w:lineRule="atLeast"/>
              <w:rPr>
                <w:color w:val="000000"/>
                <w:sz w:val="20"/>
                <w:szCs w:val="18"/>
              </w:rPr>
            </w:pPr>
            <w:r w:rsidRPr="00FF2A8E">
              <w:rPr>
                <w:color w:val="000000"/>
                <w:sz w:val="20"/>
                <w:szCs w:val="18"/>
              </w:rPr>
              <w:t>En gennemført gevinstrealiseringsindsats kan evalueres og dokumenteres. Dels for konkret at dokumentere, hvorvidt Business Casen holdt stik; har organisationen har hentet de effekter og gevinster, der var en forudsætning for Business Casen? Dels for at skabe læring tilbage i organisationen, så organisationen styrker sine evner til at arbejde strategisk med Business Cases og gevinstrealisering.</w:t>
            </w:r>
          </w:p>
          <w:p w14:paraId="091310CD" w14:textId="77777777" w:rsidR="00FF2A8E" w:rsidRPr="00FF2A8E" w:rsidRDefault="00FF2A8E" w:rsidP="0039403E">
            <w:pPr>
              <w:spacing w:before="120" w:after="120" w:line="240" w:lineRule="atLeast"/>
              <w:rPr>
                <w:color w:val="000000"/>
                <w:sz w:val="20"/>
                <w:szCs w:val="18"/>
              </w:rPr>
            </w:pPr>
            <w:r w:rsidRPr="00FF2A8E">
              <w:rPr>
                <w:color w:val="000000"/>
                <w:sz w:val="20"/>
                <w:szCs w:val="18"/>
              </w:rPr>
              <w:t>Opfølgning og efterkalkulation af Business Cases kan omfatte:</w:t>
            </w:r>
          </w:p>
          <w:p w14:paraId="3B784A56" w14:textId="77777777" w:rsidR="00FF2A8E" w:rsidRPr="00FF2A8E" w:rsidRDefault="00FF2A8E" w:rsidP="00DE62B6">
            <w:pPr>
              <w:pStyle w:val="Listeafsnit"/>
              <w:numPr>
                <w:ilvl w:val="0"/>
                <w:numId w:val="87"/>
              </w:numPr>
              <w:spacing w:before="0" w:after="40" w:line="240" w:lineRule="atLeast"/>
              <w:ind w:left="283" w:hanging="283"/>
              <w:contextualSpacing w:val="0"/>
              <w:rPr>
                <w:sz w:val="20"/>
                <w:szCs w:val="18"/>
              </w:rPr>
            </w:pPr>
            <w:r w:rsidRPr="00FF2A8E">
              <w:rPr>
                <w:sz w:val="20"/>
                <w:szCs w:val="18"/>
              </w:rPr>
              <w:lastRenderedPageBreak/>
              <w:t>Analyse og afrapportering af, hvorvidt og i hvilket omfang, de forventede gevinster blev realiseret</w:t>
            </w:r>
          </w:p>
          <w:p w14:paraId="10C8921F" w14:textId="77777777" w:rsidR="00FF2A8E" w:rsidRPr="00FF2A8E" w:rsidRDefault="00FF2A8E" w:rsidP="00DE62B6">
            <w:pPr>
              <w:pStyle w:val="Listeafsnit"/>
              <w:numPr>
                <w:ilvl w:val="0"/>
                <w:numId w:val="87"/>
              </w:numPr>
              <w:spacing w:before="0" w:after="40" w:line="240" w:lineRule="atLeast"/>
              <w:ind w:left="283" w:hanging="283"/>
              <w:contextualSpacing w:val="0"/>
              <w:rPr>
                <w:sz w:val="20"/>
                <w:szCs w:val="18"/>
              </w:rPr>
            </w:pPr>
            <w:r w:rsidRPr="00FF2A8E">
              <w:rPr>
                <w:sz w:val="20"/>
                <w:szCs w:val="18"/>
              </w:rPr>
              <w:t xml:space="preserve">Efterkalkulation af de konkret realiserede gevinster og mål holdt op mod forventningerne. </w:t>
            </w:r>
          </w:p>
          <w:p w14:paraId="799A70AC" w14:textId="77777777" w:rsidR="00FF2A8E" w:rsidRPr="00FF2A8E" w:rsidRDefault="00FF2A8E" w:rsidP="00DE62B6">
            <w:pPr>
              <w:pStyle w:val="Listeafsnit"/>
              <w:numPr>
                <w:ilvl w:val="0"/>
                <w:numId w:val="87"/>
              </w:numPr>
              <w:spacing w:before="0" w:after="40" w:line="240" w:lineRule="atLeast"/>
              <w:ind w:left="283" w:hanging="283"/>
              <w:contextualSpacing w:val="0"/>
              <w:rPr>
                <w:sz w:val="20"/>
                <w:szCs w:val="18"/>
              </w:rPr>
            </w:pPr>
            <w:r w:rsidRPr="00FF2A8E">
              <w:rPr>
                <w:sz w:val="20"/>
                <w:szCs w:val="18"/>
              </w:rPr>
              <w:t>Genvurdering af beregningsmodel og forudsætninger.</w:t>
            </w:r>
          </w:p>
          <w:p w14:paraId="34E16647" w14:textId="77777777" w:rsidR="00FF2A8E" w:rsidRPr="00FF2A8E" w:rsidRDefault="00FF2A8E" w:rsidP="00DE62B6">
            <w:pPr>
              <w:pStyle w:val="Listeafsnit"/>
              <w:numPr>
                <w:ilvl w:val="0"/>
                <w:numId w:val="87"/>
              </w:numPr>
              <w:spacing w:before="0" w:after="40" w:line="240" w:lineRule="atLeast"/>
              <w:ind w:left="283" w:hanging="283"/>
              <w:contextualSpacing w:val="0"/>
              <w:rPr>
                <w:sz w:val="20"/>
                <w:szCs w:val="18"/>
              </w:rPr>
            </w:pPr>
            <w:r w:rsidRPr="00FF2A8E">
              <w:rPr>
                <w:sz w:val="20"/>
                <w:szCs w:val="18"/>
              </w:rPr>
              <w:t>Vurdering af effekt af gevinstrealiseringsinitiativerne.</w:t>
            </w:r>
          </w:p>
          <w:p w14:paraId="461D8BEF" w14:textId="77777777" w:rsidR="00FF2A8E" w:rsidRPr="00FF2A8E" w:rsidRDefault="00FF2A8E" w:rsidP="00DE62B6">
            <w:pPr>
              <w:pStyle w:val="Listeafsnit"/>
              <w:numPr>
                <w:ilvl w:val="0"/>
                <w:numId w:val="87"/>
              </w:numPr>
              <w:spacing w:before="0" w:after="40" w:line="240" w:lineRule="atLeast"/>
              <w:ind w:left="283" w:hanging="283"/>
              <w:contextualSpacing w:val="0"/>
              <w:rPr>
                <w:sz w:val="20"/>
                <w:szCs w:val="18"/>
              </w:rPr>
            </w:pPr>
            <w:r w:rsidRPr="00FF2A8E">
              <w:rPr>
                <w:sz w:val="20"/>
                <w:szCs w:val="18"/>
              </w:rPr>
              <w:t xml:space="preserve">Udarbejdelse af evalueringsrapport og konklusioner baseret på empiri (hvad siger data/tallene) og </w:t>
            </w:r>
          </w:p>
          <w:p w14:paraId="441570A2" w14:textId="0757C6BF" w:rsidR="00FF2A8E" w:rsidRPr="0039403E" w:rsidRDefault="00FF2A8E" w:rsidP="00DE62B6">
            <w:pPr>
              <w:pStyle w:val="Listeafsnit"/>
              <w:numPr>
                <w:ilvl w:val="0"/>
                <w:numId w:val="87"/>
              </w:numPr>
              <w:spacing w:before="0" w:after="40" w:line="240" w:lineRule="atLeast"/>
              <w:ind w:left="283" w:hanging="283"/>
              <w:contextualSpacing w:val="0"/>
              <w:rPr>
                <w:sz w:val="20"/>
                <w:szCs w:val="18"/>
              </w:rPr>
            </w:pPr>
            <w:r w:rsidRPr="00FF2A8E">
              <w:rPr>
                <w:sz w:val="20"/>
                <w:szCs w:val="18"/>
              </w:rPr>
              <w:t>Anbefalinger til yderligere og fremtidige måder at arbejde strategisk med Business Cases og gevinstrealisering.</w:t>
            </w:r>
          </w:p>
        </w:tc>
      </w:tr>
    </w:tbl>
    <w:p w14:paraId="17E2C6E1" w14:textId="77777777" w:rsidR="005E60F2" w:rsidRDefault="005E60F2" w:rsidP="00F64F2A"/>
    <w:p w14:paraId="66EEDF3B" w14:textId="77777777" w:rsidR="002116EA" w:rsidRPr="008912DF" w:rsidRDefault="002116EA" w:rsidP="002116EA">
      <w:pPr>
        <w:pStyle w:val="Overskrift2"/>
        <w:tabs>
          <w:tab w:val="num" w:pos="907"/>
        </w:tabs>
        <w:rPr>
          <w:lang w:val="en-US"/>
        </w:rPr>
      </w:pPr>
      <w:bookmarkStart w:id="120" w:name="_Ref44924557"/>
      <w:bookmarkStart w:id="121" w:name="_Toc171087427"/>
      <w:bookmarkStart w:id="122" w:name="_Toc198220183"/>
      <w:r w:rsidRPr="008912DF">
        <w:rPr>
          <w:lang w:val="en-US"/>
        </w:rPr>
        <w:t>Ydelsesområde 3: It-udbud</w:t>
      </w:r>
      <w:bookmarkEnd w:id="120"/>
      <w:bookmarkEnd w:id="121"/>
      <w:bookmarkEnd w:id="122"/>
    </w:p>
    <w:p w14:paraId="74F6C4D4" w14:textId="77777777" w:rsidR="002116EA" w:rsidRDefault="002116EA" w:rsidP="002116EA">
      <w:pPr>
        <w:spacing w:after="200"/>
        <w:rPr>
          <w:szCs w:val="24"/>
        </w:rPr>
      </w:pPr>
      <w:r>
        <w:rPr>
          <w:szCs w:val="24"/>
        </w:rPr>
        <w:t>Generel indledning til It-udbud:</w:t>
      </w:r>
    </w:p>
    <w:p w14:paraId="39E9F685" w14:textId="77777777" w:rsidR="002116EA" w:rsidRDefault="002116EA" w:rsidP="002116EA">
      <w:pPr>
        <w:spacing w:after="200"/>
        <w:rPr>
          <w:szCs w:val="24"/>
        </w:rPr>
      </w:pPr>
      <w:r>
        <w:rPr>
          <w:szCs w:val="24"/>
        </w:rPr>
        <w:t>O</w:t>
      </w:r>
      <w:r w:rsidRPr="0028616D">
        <w:rPr>
          <w:szCs w:val="24"/>
        </w:rPr>
        <w:t>ffentlige</w:t>
      </w:r>
      <w:r>
        <w:rPr>
          <w:szCs w:val="24"/>
        </w:rPr>
        <w:t xml:space="preserve"> myndigheder</w:t>
      </w:r>
      <w:r w:rsidRPr="0028616D">
        <w:rPr>
          <w:szCs w:val="24"/>
        </w:rPr>
        <w:t xml:space="preserve"> </w:t>
      </w:r>
      <w:r>
        <w:rPr>
          <w:szCs w:val="24"/>
        </w:rPr>
        <w:t>udbyder eller genudbyder med jævne mellemrum deres indkøb, eksempelvis deres</w:t>
      </w:r>
      <w:r w:rsidRPr="0028616D">
        <w:rPr>
          <w:szCs w:val="24"/>
        </w:rPr>
        <w:t xml:space="preserve"> it-</w:t>
      </w:r>
      <w:r>
        <w:rPr>
          <w:szCs w:val="24"/>
        </w:rPr>
        <w:t>systemer og it-</w:t>
      </w:r>
      <w:r w:rsidRPr="0028616D">
        <w:rPr>
          <w:szCs w:val="24"/>
        </w:rPr>
        <w:t xml:space="preserve">ydelser. Planlægning og gennemførelse af udbud </w:t>
      </w:r>
      <w:r>
        <w:rPr>
          <w:szCs w:val="24"/>
        </w:rPr>
        <w:t xml:space="preserve">for de udbudspligtige it-systemer og it-ydelser er </w:t>
      </w:r>
      <w:r w:rsidRPr="0028616D">
        <w:rPr>
          <w:szCs w:val="24"/>
        </w:rPr>
        <w:t xml:space="preserve">derfor </w:t>
      </w:r>
      <w:r>
        <w:rPr>
          <w:szCs w:val="24"/>
        </w:rPr>
        <w:t>løbende tilbagevendende opgaver.</w:t>
      </w:r>
    </w:p>
    <w:p w14:paraId="5FA32FBF" w14:textId="77777777" w:rsidR="002116EA" w:rsidRPr="00BF4160" w:rsidRDefault="002116EA" w:rsidP="002116EA">
      <w:pPr>
        <w:spacing w:after="200"/>
      </w:pPr>
      <w:r>
        <w:t>Det bemærkes, at Kunder omfattet af ”Kammeradvokataftalen” mellem Finansministeriet og Kammeradvokaten ifølge ”Kammeradvokataftalen” skal benytte Kammeradvokaten til køb af juridiske tjenesteydelser i overensstemmelse med aftalens indhold, herunder blandt andet i forhold til køb af udbudsydelser. Ved tvivlstilfælde om et forhold er omfattet af ”Kammeradvokataftalen” kan Moderniseringsstyrelsen kontaktes.</w:t>
      </w:r>
    </w:p>
    <w:p w14:paraId="126B8DA7" w14:textId="77777777" w:rsidR="002116EA" w:rsidRPr="0048263A" w:rsidRDefault="002116EA" w:rsidP="002116EA">
      <w:pPr>
        <w:pStyle w:val="Overskrift3"/>
      </w:pPr>
      <w:bookmarkStart w:id="123" w:name="_Toc171087428"/>
      <w:bookmarkStart w:id="124" w:name="_Toc198220184"/>
      <w:r>
        <w:t>Underområde: Forberedelse af udbud</w:t>
      </w:r>
      <w:bookmarkEnd w:id="123"/>
      <w:bookmarkEnd w:id="124"/>
    </w:p>
    <w:tbl>
      <w:tblPr>
        <w:tblW w:w="963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3931"/>
        <w:gridCol w:w="3932"/>
      </w:tblGrid>
      <w:tr w:rsidR="00151833" w:rsidRPr="00151833" w14:paraId="58EF9C93" w14:textId="77777777" w:rsidTr="00C32DFC">
        <w:trPr>
          <w:trHeight w:val="300"/>
          <w:tblHeader/>
        </w:trPr>
        <w:tc>
          <w:tcPr>
            <w:tcW w:w="1776" w:type="dxa"/>
            <w:shd w:val="clear" w:color="auto" w:fill="D9D9D9" w:themeFill="background1" w:themeFillShade="D9"/>
            <w:hideMark/>
          </w:tcPr>
          <w:p w14:paraId="630EEEE9" w14:textId="77777777" w:rsidR="00151833" w:rsidRPr="00151833" w:rsidRDefault="00151833" w:rsidP="00C32DFC">
            <w:pPr>
              <w:spacing w:before="120" w:after="120" w:line="240" w:lineRule="atLeast"/>
              <w:rPr>
                <w:b/>
                <w:bCs/>
                <w:color w:val="000000"/>
                <w:sz w:val="20"/>
                <w:szCs w:val="18"/>
              </w:rPr>
            </w:pPr>
            <w:r w:rsidRPr="00151833">
              <w:rPr>
                <w:b/>
                <w:bCs/>
                <w:color w:val="000000"/>
                <w:sz w:val="20"/>
                <w:szCs w:val="18"/>
              </w:rPr>
              <w:t>Delområder</w:t>
            </w:r>
          </w:p>
        </w:tc>
        <w:tc>
          <w:tcPr>
            <w:tcW w:w="3931" w:type="dxa"/>
            <w:shd w:val="clear" w:color="auto" w:fill="D9D9D9" w:themeFill="background1" w:themeFillShade="D9"/>
            <w:hideMark/>
          </w:tcPr>
          <w:p w14:paraId="4EF05708" w14:textId="77777777" w:rsidR="00151833" w:rsidRPr="00151833" w:rsidRDefault="00151833" w:rsidP="00C32DFC">
            <w:pPr>
              <w:spacing w:before="120" w:after="120" w:line="240" w:lineRule="atLeast"/>
              <w:rPr>
                <w:b/>
                <w:bCs/>
                <w:color w:val="000000"/>
                <w:sz w:val="20"/>
                <w:szCs w:val="18"/>
              </w:rPr>
            </w:pPr>
            <w:r w:rsidRPr="00151833">
              <w:rPr>
                <w:b/>
                <w:bCs/>
                <w:color w:val="000000"/>
                <w:sz w:val="20"/>
                <w:szCs w:val="18"/>
              </w:rPr>
              <w:t>Ydelser</w:t>
            </w:r>
          </w:p>
        </w:tc>
        <w:tc>
          <w:tcPr>
            <w:tcW w:w="3932" w:type="dxa"/>
            <w:shd w:val="clear" w:color="auto" w:fill="D9D9D9" w:themeFill="background1" w:themeFillShade="D9"/>
          </w:tcPr>
          <w:p w14:paraId="7547A771" w14:textId="5709AE14" w:rsidR="00151833" w:rsidRPr="00151833" w:rsidRDefault="00151833" w:rsidP="00C32DFC">
            <w:pPr>
              <w:spacing w:before="120" w:after="120" w:line="240" w:lineRule="atLeast"/>
              <w:rPr>
                <w:b/>
                <w:bCs/>
                <w:color w:val="000000"/>
                <w:sz w:val="20"/>
                <w:szCs w:val="18"/>
              </w:rPr>
            </w:pPr>
            <w:r w:rsidRPr="00151833">
              <w:rPr>
                <w:b/>
                <w:bCs/>
                <w:color w:val="000000"/>
                <w:sz w:val="20"/>
                <w:szCs w:val="18"/>
              </w:rPr>
              <w:t xml:space="preserve">Eksempler på anvendelse af </w:t>
            </w:r>
            <w:r w:rsidR="00921531">
              <w:rPr>
                <w:b/>
                <w:bCs/>
                <w:color w:val="000000"/>
                <w:sz w:val="20"/>
                <w:szCs w:val="18"/>
              </w:rPr>
              <w:t>delområdet</w:t>
            </w:r>
          </w:p>
        </w:tc>
      </w:tr>
      <w:tr w:rsidR="00151833" w:rsidRPr="00151833" w14:paraId="47663427" w14:textId="77777777" w:rsidTr="00C32DFC">
        <w:trPr>
          <w:trHeight w:val="1719"/>
        </w:trPr>
        <w:tc>
          <w:tcPr>
            <w:tcW w:w="1776" w:type="dxa"/>
            <w:shd w:val="clear" w:color="auto" w:fill="auto"/>
            <w:noWrap/>
            <w:hideMark/>
          </w:tcPr>
          <w:p w14:paraId="7B569D6C" w14:textId="77777777" w:rsidR="00151833" w:rsidRPr="00151833" w:rsidRDefault="00151833" w:rsidP="00DE62B6">
            <w:pPr>
              <w:pStyle w:val="Listeafsnit"/>
              <w:numPr>
                <w:ilvl w:val="0"/>
                <w:numId w:val="21"/>
              </w:numPr>
              <w:spacing w:before="120" w:after="120" w:line="240" w:lineRule="atLeast"/>
              <w:ind w:left="283" w:hanging="283"/>
              <w:contextualSpacing w:val="0"/>
              <w:rPr>
                <w:color w:val="000000"/>
                <w:sz w:val="20"/>
                <w:szCs w:val="18"/>
              </w:rPr>
            </w:pPr>
            <w:r w:rsidRPr="00151833">
              <w:rPr>
                <w:color w:val="000000"/>
                <w:sz w:val="20"/>
                <w:szCs w:val="18"/>
              </w:rPr>
              <w:t>Planlægning og klargøring af udbud efter gældende lovgivning.</w:t>
            </w:r>
          </w:p>
          <w:p w14:paraId="44E23943" w14:textId="77777777" w:rsidR="00151833" w:rsidRPr="00151833" w:rsidRDefault="00151833" w:rsidP="00C32DFC">
            <w:pPr>
              <w:pStyle w:val="Listeafsnit"/>
              <w:numPr>
                <w:ilvl w:val="0"/>
                <w:numId w:val="0"/>
              </w:numPr>
              <w:spacing w:before="0" w:after="0" w:line="240" w:lineRule="atLeast"/>
              <w:ind w:left="284"/>
              <w:contextualSpacing w:val="0"/>
              <w:rPr>
                <w:color w:val="000000"/>
                <w:sz w:val="20"/>
                <w:szCs w:val="18"/>
              </w:rPr>
            </w:pPr>
          </w:p>
        </w:tc>
        <w:tc>
          <w:tcPr>
            <w:tcW w:w="3931" w:type="dxa"/>
            <w:shd w:val="clear" w:color="auto" w:fill="auto"/>
            <w:hideMark/>
          </w:tcPr>
          <w:p w14:paraId="35BB9116" w14:textId="1A5CF65C" w:rsidR="00151833" w:rsidRPr="00151833" w:rsidRDefault="005F5760" w:rsidP="00C32DFC">
            <w:pPr>
              <w:spacing w:before="120" w:after="120" w:line="240" w:lineRule="atLeast"/>
              <w:rPr>
                <w:color w:val="000000"/>
                <w:sz w:val="20"/>
                <w:szCs w:val="18"/>
              </w:rPr>
            </w:pPr>
            <w:r>
              <w:rPr>
                <w:color w:val="000000"/>
                <w:sz w:val="20"/>
                <w:szCs w:val="18"/>
              </w:rPr>
              <w:t>Udførelse af og evt. rådgivning om</w:t>
            </w:r>
            <w:r w:rsidR="00151833" w:rsidRPr="00151833">
              <w:rPr>
                <w:color w:val="000000"/>
                <w:sz w:val="20"/>
                <w:szCs w:val="18"/>
              </w:rPr>
              <w:t>:</w:t>
            </w:r>
          </w:p>
          <w:p w14:paraId="77B9D959"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Gennemførelse af for</w:t>
            </w:r>
            <w:r w:rsidRPr="00151833">
              <w:rPr>
                <w:color w:val="000000"/>
                <w:sz w:val="20"/>
                <w:szCs w:val="18"/>
              </w:rPr>
              <w:softHyphen/>
              <w:t>analyse til fastlæggelse af de overordnede rammer for et eller flere konkrete udbud.</w:t>
            </w:r>
            <w:r w:rsidRPr="00151833" w:rsidDel="00C80DB9">
              <w:rPr>
                <w:color w:val="000000"/>
                <w:sz w:val="20"/>
                <w:szCs w:val="18"/>
              </w:rPr>
              <w:t xml:space="preserve"> </w:t>
            </w:r>
          </w:p>
          <w:p w14:paraId="2FD41BCD" w14:textId="77777777" w:rsidR="00151833" w:rsidRPr="00151833" w:rsidDel="00C80DB9"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sidDel="00C80DB9">
              <w:rPr>
                <w:color w:val="000000"/>
                <w:sz w:val="20"/>
                <w:szCs w:val="18"/>
              </w:rPr>
              <w:t>Planlægning af udbud.</w:t>
            </w:r>
          </w:p>
          <w:p w14:paraId="773B53AC" w14:textId="77777777" w:rsidR="00151833" w:rsidRPr="00151833" w:rsidRDefault="00151833" w:rsidP="00C32DFC">
            <w:pPr>
              <w:pStyle w:val="Listeafsnit"/>
              <w:numPr>
                <w:ilvl w:val="0"/>
                <w:numId w:val="0"/>
              </w:numPr>
              <w:spacing w:before="0" w:after="0" w:line="240" w:lineRule="atLeast"/>
              <w:ind w:left="284"/>
              <w:contextualSpacing w:val="0"/>
              <w:rPr>
                <w:color w:val="000000"/>
                <w:sz w:val="20"/>
                <w:szCs w:val="18"/>
              </w:rPr>
            </w:pPr>
          </w:p>
        </w:tc>
        <w:tc>
          <w:tcPr>
            <w:tcW w:w="3932" w:type="dxa"/>
            <w:shd w:val="clear" w:color="auto" w:fill="auto"/>
          </w:tcPr>
          <w:p w14:paraId="3A05E346"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Det gælder som udgangspunkt, at alle offentlige myndigheder og offentligretlige organisationer er omfattet af Lov nr. 1564 af 15/12/2015 - Udbudsloven, med efterfølgende ændringer og bekendtgørelser. </w:t>
            </w:r>
          </w:p>
          <w:p w14:paraId="0EECBC97"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Loven skal sikre ligebehandling, transparens og troværdighed, så der ikke hersker tvivl om, at en it-anskaffelse sker objektivt og retfærdigt. </w:t>
            </w:r>
          </w:p>
          <w:p w14:paraId="2B0B9D43" w14:textId="77777777" w:rsidR="00151833" w:rsidRPr="00151833" w:rsidRDefault="00151833" w:rsidP="00C32DFC">
            <w:pPr>
              <w:spacing w:before="120" w:after="120" w:line="240" w:lineRule="atLeast"/>
              <w:rPr>
                <w:color w:val="000000"/>
                <w:sz w:val="20"/>
                <w:szCs w:val="18"/>
              </w:rPr>
            </w:pPr>
            <w:r w:rsidRPr="00151833">
              <w:rPr>
                <w:color w:val="000000"/>
                <w:sz w:val="20"/>
                <w:szCs w:val="18"/>
              </w:rPr>
              <w:lastRenderedPageBreak/>
              <w:t xml:space="preserve">Under Udbudsloven er der flere forskellige måder at gennemfører it-anskaffelser på, afhængigt af opgaven, målet samt hvilken værdi den forestående anskaffelse forventes at andrage. I Udbudsloven gælder f.eks. en “tærskelværdi”. Tærskelværdien har stor betydning for, om der formelt er krav om et udbud eller ej. </w:t>
            </w:r>
          </w:p>
          <w:p w14:paraId="779CD3DA"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Rådgivning om it-anskaffelser og udbud bør have til formål at:</w:t>
            </w:r>
          </w:p>
          <w:p w14:paraId="56783B18" w14:textId="77777777" w:rsidR="00151833" w:rsidRPr="00151833" w:rsidRDefault="00151833" w:rsidP="00DE62B6">
            <w:pPr>
              <w:pStyle w:val="Listeafsnit"/>
              <w:numPr>
                <w:ilvl w:val="0"/>
                <w:numId w:val="90"/>
              </w:numPr>
              <w:spacing w:before="0" w:after="40" w:line="240" w:lineRule="atLeast"/>
              <w:ind w:left="283" w:hanging="283"/>
              <w:contextualSpacing w:val="0"/>
              <w:rPr>
                <w:sz w:val="20"/>
                <w:szCs w:val="18"/>
              </w:rPr>
            </w:pPr>
            <w:r w:rsidRPr="00151833">
              <w:rPr>
                <w:color w:val="000000"/>
                <w:sz w:val="20"/>
                <w:szCs w:val="18"/>
              </w:rPr>
              <w:t>Sikre, at Kunden vælger den bedste mulige udbudsform, i forhold til den foranstående opgave.</w:t>
            </w:r>
          </w:p>
          <w:p w14:paraId="5D7FECF2" w14:textId="77777777" w:rsidR="00151833" w:rsidRPr="00151833" w:rsidRDefault="00151833" w:rsidP="00DE62B6">
            <w:pPr>
              <w:pStyle w:val="Listeafsnit"/>
              <w:numPr>
                <w:ilvl w:val="0"/>
                <w:numId w:val="90"/>
              </w:numPr>
              <w:spacing w:before="0" w:after="40" w:line="240" w:lineRule="atLeast"/>
              <w:ind w:left="283" w:hanging="283"/>
              <w:contextualSpacing w:val="0"/>
              <w:rPr>
                <w:sz w:val="20"/>
                <w:szCs w:val="18"/>
              </w:rPr>
            </w:pPr>
            <w:r w:rsidRPr="00151833">
              <w:rPr>
                <w:color w:val="000000"/>
                <w:sz w:val="20"/>
                <w:szCs w:val="18"/>
              </w:rPr>
              <w:t>Kunden forstår vilkårene for gennemførelse af udbuddet og kan træffe kvalificerede valg.</w:t>
            </w:r>
          </w:p>
          <w:p w14:paraId="0FB1E8F8" w14:textId="77777777" w:rsidR="00151833" w:rsidRPr="00151833" w:rsidRDefault="00151833" w:rsidP="00DE62B6">
            <w:pPr>
              <w:pStyle w:val="Listeafsnit"/>
              <w:numPr>
                <w:ilvl w:val="0"/>
                <w:numId w:val="90"/>
              </w:numPr>
              <w:spacing w:before="0" w:after="40" w:line="240" w:lineRule="atLeast"/>
              <w:ind w:left="283" w:hanging="283"/>
              <w:contextualSpacing w:val="0"/>
              <w:rPr>
                <w:sz w:val="20"/>
                <w:szCs w:val="18"/>
              </w:rPr>
            </w:pPr>
            <w:r w:rsidRPr="00151833">
              <w:rPr>
                <w:sz w:val="20"/>
                <w:szCs w:val="18"/>
              </w:rPr>
              <w:t>Kunden kan udarbejde en udbudsplan, der afspejler det konkrete behov.</w:t>
            </w:r>
          </w:p>
          <w:p w14:paraId="37431888" w14:textId="77777777" w:rsidR="00151833" w:rsidRPr="00151833" w:rsidRDefault="00151833" w:rsidP="00DE62B6">
            <w:pPr>
              <w:pStyle w:val="Listeafsnit"/>
              <w:numPr>
                <w:ilvl w:val="0"/>
                <w:numId w:val="90"/>
              </w:numPr>
              <w:spacing w:before="0" w:after="40" w:line="240" w:lineRule="atLeast"/>
              <w:ind w:left="283" w:hanging="283"/>
              <w:contextualSpacing w:val="0"/>
              <w:rPr>
                <w:sz w:val="20"/>
                <w:szCs w:val="18"/>
              </w:rPr>
            </w:pPr>
            <w:r w:rsidRPr="00151833">
              <w:rPr>
                <w:sz w:val="20"/>
                <w:szCs w:val="18"/>
              </w:rPr>
              <w:t xml:space="preserve">Kunden forstår risici forbundet med udbuddet, og kan træffe beslutninger om gennemførelse af udbuddet herefter. </w:t>
            </w:r>
          </w:p>
          <w:p w14:paraId="2410FA37" w14:textId="77777777" w:rsidR="00151833" w:rsidRPr="00151833" w:rsidRDefault="00151833" w:rsidP="00DE62B6">
            <w:pPr>
              <w:pStyle w:val="Listeafsnit"/>
              <w:numPr>
                <w:ilvl w:val="0"/>
                <w:numId w:val="90"/>
              </w:numPr>
              <w:spacing w:before="0" w:after="120" w:line="240" w:lineRule="atLeast"/>
              <w:ind w:left="283" w:hanging="283"/>
              <w:contextualSpacing w:val="0"/>
              <w:rPr>
                <w:sz w:val="20"/>
                <w:szCs w:val="18"/>
              </w:rPr>
            </w:pPr>
            <w:r w:rsidRPr="00151833">
              <w:rPr>
                <w:sz w:val="20"/>
                <w:szCs w:val="18"/>
              </w:rPr>
              <w:t>Afdække hvorvidt der findes interne eller eksterne regler for udbud, i Kundens organisation, der påvirker udbudsformen, og inddrage det i planlægningen</w:t>
            </w:r>
          </w:p>
          <w:p w14:paraId="714E842B" w14:textId="77777777" w:rsidR="00151833" w:rsidRPr="00151833" w:rsidRDefault="00151833" w:rsidP="00C32DFC">
            <w:pPr>
              <w:spacing w:before="120" w:after="120" w:line="240" w:lineRule="atLeast"/>
              <w:rPr>
                <w:sz w:val="20"/>
                <w:szCs w:val="18"/>
              </w:rPr>
            </w:pPr>
            <w:r w:rsidRPr="00151833">
              <w:rPr>
                <w:sz w:val="20"/>
                <w:szCs w:val="18"/>
              </w:rPr>
              <w:t>Rådgivningen bør lede hen til en plan for udbud af it-anskaffelsen, der står mål med det ønskede produkt. Kunderne kan ofte have flere mulige veje at gå ift. udbudsform. Rådgivningen bør sikre, at der er tilstrækkelig forståelse for, hvad der skal anskaffes, og hvordan man når hen til målet. Rådgivningen bør starte med, at konsulenten får tilstrækkelig forretningsmæssig indsigt i kundens behov, til at kunne yde kvalificeret rådgivning.</w:t>
            </w:r>
          </w:p>
          <w:p w14:paraId="3BD77B86" w14:textId="77777777" w:rsidR="00151833" w:rsidRPr="00151833" w:rsidRDefault="00151833" w:rsidP="00C32DFC">
            <w:pPr>
              <w:spacing w:before="120" w:after="120" w:line="240" w:lineRule="atLeast"/>
              <w:rPr>
                <w:sz w:val="20"/>
                <w:szCs w:val="18"/>
              </w:rPr>
            </w:pPr>
            <w:r w:rsidRPr="00151833">
              <w:rPr>
                <w:sz w:val="20"/>
                <w:szCs w:val="18"/>
              </w:rPr>
              <w:t>Rådgivningen kan omfatte f. eks:</w:t>
            </w:r>
          </w:p>
          <w:p w14:paraId="54AA9893" w14:textId="77777777" w:rsidR="00151833" w:rsidRPr="00151833" w:rsidRDefault="00151833" w:rsidP="00DE62B6">
            <w:pPr>
              <w:pStyle w:val="Listeafsnit"/>
              <w:numPr>
                <w:ilvl w:val="0"/>
                <w:numId w:val="89"/>
              </w:numPr>
              <w:spacing w:before="0" w:after="40" w:line="240" w:lineRule="atLeast"/>
              <w:ind w:left="283" w:hanging="283"/>
              <w:contextualSpacing w:val="0"/>
              <w:rPr>
                <w:sz w:val="20"/>
                <w:szCs w:val="18"/>
              </w:rPr>
            </w:pPr>
            <w:r w:rsidRPr="00151833">
              <w:rPr>
                <w:sz w:val="20"/>
                <w:szCs w:val="18"/>
              </w:rPr>
              <w:t>Foranalyse af de forretningsmæssige behov.</w:t>
            </w:r>
          </w:p>
          <w:p w14:paraId="2FAC1186" w14:textId="77777777" w:rsidR="00151833" w:rsidRPr="00151833" w:rsidRDefault="00151833" w:rsidP="00DE62B6">
            <w:pPr>
              <w:pStyle w:val="Listeafsnit"/>
              <w:numPr>
                <w:ilvl w:val="0"/>
                <w:numId w:val="89"/>
              </w:numPr>
              <w:spacing w:before="0" w:after="40" w:line="240" w:lineRule="atLeast"/>
              <w:ind w:left="283" w:hanging="283"/>
              <w:contextualSpacing w:val="0"/>
              <w:rPr>
                <w:sz w:val="20"/>
                <w:szCs w:val="18"/>
              </w:rPr>
            </w:pPr>
            <w:r w:rsidRPr="00151833">
              <w:rPr>
                <w:sz w:val="20"/>
                <w:szCs w:val="18"/>
              </w:rPr>
              <w:t>Afklaring af formelle krav omkring udbuddet, herunder om der optræder krav uden for organisationen, der påvirker udbuddet f.eks. krav i ændret lovgivning.</w:t>
            </w:r>
          </w:p>
          <w:p w14:paraId="77291E83" w14:textId="77777777" w:rsidR="00151833" w:rsidRPr="00151833" w:rsidRDefault="00151833" w:rsidP="00DE62B6">
            <w:pPr>
              <w:pStyle w:val="Listeafsnit"/>
              <w:numPr>
                <w:ilvl w:val="0"/>
                <w:numId w:val="89"/>
              </w:numPr>
              <w:spacing w:before="0" w:after="40" w:line="240" w:lineRule="atLeast"/>
              <w:ind w:left="283" w:hanging="283"/>
              <w:contextualSpacing w:val="0"/>
              <w:rPr>
                <w:sz w:val="20"/>
                <w:szCs w:val="18"/>
              </w:rPr>
            </w:pPr>
            <w:r w:rsidRPr="00151833">
              <w:rPr>
                <w:sz w:val="20"/>
                <w:szCs w:val="18"/>
              </w:rPr>
              <w:lastRenderedPageBreak/>
              <w:t>Udarbejdelse af Business Case.</w:t>
            </w:r>
          </w:p>
          <w:p w14:paraId="7F8489D0" w14:textId="77777777" w:rsidR="00151833" w:rsidRPr="00151833" w:rsidRDefault="00151833" w:rsidP="00DE62B6">
            <w:pPr>
              <w:pStyle w:val="Listeafsnit"/>
              <w:numPr>
                <w:ilvl w:val="0"/>
                <w:numId w:val="89"/>
              </w:numPr>
              <w:spacing w:before="0" w:after="40" w:line="240" w:lineRule="atLeast"/>
              <w:ind w:left="283" w:hanging="283"/>
              <w:contextualSpacing w:val="0"/>
              <w:rPr>
                <w:sz w:val="20"/>
                <w:szCs w:val="18"/>
              </w:rPr>
            </w:pPr>
            <w:r w:rsidRPr="00151833">
              <w:rPr>
                <w:sz w:val="20"/>
                <w:szCs w:val="18"/>
              </w:rPr>
              <w:t>Udarbejdelse af interessentoverblik og afklaring af udbudsprojektorganisering.</w:t>
            </w:r>
          </w:p>
          <w:p w14:paraId="1AA7E514" w14:textId="77777777" w:rsidR="00151833" w:rsidRPr="00151833" w:rsidRDefault="00151833" w:rsidP="00DE62B6">
            <w:pPr>
              <w:pStyle w:val="Listeafsnit"/>
              <w:numPr>
                <w:ilvl w:val="0"/>
                <w:numId w:val="89"/>
              </w:numPr>
              <w:spacing w:before="0" w:after="40" w:line="240" w:lineRule="atLeast"/>
              <w:ind w:left="283" w:hanging="283"/>
              <w:contextualSpacing w:val="0"/>
              <w:rPr>
                <w:sz w:val="20"/>
                <w:szCs w:val="18"/>
              </w:rPr>
            </w:pPr>
            <w:r w:rsidRPr="00151833">
              <w:rPr>
                <w:sz w:val="20"/>
                <w:szCs w:val="18"/>
              </w:rPr>
              <w:t>Udarbejdelse af proces for beslutningsgange og ansvarsfordeling.</w:t>
            </w:r>
          </w:p>
          <w:p w14:paraId="360BF520" w14:textId="77777777" w:rsidR="00151833" w:rsidRPr="00151833" w:rsidRDefault="00151833" w:rsidP="00DE62B6">
            <w:pPr>
              <w:pStyle w:val="Listeafsnit"/>
              <w:numPr>
                <w:ilvl w:val="0"/>
                <w:numId w:val="89"/>
              </w:numPr>
              <w:spacing w:before="0" w:after="40" w:line="240" w:lineRule="atLeast"/>
              <w:ind w:left="283" w:hanging="283"/>
              <w:contextualSpacing w:val="0"/>
              <w:rPr>
                <w:sz w:val="20"/>
                <w:szCs w:val="18"/>
              </w:rPr>
            </w:pPr>
            <w:r w:rsidRPr="00151833">
              <w:rPr>
                <w:sz w:val="20"/>
                <w:szCs w:val="18"/>
              </w:rPr>
              <w:t>Indledende afdækning af udbudsformer.</w:t>
            </w:r>
          </w:p>
          <w:p w14:paraId="03C7A3B2" w14:textId="77777777" w:rsidR="00151833" w:rsidRPr="00151833" w:rsidRDefault="00151833" w:rsidP="00DE62B6">
            <w:pPr>
              <w:pStyle w:val="Listeafsnit"/>
              <w:numPr>
                <w:ilvl w:val="0"/>
                <w:numId w:val="89"/>
              </w:numPr>
              <w:spacing w:before="0" w:after="40" w:line="240" w:lineRule="atLeast"/>
              <w:ind w:left="283" w:hanging="283"/>
              <w:contextualSpacing w:val="0"/>
              <w:rPr>
                <w:sz w:val="20"/>
                <w:szCs w:val="18"/>
              </w:rPr>
            </w:pPr>
            <w:r w:rsidRPr="00151833">
              <w:rPr>
                <w:sz w:val="20"/>
                <w:szCs w:val="18"/>
              </w:rPr>
              <w:t>Udarbejdelse af en udbuds- og aktivitetsplan.</w:t>
            </w:r>
          </w:p>
          <w:p w14:paraId="608AC9A2" w14:textId="3363C8D6" w:rsidR="00151833" w:rsidRPr="00C32DFC" w:rsidRDefault="00151833" w:rsidP="00DE62B6">
            <w:pPr>
              <w:pStyle w:val="Listeafsnit"/>
              <w:numPr>
                <w:ilvl w:val="0"/>
                <w:numId w:val="89"/>
              </w:numPr>
              <w:spacing w:before="0" w:after="40" w:line="240" w:lineRule="atLeast"/>
              <w:ind w:left="283" w:hanging="283"/>
              <w:contextualSpacing w:val="0"/>
              <w:rPr>
                <w:sz w:val="20"/>
                <w:szCs w:val="18"/>
              </w:rPr>
            </w:pPr>
            <w:r w:rsidRPr="00151833">
              <w:rPr>
                <w:sz w:val="20"/>
                <w:szCs w:val="18"/>
              </w:rPr>
              <w:t xml:space="preserve">Udarbejdelse af risikovurdering. </w:t>
            </w:r>
          </w:p>
        </w:tc>
      </w:tr>
      <w:tr w:rsidR="00151833" w:rsidRPr="00151833" w14:paraId="129D79F3" w14:textId="77777777" w:rsidTr="00C32DFC">
        <w:trPr>
          <w:trHeight w:val="1134"/>
        </w:trPr>
        <w:tc>
          <w:tcPr>
            <w:tcW w:w="1776" w:type="dxa"/>
            <w:shd w:val="clear" w:color="auto" w:fill="auto"/>
            <w:noWrap/>
          </w:tcPr>
          <w:p w14:paraId="36EB9003" w14:textId="77777777" w:rsidR="00151833" w:rsidRPr="00151833" w:rsidRDefault="00151833" w:rsidP="00DE62B6">
            <w:pPr>
              <w:pStyle w:val="Listeafsnit"/>
              <w:numPr>
                <w:ilvl w:val="0"/>
                <w:numId w:val="21"/>
              </w:numPr>
              <w:spacing w:before="120" w:after="120" w:line="240" w:lineRule="atLeast"/>
              <w:ind w:left="283" w:hanging="283"/>
              <w:contextualSpacing w:val="0"/>
              <w:rPr>
                <w:color w:val="000000"/>
                <w:sz w:val="20"/>
                <w:szCs w:val="18"/>
              </w:rPr>
            </w:pPr>
            <w:r w:rsidRPr="00151833">
              <w:rPr>
                <w:color w:val="000000"/>
                <w:sz w:val="20"/>
                <w:szCs w:val="18"/>
              </w:rPr>
              <w:lastRenderedPageBreak/>
              <w:t>Den aktuelle markedssituation.</w:t>
            </w:r>
          </w:p>
          <w:p w14:paraId="0600A6C0" w14:textId="77777777" w:rsidR="00151833" w:rsidRPr="00151833" w:rsidRDefault="00151833" w:rsidP="00C32DFC">
            <w:pPr>
              <w:spacing w:after="0" w:line="240" w:lineRule="atLeast"/>
              <w:rPr>
                <w:color w:val="000000"/>
                <w:sz w:val="20"/>
                <w:szCs w:val="18"/>
              </w:rPr>
            </w:pPr>
          </w:p>
        </w:tc>
        <w:tc>
          <w:tcPr>
            <w:tcW w:w="3931" w:type="dxa"/>
            <w:shd w:val="clear" w:color="auto" w:fill="auto"/>
          </w:tcPr>
          <w:p w14:paraId="6209B730" w14:textId="427AE816" w:rsidR="00151833" w:rsidRPr="00151833" w:rsidRDefault="005F5760" w:rsidP="00C32DFC">
            <w:pPr>
              <w:spacing w:before="120" w:after="120" w:line="240" w:lineRule="atLeast"/>
              <w:rPr>
                <w:color w:val="000000"/>
                <w:sz w:val="20"/>
                <w:szCs w:val="18"/>
              </w:rPr>
            </w:pPr>
            <w:r>
              <w:rPr>
                <w:color w:val="000000"/>
                <w:sz w:val="20"/>
                <w:szCs w:val="18"/>
              </w:rPr>
              <w:t>Udførelse af og evt. rådgivning om</w:t>
            </w:r>
            <w:r w:rsidR="00151833" w:rsidRPr="00151833">
              <w:rPr>
                <w:color w:val="000000"/>
                <w:sz w:val="20"/>
                <w:szCs w:val="18"/>
              </w:rPr>
              <w:t>:</w:t>
            </w:r>
          </w:p>
          <w:p w14:paraId="29C5A96B"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Markedsanalyse og assistance til identifika</w:t>
            </w:r>
            <w:r w:rsidRPr="00151833">
              <w:rPr>
                <w:color w:val="000000"/>
                <w:sz w:val="20"/>
                <w:szCs w:val="18"/>
              </w:rPr>
              <w:softHyphen/>
              <w:t>tion af egnede leveran</w:t>
            </w:r>
            <w:r w:rsidRPr="00151833">
              <w:rPr>
                <w:color w:val="000000"/>
                <w:sz w:val="20"/>
                <w:szCs w:val="18"/>
              </w:rPr>
              <w:softHyphen/>
              <w:t>dør</w:t>
            </w:r>
            <w:r w:rsidRPr="00151833">
              <w:rPr>
                <w:color w:val="000000"/>
                <w:sz w:val="20"/>
                <w:szCs w:val="18"/>
              </w:rPr>
              <w:softHyphen/>
              <w:t>er.</w:t>
            </w:r>
          </w:p>
          <w:p w14:paraId="1F0146D0"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Afklaring af markedets evner til at levere grøn it, herunder miljø- og klimavenlige it-systemer samt energibesparende og bæredygtig drift.</w:t>
            </w:r>
          </w:p>
        </w:tc>
        <w:tc>
          <w:tcPr>
            <w:tcW w:w="3932" w:type="dxa"/>
            <w:shd w:val="clear" w:color="auto" w:fill="auto"/>
          </w:tcPr>
          <w:p w14:paraId="0F066458"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Afdækning af markedssituationen kan omfatte flere handlinger, og kan ligge i forlængelse af foranalyseopgaven jf. forrige punkt under nærværende Ydelsesområde 3. </w:t>
            </w:r>
          </w:p>
          <w:p w14:paraId="03444217"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Hvor planlægningen (forrige punkt) har til formål at få skabt rammerne så udbuddets design og plan står mål med det ønskede resultat, afdækker rådgivning om markedssituationen “hvad kan reelt lade sig gøre”. Planlægningen og visionen herfra skaber nogle forventninger. Det kan have stor betydning for gennemførelse af udbuddet, at der rent faktisk er et marked af leverandører og ydelser, der kan indfri disse forventninger. </w:t>
            </w:r>
          </w:p>
          <w:p w14:paraId="066FFBDD"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Det er naturligt at have dialog med potentielle leverandører (markedsdialog) inden der sættes gang i den egentlige udbudsproces. Det kan give Kunden mulighed for at tilpasse udbudsmaterialet til den reelle markedssituation (hvilke produkter har leverandørerne) i lyset af, hvilke relevante leverandørerne findes i markedet. Her skal Kunden og rådgiveren være opmærksom på at ligebehandle leverandørerne, så der ikke kan sås tvivl om, at en leverandør er blevet forfordelt. </w:t>
            </w:r>
          </w:p>
          <w:p w14:paraId="453E5F76"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Rådgivning om markedssituationen kan f.eks. omfatte:</w:t>
            </w:r>
          </w:p>
          <w:p w14:paraId="04E11AB2" w14:textId="77777777" w:rsidR="00151833" w:rsidRPr="00151833" w:rsidRDefault="00151833" w:rsidP="00DE62B6">
            <w:pPr>
              <w:pStyle w:val="Listeafsnit"/>
              <w:numPr>
                <w:ilvl w:val="0"/>
                <w:numId w:val="88"/>
              </w:numPr>
              <w:spacing w:before="0" w:after="40" w:line="240" w:lineRule="atLeast"/>
              <w:ind w:left="283" w:hanging="283"/>
              <w:contextualSpacing w:val="0"/>
              <w:rPr>
                <w:sz w:val="20"/>
                <w:szCs w:val="18"/>
              </w:rPr>
            </w:pPr>
            <w:r w:rsidRPr="00151833">
              <w:rPr>
                <w:color w:val="000000"/>
                <w:sz w:val="20"/>
                <w:szCs w:val="18"/>
              </w:rPr>
              <w:t>Desk Research af it-produkter, der understøtter Kundens behov</w:t>
            </w:r>
          </w:p>
          <w:p w14:paraId="4AC9D68F" w14:textId="77777777" w:rsidR="00151833" w:rsidRPr="00151833" w:rsidRDefault="00151833" w:rsidP="00DE62B6">
            <w:pPr>
              <w:pStyle w:val="Listeafsnit"/>
              <w:numPr>
                <w:ilvl w:val="0"/>
                <w:numId w:val="88"/>
              </w:numPr>
              <w:spacing w:before="0" w:after="40" w:line="240" w:lineRule="atLeast"/>
              <w:ind w:left="283" w:hanging="283"/>
              <w:contextualSpacing w:val="0"/>
              <w:rPr>
                <w:sz w:val="20"/>
                <w:szCs w:val="18"/>
              </w:rPr>
            </w:pPr>
            <w:r w:rsidRPr="00151833">
              <w:rPr>
                <w:color w:val="000000"/>
                <w:sz w:val="20"/>
                <w:szCs w:val="18"/>
              </w:rPr>
              <w:t xml:space="preserve">Udarbejdelse af overblik over, hvilke leverandører, der vurderes at være i </w:t>
            </w:r>
            <w:r w:rsidRPr="00151833">
              <w:rPr>
                <w:color w:val="000000"/>
                <w:sz w:val="20"/>
                <w:szCs w:val="18"/>
              </w:rPr>
              <w:lastRenderedPageBreak/>
              <w:t xml:space="preserve">det pågældende marked, f.eks. leverandører af ESDH-systemer til staten. </w:t>
            </w:r>
          </w:p>
          <w:p w14:paraId="3C39191F" w14:textId="77777777" w:rsidR="00151833" w:rsidRPr="00151833" w:rsidRDefault="00151833" w:rsidP="00DE62B6">
            <w:pPr>
              <w:pStyle w:val="Listeafsnit"/>
              <w:numPr>
                <w:ilvl w:val="0"/>
                <w:numId w:val="88"/>
              </w:numPr>
              <w:spacing w:before="0" w:after="40" w:line="240" w:lineRule="atLeast"/>
              <w:ind w:left="283" w:hanging="283"/>
              <w:contextualSpacing w:val="0"/>
              <w:rPr>
                <w:sz w:val="20"/>
                <w:szCs w:val="18"/>
              </w:rPr>
            </w:pPr>
            <w:r w:rsidRPr="00151833">
              <w:rPr>
                <w:color w:val="000000"/>
                <w:sz w:val="20"/>
                <w:szCs w:val="18"/>
              </w:rPr>
              <w:t>Udvælgelse af leverandører til markedsdialog, baseret på Kundens behov.</w:t>
            </w:r>
          </w:p>
          <w:p w14:paraId="758586B0" w14:textId="77777777" w:rsidR="00151833" w:rsidRPr="00151833" w:rsidRDefault="00151833" w:rsidP="00DE62B6">
            <w:pPr>
              <w:pStyle w:val="Listeafsnit"/>
              <w:numPr>
                <w:ilvl w:val="0"/>
                <w:numId w:val="88"/>
              </w:numPr>
              <w:spacing w:before="0" w:after="40" w:line="240" w:lineRule="atLeast"/>
              <w:ind w:left="283" w:hanging="283"/>
              <w:contextualSpacing w:val="0"/>
              <w:rPr>
                <w:color w:val="000000"/>
                <w:sz w:val="20"/>
                <w:szCs w:val="18"/>
              </w:rPr>
            </w:pPr>
            <w:r w:rsidRPr="00151833">
              <w:rPr>
                <w:color w:val="000000"/>
                <w:sz w:val="20"/>
                <w:szCs w:val="18"/>
              </w:rPr>
              <w:t xml:space="preserve">Planlægning og gennemførelse af markedsdialoger. </w:t>
            </w:r>
          </w:p>
          <w:p w14:paraId="1E8CF245" w14:textId="77777777" w:rsidR="00151833" w:rsidRPr="00151833" w:rsidRDefault="00151833" w:rsidP="00DE62B6">
            <w:pPr>
              <w:pStyle w:val="Listeafsnit"/>
              <w:numPr>
                <w:ilvl w:val="0"/>
                <w:numId w:val="88"/>
              </w:numPr>
              <w:spacing w:before="0" w:after="120" w:line="240" w:lineRule="atLeast"/>
              <w:ind w:left="283" w:hanging="283"/>
              <w:contextualSpacing w:val="0"/>
              <w:rPr>
                <w:color w:val="000000"/>
                <w:sz w:val="20"/>
                <w:szCs w:val="18"/>
              </w:rPr>
            </w:pPr>
            <w:r w:rsidRPr="00151833">
              <w:rPr>
                <w:color w:val="000000"/>
                <w:sz w:val="20"/>
                <w:szCs w:val="18"/>
              </w:rPr>
              <w:t>Vurdering af design og tilpasning af udbudsdesign baseret på markedsanalyser og/eller markedsdialog.</w:t>
            </w:r>
          </w:p>
          <w:p w14:paraId="1D0880C4" w14:textId="77777777" w:rsidR="00151833" w:rsidRPr="00151833" w:rsidRDefault="00151833" w:rsidP="00C32DFC">
            <w:pPr>
              <w:spacing w:before="120" w:after="120" w:line="240" w:lineRule="atLeast"/>
              <w:rPr>
                <w:color w:val="000000"/>
                <w:sz w:val="20"/>
                <w:szCs w:val="18"/>
              </w:rPr>
            </w:pPr>
            <w:r w:rsidRPr="00151833">
              <w:rPr>
                <w:b/>
                <w:bCs/>
                <w:color w:val="000000"/>
                <w:sz w:val="20"/>
                <w:szCs w:val="18"/>
              </w:rPr>
              <w:t>Grønne tiltag</w:t>
            </w:r>
          </w:p>
          <w:p w14:paraId="6A40B119"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Markedsanalyse, assistance til identifikation af egnede leverandører samt markedsdialog, bl.a. med henblik grøn it, herunder følgende:</w:t>
            </w:r>
          </w:p>
          <w:p w14:paraId="4ED6FA60"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I hvilket omfang findes grøn it-mærkningsordning i leverandørmarkedet?</w:t>
            </w:r>
          </w:p>
          <w:p w14:paraId="28501D1A"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 xml:space="preserve">I hvilket omfang efterlever og kan leverandørmarkedet dokumentere grønne og fx energi- og CO2-besparende initiativer, fx ved automatisk nedlukning af udstyr i perioder udenfor anvendelse. </w:t>
            </w:r>
          </w:p>
          <w:p w14:paraId="24793B53"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I hvilket omfang er standardsystemer udviklet med fokus på at være klimavenlig og strømbesparende og reducere CO2-aftryk?</w:t>
            </w:r>
          </w:p>
          <w:p w14:paraId="59E5A090"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 xml:space="preserve">I hvilket omfang har systemleverandørerne udviklingsprocesser og udviklingsressourcer, der evner at udvikle klimavenlig og strømbesparende software, der reducerer CO2-aftryk?  </w:t>
            </w:r>
          </w:p>
          <w:p w14:paraId="594DA41B"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I hvilket omfang kan driftsleverandørerne levere bæredygtig, grøn og strømbesparende drift af it-systemerne samt dokumentere effekten heraf?</w:t>
            </w:r>
          </w:p>
        </w:tc>
      </w:tr>
      <w:tr w:rsidR="00151833" w:rsidRPr="00151833" w14:paraId="6172B924" w14:textId="77777777" w:rsidTr="00C32DFC">
        <w:trPr>
          <w:trHeight w:val="1152"/>
        </w:trPr>
        <w:tc>
          <w:tcPr>
            <w:tcW w:w="1776" w:type="dxa"/>
            <w:shd w:val="clear" w:color="auto" w:fill="auto"/>
            <w:noWrap/>
          </w:tcPr>
          <w:p w14:paraId="3E5C2676" w14:textId="77777777" w:rsidR="00151833" w:rsidRPr="00151833" w:rsidRDefault="00151833" w:rsidP="00DE62B6">
            <w:pPr>
              <w:pStyle w:val="Listeafsnit"/>
              <w:numPr>
                <w:ilvl w:val="0"/>
                <w:numId w:val="21"/>
              </w:numPr>
              <w:spacing w:before="120" w:after="120" w:line="240" w:lineRule="atLeast"/>
              <w:ind w:left="283" w:hanging="283"/>
              <w:contextualSpacing w:val="0"/>
              <w:rPr>
                <w:color w:val="000000"/>
                <w:sz w:val="20"/>
                <w:szCs w:val="18"/>
              </w:rPr>
            </w:pPr>
            <w:r w:rsidRPr="00151833">
              <w:rPr>
                <w:color w:val="000000"/>
                <w:sz w:val="20"/>
                <w:szCs w:val="18"/>
              </w:rPr>
              <w:lastRenderedPageBreak/>
              <w:t>Udbudsteknik og -design.</w:t>
            </w:r>
          </w:p>
        </w:tc>
        <w:tc>
          <w:tcPr>
            <w:tcW w:w="3931" w:type="dxa"/>
            <w:shd w:val="clear" w:color="auto" w:fill="auto"/>
          </w:tcPr>
          <w:p w14:paraId="703C45C5" w14:textId="1B35E4DE" w:rsidR="00151833" w:rsidRPr="00151833" w:rsidRDefault="005F5760" w:rsidP="00C32DFC">
            <w:pPr>
              <w:spacing w:before="120" w:after="120" w:line="240" w:lineRule="atLeast"/>
              <w:rPr>
                <w:color w:val="000000"/>
                <w:sz w:val="20"/>
                <w:szCs w:val="18"/>
              </w:rPr>
            </w:pPr>
            <w:r>
              <w:rPr>
                <w:color w:val="000000"/>
                <w:sz w:val="20"/>
                <w:szCs w:val="18"/>
              </w:rPr>
              <w:t>Udførelse af og evt. rådgivning om</w:t>
            </w:r>
            <w:r w:rsidR="00151833" w:rsidRPr="00151833">
              <w:rPr>
                <w:color w:val="000000"/>
                <w:sz w:val="20"/>
                <w:szCs w:val="18"/>
              </w:rPr>
              <w:t>:</w:t>
            </w:r>
          </w:p>
          <w:p w14:paraId="534D8CA7"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Identifikation af nødvendige systemtilpasninger, der muliggør reel konkurrence.</w:t>
            </w:r>
          </w:p>
          <w:p w14:paraId="6119C6B2" w14:textId="77777777" w:rsidR="00151833" w:rsidRPr="00151833" w:rsidRDefault="00151833" w:rsidP="00DE62B6">
            <w:pPr>
              <w:pStyle w:val="Listeafsnit"/>
              <w:numPr>
                <w:ilvl w:val="0"/>
                <w:numId w:val="21"/>
              </w:numPr>
              <w:spacing w:before="0" w:after="40" w:line="240" w:lineRule="atLeast"/>
              <w:ind w:left="283" w:hanging="283"/>
              <w:contextualSpacing w:val="0"/>
              <w:rPr>
                <w:color w:val="000000"/>
                <w:sz w:val="20"/>
                <w:szCs w:val="18"/>
              </w:rPr>
            </w:pPr>
            <w:r w:rsidRPr="00151833">
              <w:rPr>
                <w:color w:val="000000"/>
                <w:sz w:val="20"/>
                <w:szCs w:val="18"/>
              </w:rPr>
              <w:t>Input til design af udbud og valg af udbudsform, under hensyntagen til Kundens behov og markedssituationen.</w:t>
            </w:r>
          </w:p>
        </w:tc>
        <w:tc>
          <w:tcPr>
            <w:tcW w:w="3932" w:type="dxa"/>
            <w:shd w:val="clear" w:color="auto" w:fill="auto"/>
          </w:tcPr>
          <w:p w14:paraId="34E88750"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Rådgiveren bør have indsigt i udbudslovens regler og de udtalelser og afgørelser, der er kommet fra f.eks. Klagenævnet for Udbud og Konkurrence og Forbrugerstyrelsen. </w:t>
            </w:r>
          </w:p>
          <w:p w14:paraId="0EA415B8"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Rådgivningen af Kunden bør lede frem til et udbudsdesign, der står mål med det </w:t>
            </w:r>
            <w:r w:rsidRPr="00151833">
              <w:rPr>
                <w:color w:val="000000"/>
                <w:sz w:val="20"/>
                <w:szCs w:val="18"/>
              </w:rPr>
              <w:lastRenderedPageBreak/>
              <w:t xml:space="preserve">produkt eller den ydelse, Kunden ønsker anskaffet. </w:t>
            </w:r>
          </w:p>
          <w:p w14:paraId="414E7CA2"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Med “udbudsdesign” menes her både udbudsformen (EU-udbud, SKI udbud m.m.), processen frem mod anskaffelsen (markedsdialoger m.m.) og dokumentation. Udbudsdesignet skal passe til opgaven og til Kunden. </w:t>
            </w:r>
          </w:p>
          <w:p w14:paraId="358C9F9D"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Er Kunden f.eks. ikke tidligere øvet i anvendelse af agil udvikling som udviklingsmodel, men påtænker et meget eksplorativt it-projekt, stiller det andre krav til udbuddet, end hvis Kunden er meget øvet i agile projekter. Her bør der som eksempel stilles skarpe krav til Leverandørens ansvar relativt til Kundens kompetencer. Det kan f.eks. påvirke både udbudsmaterialets krav og evalueringskriterierne. </w:t>
            </w:r>
          </w:p>
          <w:p w14:paraId="597730CF"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Den gode rådgivning bør afdække og dokumentere helheden, forstå Kundens situation, og hjælpe Kunden til at træffe kvalificerede valg på den baggrund.  </w:t>
            </w:r>
          </w:p>
          <w:p w14:paraId="09878B09"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 xml:space="preserve">Rådgiveren bør være i stand til at give input til valg af den rette udbudsform. Kunden har ansvaret for det endelige valg af udbudsform, men rådgiveren bør være kompetent til at give Kunden indblik i udbudsformerne baseret på erfaringer og indblik i lovgivningen m.m. </w:t>
            </w:r>
          </w:p>
          <w:p w14:paraId="44A44C40" w14:textId="77777777" w:rsidR="00151833" w:rsidRPr="00151833" w:rsidRDefault="00151833" w:rsidP="00C32DFC">
            <w:pPr>
              <w:spacing w:before="120" w:after="120" w:line="240" w:lineRule="atLeast"/>
              <w:rPr>
                <w:color w:val="000000"/>
                <w:sz w:val="20"/>
                <w:szCs w:val="18"/>
              </w:rPr>
            </w:pPr>
            <w:r w:rsidRPr="00151833">
              <w:rPr>
                <w:color w:val="000000"/>
                <w:sz w:val="20"/>
                <w:szCs w:val="18"/>
              </w:rPr>
              <w:t>Udbudsformer kan f.eks. være:</w:t>
            </w:r>
          </w:p>
          <w:p w14:paraId="6E0E1CAC" w14:textId="77777777" w:rsidR="00151833" w:rsidRPr="00151833" w:rsidRDefault="00151833" w:rsidP="00DE62B6">
            <w:pPr>
              <w:pStyle w:val="Listeafsnit"/>
              <w:numPr>
                <w:ilvl w:val="0"/>
                <w:numId w:val="91"/>
              </w:numPr>
              <w:spacing w:before="0" w:after="40" w:line="240" w:lineRule="atLeast"/>
              <w:ind w:left="283" w:hanging="283"/>
              <w:contextualSpacing w:val="0"/>
              <w:rPr>
                <w:rFonts w:cstheme="minorBidi"/>
                <w:sz w:val="20"/>
                <w:szCs w:val="18"/>
              </w:rPr>
            </w:pPr>
            <w:r w:rsidRPr="00151833">
              <w:rPr>
                <w:rFonts w:cstheme="minorBidi"/>
                <w:color w:val="000000"/>
                <w:sz w:val="20"/>
                <w:szCs w:val="18"/>
              </w:rPr>
              <w:t>EU-udbud</w:t>
            </w:r>
          </w:p>
          <w:p w14:paraId="2E6EE221" w14:textId="77777777" w:rsidR="00151833" w:rsidRPr="00151833" w:rsidRDefault="00151833" w:rsidP="00DE62B6">
            <w:pPr>
              <w:pStyle w:val="Listeafsnit"/>
              <w:numPr>
                <w:ilvl w:val="0"/>
                <w:numId w:val="91"/>
              </w:numPr>
              <w:spacing w:before="0" w:after="40" w:line="240" w:lineRule="atLeast"/>
              <w:ind w:left="283" w:hanging="283"/>
              <w:contextualSpacing w:val="0"/>
              <w:rPr>
                <w:rFonts w:cstheme="minorBidi"/>
                <w:sz w:val="20"/>
                <w:szCs w:val="18"/>
              </w:rPr>
            </w:pPr>
            <w:r w:rsidRPr="00151833">
              <w:rPr>
                <w:rFonts w:cstheme="minorBidi"/>
                <w:sz w:val="20"/>
                <w:szCs w:val="18"/>
              </w:rPr>
              <w:t>Konkurrenceudsættelse af anskaffelser under tærskelværdien (f.eks. Udbudslovens Afsnit V)</w:t>
            </w:r>
          </w:p>
          <w:p w14:paraId="6EE5D856" w14:textId="77777777" w:rsidR="00151833" w:rsidRPr="00151833" w:rsidRDefault="00151833" w:rsidP="00DE62B6">
            <w:pPr>
              <w:pStyle w:val="Listeafsnit"/>
              <w:numPr>
                <w:ilvl w:val="0"/>
                <w:numId w:val="91"/>
              </w:numPr>
              <w:spacing w:before="0" w:after="40" w:line="240" w:lineRule="atLeast"/>
              <w:ind w:left="283" w:hanging="283"/>
              <w:contextualSpacing w:val="0"/>
              <w:rPr>
                <w:rFonts w:cstheme="minorBidi"/>
                <w:sz w:val="20"/>
                <w:szCs w:val="18"/>
              </w:rPr>
            </w:pPr>
            <w:r w:rsidRPr="00151833">
              <w:rPr>
                <w:rFonts w:cstheme="minorBidi"/>
                <w:sz w:val="20"/>
                <w:szCs w:val="18"/>
              </w:rPr>
              <w:t>SKI direkte tildeling</w:t>
            </w:r>
          </w:p>
          <w:p w14:paraId="02A95EF8" w14:textId="77777777" w:rsidR="00151833" w:rsidRPr="00151833" w:rsidRDefault="00151833" w:rsidP="00DE62B6">
            <w:pPr>
              <w:pStyle w:val="Listeafsnit"/>
              <w:numPr>
                <w:ilvl w:val="0"/>
                <w:numId w:val="91"/>
              </w:numPr>
              <w:spacing w:before="0" w:after="40" w:line="240" w:lineRule="atLeast"/>
              <w:ind w:left="283" w:hanging="283"/>
              <w:contextualSpacing w:val="0"/>
              <w:rPr>
                <w:rFonts w:cstheme="minorBidi"/>
                <w:sz w:val="20"/>
                <w:szCs w:val="18"/>
              </w:rPr>
            </w:pPr>
            <w:r w:rsidRPr="00151833">
              <w:rPr>
                <w:rFonts w:cstheme="minorBidi"/>
                <w:sz w:val="20"/>
                <w:szCs w:val="18"/>
              </w:rPr>
              <w:t>SKI miniudbud</w:t>
            </w:r>
          </w:p>
          <w:p w14:paraId="36AD1029" w14:textId="77777777" w:rsidR="00151833" w:rsidRPr="00151833" w:rsidRDefault="00151833" w:rsidP="00DE62B6">
            <w:pPr>
              <w:pStyle w:val="Listeafsnit"/>
              <w:numPr>
                <w:ilvl w:val="0"/>
                <w:numId w:val="91"/>
              </w:numPr>
              <w:spacing w:before="0" w:after="40" w:line="240" w:lineRule="atLeast"/>
              <w:ind w:left="283" w:hanging="283"/>
              <w:contextualSpacing w:val="0"/>
              <w:rPr>
                <w:rFonts w:cstheme="minorBidi"/>
                <w:sz w:val="20"/>
                <w:szCs w:val="18"/>
              </w:rPr>
            </w:pPr>
            <w:r w:rsidRPr="00151833">
              <w:rPr>
                <w:rFonts w:cstheme="minorBidi"/>
                <w:sz w:val="20"/>
                <w:szCs w:val="18"/>
              </w:rPr>
              <w:t>Udbud gennem rammeaftaler</w:t>
            </w:r>
          </w:p>
          <w:p w14:paraId="2851B3FD" w14:textId="77777777" w:rsidR="00151833" w:rsidRPr="00151833" w:rsidRDefault="00151833" w:rsidP="00DE62B6">
            <w:pPr>
              <w:pStyle w:val="Listeafsnit"/>
              <w:numPr>
                <w:ilvl w:val="0"/>
                <w:numId w:val="91"/>
              </w:numPr>
              <w:spacing w:before="0" w:after="40" w:line="240" w:lineRule="atLeast"/>
              <w:ind w:left="283" w:hanging="283"/>
              <w:contextualSpacing w:val="0"/>
              <w:rPr>
                <w:rFonts w:cstheme="minorBidi"/>
                <w:sz w:val="20"/>
                <w:szCs w:val="18"/>
              </w:rPr>
            </w:pPr>
            <w:r w:rsidRPr="00151833">
              <w:rPr>
                <w:rFonts w:cstheme="minorBidi"/>
                <w:sz w:val="20"/>
                <w:szCs w:val="18"/>
              </w:rPr>
              <w:t>Direkte tildeling af opgaver under 500.000 (Udbudslovens Afsnit V og §11).</w:t>
            </w:r>
          </w:p>
        </w:tc>
      </w:tr>
    </w:tbl>
    <w:p w14:paraId="0566707F" w14:textId="77777777" w:rsidR="00FF2A8E" w:rsidRDefault="00FF2A8E" w:rsidP="00F64F2A"/>
    <w:p w14:paraId="7649BC68" w14:textId="6714AEB3" w:rsidR="00151833" w:rsidRDefault="00BE72B7" w:rsidP="00BE72B7">
      <w:pPr>
        <w:pStyle w:val="Overskrift3"/>
      </w:pPr>
      <w:bookmarkStart w:id="125" w:name="_Toc171087429"/>
      <w:bookmarkStart w:id="126" w:name="_Toc198220185"/>
      <w:r w:rsidRPr="0036747E">
        <w:lastRenderedPageBreak/>
        <w:t>Underområde: Gennemførelse af udbud</w:t>
      </w:r>
      <w:bookmarkEnd w:id="125"/>
      <w:bookmarkEnd w:id="12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3937"/>
        <w:gridCol w:w="3938"/>
      </w:tblGrid>
      <w:tr w:rsidR="00A33F8E" w:rsidRPr="00A33F8E" w14:paraId="4BBF7DB5" w14:textId="77777777" w:rsidTr="00033727">
        <w:trPr>
          <w:trHeight w:val="300"/>
          <w:tblHeader/>
        </w:trPr>
        <w:tc>
          <w:tcPr>
            <w:tcW w:w="1764" w:type="dxa"/>
            <w:shd w:val="clear" w:color="auto" w:fill="D9D9D9" w:themeFill="background1" w:themeFillShade="D9"/>
            <w:noWrap/>
          </w:tcPr>
          <w:p w14:paraId="21D401F5" w14:textId="77777777" w:rsidR="00A33F8E" w:rsidRPr="00A33F8E" w:rsidRDefault="00A33F8E" w:rsidP="00033727">
            <w:pPr>
              <w:spacing w:before="120" w:after="120" w:line="240" w:lineRule="atLeast"/>
              <w:rPr>
                <w:iCs/>
                <w:color w:val="000000"/>
                <w:sz w:val="20"/>
                <w:szCs w:val="18"/>
              </w:rPr>
            </w:pPr>
            <w:r w:rsidRPr="00A33F8E">
              <w:rPr>
                <w:b/>
                <w:bCs/>
                <w:color w:val="000000"/>
                <w:sz w:val="20"/>
                <w:szCs w:val="18"/>
              </w:rPr>
              <w:t>Delområder</w:t>
            </w:r>
          </w:p>
        </w:tc>
        <w:tc>
          <w:tcPr>
            <w:tcW w:w="3937" w:type="dxa"/>
            <w:shd w:val="clear" w:color="auto" w:fill="D9D9D9" w:themeFill="background1" w:themeFillShade="D9"/>
          </w:tcPr>
          <w:p w14:paraId="5D5BDBDC" w14:textId="77777777" w:rsidR="00A33F8E" w:rsidRPr="00A33F8E" w:rsidRDefault="00A33F8E" w:rsidP="00033727">
            <w:pPr>
              <w:spacing w:before="120" w:after="120" w:line="240" w:lineRule="atLeast"/>
              <w:rPr>
                <w:color w:val="000000"/>
                <w:sz w:val="20"/>
                <w:szCs w:val="18"/>
              </w:rPr>
            </w:pPr>
            <w:r w:rsidRPr="00A33F8E">
              <w:rPr>
                <w:b/>
                <w:bCs/>
                <w:color w:val="000000"/>
                <w:sz w:val="20"/>
                <w:szCs w:val="18"/>
              </w:rPr>
              <w:t>Ydelser</w:t>
            </w:r>
          </w:p>
        </w:tc>
        <w:tc>
          <w:tcPr>
            <w:tcW w:w="3938" w:type="dxa"/>
            <w:shd w:val="clear" w:color="auto" w:fill="D9D9D9" w:themeFill="background1" w:themeFillShade="D9"/>
          </w:tcPr>
          <w:p w14:paraId="280E682E" w14:textId="7D99E0E0" w:rsidR="00A33F8E" w:rsidRPr="00A33F8E" w:rsidRDefault="00A33F8E" w:rsidP="00033727">
            <w:pPr>
              <w:spacing w:before="120" w:after="120" w:line="240" w:lineRule="atLeast"/>
              <w:rPr>
                <w:b/>
                <w:bCs/>
                <w:color w:val="000000"/>
                <w:sz w:val="20"/>
                <w:szCs w:val="18"/>
              </w:rPr>
            </w:pPr>
            <w:r w:rsidRPr="00A33F8E">
              <w:rPr>
                <w:b/>
                <w:bCs/>
                <w:color w:val="000000"/>
                <w:sz w:val="20"/>
                <w:szCs w:val="18"/>
              </w:rPr>
              <w:t xml:space="preserve">Eksempler på anvendelse af </w:t>
            </w:r>
            <w:r w:rsidR="00921531">
              <w:rPr>
                <w:b/>
                <w:bCs/>
                <w:color w:val="000000"/>
                <w:sz w:val="20"/>
                <w:szCs w:val="18"/>
              </w:rPr>
              <w:t>delområdet</w:t>
            </w:r>
          </w:p>
        </w:tc>
      </w:tr>
      <w:tr w:rsidR="00A33F8E" w:rsidRPr="00A33F8E" w14:paraId="073CBAE2" w14:textId="77777777" w:rsidTr="00033727">
        <w:trPr>
          <w:trHeight w:val="690"/>
        </w:trPr>
        <w:tc>
          <w:tcPr>
            <w:tcW w:w="1764" w:type="dxa"/>
            <w:shd w:val="clear" w:color="auto" w:fill="auto"/>
            <w:noWrap/>
          </w:tcPr>
          <w:p w14:paraId="0C467029" w14:textId="77777777" w:rsidR="00A33F8E" w:rsidRPr="00A33F8E" w:rsidRDefault="00A33F8E" w:rsidP="00DE62B6">
            <w:pPr>
              <w:pStyle w:val="Listeafsnit"/>
              <w:numPr>
                <w:ilvl w:val="0"/>
                <w:numId w:val="92"/>
              </w:numPr>
              <w:spacing w:before="120" w:after="120" w:line="240" w:lineRule="atLeast"/>
              <w:ind w:left="283" w:hanging="283"/>
              <w:contextualSpacing w:val="0"/>
              <w:rPr>
                <w:bCs/>
                <w:color w:val="000000"/>
                <w:sz w:val="20"/>
                <w:szCs w:val="18"/>
              </w:rPr>
            </w:pPr>
            <w:r w:rsidRPr="00A33F8E">
              <w:rPr>
                <w:bCs/>
                <w:color w:val="000000"/>
                <w:sz w:val="20"/>
                <w:szCs w:val="18"/>
              </w:rPr>
              <w:t>Udbudsmateriale.</w:t>
            </w:r>
          </w:p>
          <w:p w14:paraId="05497B7D" w14:textId="77777777" w:rsidR="00A33F8E" w:rsidRPr="00A33F8E" w:rsidRDefault="00A33F8E" w:rsidP="00033727">
            <w:pPr>
              <w:spacing w:after="0" w:line="240" w:lineRule="atLeast"/>
              <w:rPr>
                <w:color w:val="000000"/>
                <w:sz w:val="20"/>
                <w:szCs w:val="18"/>
              </w:rPr>
            </w:pPr>
          </w:p>
        </w:tc>
        <w:tc>
          <w:tcPr>
            <w:tcW w:w="3937" w:type="dxa"/>
            <w:shd w:val="clear" w:color="auto" w:fill="auto"/>
          </w:tcPr>
          <w:p w14:paraId="6F130C6D" w14:textId="1354F57A" w:rsidR="00A33F8E" w:rsidRPr="00A33F8E" w:rsidRDefault="005F5760" w:rsidP="00033727">
            <w:pPr>
              <w:spacing w:before="120" w:after="120" w:line="240" w:lineRule="atLeast"/>
              <w:rPr>
                <w:color w:val="000000"/>
                <w:sz w:val="20"/>
                <w:szCs w:val="18"/>
              </w:rPr>
            </w:pPr>
            <w:r>
              <w:rPr>
                <w:color w:val="000000"/>
                <w:sz w:val="20"/>
                <w:szCs w:val="18"/>
              </w:rPr>
              <w:t>Udførelse af og evt. rådgivning om</w:t>
            </w:r>
            <w:r w:rsidR="00A33F8E" w:rsidRPr="00A33F8E">
              <w:rPr>
                <w:color w:val="000000"/>
                <w:sz w:val="20"/>
                <w:szCs w:val="18"/>
              </w:rPr>
              <w:t>:</w:t>
            </w:r>
          </w:p>
          <w:p w14:paraId="48D09D45" w14:textId="77777777" w:rsidR="00A33F8E" w:rsidRPr="00A33F8E" w:rsidRDefault="00A33F8E" w:rsidP="00DE62B6">
            <w:pPr>
              <w:pStyle w:val="Listeafsnit"/>
              <w:numPr>
                <w:ilvl w:val="0"/>
                <w:numId w:val="92"/>
              </w:numPr>
              <w:spacing w:before="0" w:after="40" w:line="240" w:lineRule="atLeast"/>
              <w:ind w:left="283" w:hanging="283"/>
              <w:contextualSpacing w:val="0"/>
              <w:rPr>
                <w:b/>
                <w:bCs/>
                <w:color w:val="000000"/>
                <w:sz w:val="20"/>
                <w:szCs w:val="18"/>
              </w:rPr>
            </w:pPr>
            <w:r w:rsidRPr="00A33F8E">
              <w:rPr>
                <w:color w:val="000000"/>
                <w:sz w:val="20"/>
                <w:szCs w:val="18"/>
              </w:rPr>
              <w:t>Udarbejdelse af udbudsbekendtgørelse og andet materiale, som danner baggrund for indhentning af tilbud efter den valgte udbudsform.</w:t>
            </w:r>
          </w:p>
        </w:tc>
        <w:tc>
          <w:tcPr>
            <w:tcW w:w="3938" w:type="dxa"/>
            <w:shd w:val="clear" w:color="auto" w:fill="auto"/>
          </w:tcPr>
          <w:p w14:paraId="062E3AA9" w14:textId="77777777" w:rsidR="00A33F8E" w:rsidRPr="00A33F8E" w:rsidRDefault="00A33F8E" w:rsidP="00033727">
            <w:pPr>
              <w:spacing w:before="120" w:after="120" w:line="240" w:lineRule="atLeast"/>
              <w:rPr>
                <w:color w:val="000000"/>
                <w:sz w:val="20"/>
                <w:szCs w:val="18"/>
              </w:rPr>
            </w:pPr>
            <w:r w:rsidRPr="00A33F8E">
              <w:rPr>
                <w:color w:val="000000"/>
                <w:sz w:val="20"/>
                <w:szCs w:val="18"/>
              </w:rPr>
              <w:t>I forlængelse af fastlæggelsen af udbudsdesign og øvrige ønsker til udbuddet, skal det udarbejdes et passende udbudsmateriale.</w:t>
            </w:r>
          </w:p>
          <w:p w14:paraId="368D09A9" w14:textId="77777777" w:rsidR="00A33F8E" w:rsidRPr="00A33F8E" w:rsidRDefault="00A33F8E" w:rsidP="00033727">
            <w:pPr>
              <w:spacing w:before="120" w:after="120" w:line="240" w:lineRule="atLeast"/>
              <w:rPr>
                <w:color w:val="000000"/>
                <w:sz w:val="20"/>
                <w:szCs w:val="18"/>
              </w:rPr>
            </w:pPr>
            <w:r w:rsidRPr="00A33F8E">
              <w:rPr>
                <w:color w:val="000000"/>
                <w:sz w:val="20"/>
                <w:szCs w:val="18"/>
              </w:rPr>
              <w:t xml:space="preserve">Valget af udbudsform har i sig selv indflydelse på, hvordan udbudsmaterialet skal se ud. Ved et EU-udbud har Kunden forholdsvis vide rammer for, hvordan udbudsmaterialet kan se ud, herunder hvilke hoveddokumenter og underbilag, der skal indgå i udbuddet. </w:t>
            </w:r>
          </w:p>
          <w:p w14:paraId="4D84BF29" w14:textId="77777777" w:rsidR="00A33F8E" w:rsidRPr="00A33F8E" w:rsidRDefault="00A33F8E" w:rsidP="00033727">
            <w:pPr>
              <w:spacing w:before="120" w:after="120" w:line="240" w:lineRule="atLeast"/>
              <w:rPr>
                <w:color w:val="000000"/>
                <w:sz w:val="20"/>
                <w:szCs w:val="18"/>
              </w:rPr>
            </w:pPr>
            <w:r w:rsidRPr="00A33F8E">
              <w:rPr>
                <w:color w:val="000000"/>
                <w:sz w:val="20"/>
                <w:szCs w:val="18"/>
              </w:rPr>
              <w:t xml:space="preserve">Ved valg af SKI anskaffelser som udbudsform, vil SKI’s standarddokumenter være styrende for udbudsmaterialets form. Det samme gælder typisk for udbud under rammeaftaler, hvor der ofte skal afvikles miniudbud. </w:t>
            </w:r>
          </w:p>
          <w:p w14:paraId="205C8DDA" w14:textId="77777777" w:rsidR="00A33F8E" w:rsidRPr="00A33F8E" w:rsidRDefault="00A33F8E" w:rsidP="00033727">
            <w:pPr>
              <w:spacing w:before="120" w:after="120" w:line="240" w:lineRule="atLeast"/>
              <w:rPr>
                <w:color w:val="000000"/>
                <w:sz w:val="20"/>
                <w:szCs w:val="18"/>
              </w:rPr>
            </w:pPr>
            <w:r w:rsidRPr="00A33F8E">
              <w:rPr>
                <w:color w:val="000000"/>
                <w:sz w:val="20"/>
                <w:szCs w:val="18"/>
              </w:rPr>
              <w:t xml:space="preserve">Udarbejdelse af udbudsbekendtgørelsen sker oftest sammen med Kundens juridiske afdeling. Det er i sidste ende Kunden, der skal stå som afsender og juridisk ansvarlig, for det pågældende udbud. </w:t>
            </w:r>
          </w:p>
          <w:p w14:paraId="2A3646AB" w14:textId="77777777" w:rsidR="00A33F8E" w:rsidRPr="00A33F8E" w:rsidRDefault="00A33F8E" w:rsidP="00033727">
            <w:pPr>
              <w:spacing w:before="120" w:after="120" w:line="240" w:lineRule="atLeast"/>
              <w:rPr>
                <w:color w:val="000000"/>
                <w:sz w:val="20"/>
                <w:szCs w:val="18"/>
              </w:rPr>
            </w:pPr>
            <w:r w:rsidRPr="00A33F8E">
              <w:rPr>
                <w:color w:val="000000"/>
                <w:sz w:val="20"/>
                <w:szCs w:val="18"/>
              </w:rPr>
              <w:t>Udarbejdelse af udbudsmateriale kan omfatte:</w:t>
            </w:r>
          </w:p>
          <w:p w14:paraId="7F41E94E" w14:textId="77777777" w:rsidR="00A33F8E" w:rsidRPr="00A33F8E" w:rsidRDefault="00A33F8E" w:rsidP="00DE62B6">
            <w:pPr>
              <w:pStyle w:val="Listeafsnit"/>
              <w:numPr>
                <w:ilvl w:val="0"/>
                <w:numId w:val="97"/>
              </w:numPr>
              <w:spacing w:before="0" w:after="40" w:line="240" w:lineRule="atLeast"/>
              <w:ind w:left="283" w:hanging="283"/>
              <w:contextualSpacing w:val="0"/>
              <w:rPr>
                <w:sz w:val="20"/>
                <w:szCs w:val="18"/>
              </w:rPr>
            </w:pPr>
            <w:r w:rsidRPr="00A33F8E">
              <w:rPr>
                <w:color w:val="000000"/>
                <w:sz w:val="20"/>
                <w:szCs w:val="18"/>
              </w:rPr>
              <w:t>Udbudsbekendtgørelse</w:t>
            </w:r>
          </w:p>
          <w:p w14:paraId="1EA057B7" w14:textId="77777777" w:rsidR="00A33F8E" w:rsidRPr="00A33F8E" w:rsidRDefault="00A33F8E" w:rsidP="00DE62B6">
            <w:pPr>
              <w:pStyle w:val="Listeafsnit"/>
              <w:numPr>
                <w:ilvl w:val="0"/>
                <w:numId w:val="97"/>
              </w:numPr>
              <w:spacing w:before="0" w:after="40" w:line="240" w:lineRule="atLeast"/>
              <w:ind w:left="283" w:hanging="283"/>
              <w:contextualSpacing w:val="0"/>
              <w:rPr>
                <w:sz w:val="20"/>
                <w:szCs w:val="18"/>
              </w:rPr>
            </w:pPr>
            <w:r w:rsidRPr="00A33F8E">
              <w:rPr>
                <w:color w:val="000000"/>
                <w:sz w:val="20"/>
                <w:szCs w:val="18"/>
              </w:rPr>
              <w:t>Udbudsbetingelser</w:t>
            </w:r>
          </w:p>
          <w:p w14:paraId="0851BD0F" w14:textId="77777777" w:rsidR="00A33F8E" w:rsidRPr="00A33F8E" w:rsidRDefault="00A33F8E" w:rsidP="00DE62B6">
            <w:pPr>
              <w:pStyle w:val="Listeafsnit"/>
              <w:numPr>
                <w:ilvl w:val="0"/>
                <w:numId w:val="97"/>
              </w:numPr>
              <w:spacing w:before="0" w:after="40" w:line="240" w:lineRule="atLeast"/>
              <w:ind w:left="283" w:hanging="283"/>
              <w:contextualSpacing w:val="0"/>
              <w:rPr>
                <w:sz w:val="20"/>
                <w:szCs w:val="18"/>
              </w:rPr>
            </w:pPr>
            <w:r w:rsidRPr="00A33F8E">
              <w:rPr>
                <w:sz w:val="20"/>
                <w:szCs w:val="18"/>
              </w:rPr>
              <w:t>Formål og vision for anskaffelsen</w:t>
            </w:r>
          </w:p>
          <w:p w14:paraId="42CE970E" w14:textId="77777777" w:rsidR="00A33F8E" w:rsidRPr="00A33F8E" w:rsidRDefault="00A33F8E" w:rsidP="00DE62B6">
            <w:pPr>
              <w:pStyle w:val="Listeafsnit"/>
              <w:numPr>
                <w:ilvl w:val="0"/>
                <w:numId w:val="97"/>
              </w:numPr>
              <w:spacing w:before="0" w:after="40" w:line="240" w:lineRule="atLeast"/>
              <w:ind w:left="283" w:hanging="283"/>
              <w:contextualSpacing w:val="0"/>
              <w:rPr>
                <w:sz w:val="20"/>
                <w:szCs w:val="18"/>
              </w:rPr>
            </w:pPr>
            <w:r w:rsidRPr="00A33F8E">
              <w:rPr>
                <w:color w:val="000000"/>
                <w:sz w:val="20"/>
                <w:szCs w:val="18"/>
              </w:rPr>
              <w:t>Tidsplaner og proces for udbud</w:t>
            </w:r>
          </w:p>
          <w:p w14:paraId="0A85CD2E" w14:textId="77777777" w:rsidR="00A33F8E" w:rsidRPr="00A33F8E" w:rsidRDefault="00A33F8E" w:rsidP="00DE62B6">
            <w:pPr>
              <w:pStyle w:val="Listeafsnit"/>
              <w:numPr>
                <w:ilvl w:val="0"/>
                <w:numId w:val="97"/>
              </w:numPr>
              <w:spacing w:before="0" w:after="40" w:line="240" w:lineRule="atLeast"/>
              <w:ind w:left="283" w:hanging="283"/>
              <w:contextualSpacing w:val="0"/>
              <w:rPr>
                <w:sz w:val="20"/>
                <w:szCs w:val="18"/>
              </w:rPr>
            </w:pPr>
            <w:r w:rsidRPr="00A33F8E">
              <w:rPr>
                <w:color w:val="000000"/>
                <w:sz w:val="20"/>
                <w:szCs w:val="18"/>
              </w:rPr>
              <w:t>Funktionelle og non-funktionelle krav</w:t>
            </w:r>
          </w:p>
          <w:p w14:paraId="4A1D1010" w14:textId="77777777" w:rsidR="00A33F8E" w:rsidRPr="00A33F8E" w:rsidRDefault="00A33F8E" w:rsidP="00DE62B6">
            <w:pPr>
              <w:pStyle w:val="Listeafsnit"/>
              <w:numPr>
                <w:ilvl w:val="0"/>
                <w:numId w:val="97"/>
              </w:numPr>
              <w:spacing w:before="0" w:after="40" w:line="240" w:lineRule="atLeast"/>
              <w:ind w:left="283" w:hanging="283"/>
              <w:contextualSpacing w:val="0"/>
              <w:rPr>
                <w:sz w:val="20"/>
                <w:szCs w:val="18"/>
              </w:rPr>
            </w:pPr>
            <w:r w:rsidRPr="00A33F8E">
              <w:rPr>
                <w:sz w:val="20"/>
                <w:szCs w:val="18"/>
              </w:rPr>
              <w:t>Beskrivelse af tekniske forudsætninger og eksisterende it-landskab</w:t>
            </w:r>
          </w:p>
          <w:p w14:paraId="57FE120C" w14:textId="77777777" w:rsidR="00A33F8E" w:rsidRPr="00A33F8E" w:rsidRDefault="00A33F8E" w:rsidP="00DE62B6">
            <w:pPr>
              <w:pStyle w:val="Listeafsnit"/>
              <w:numPr>
                <w:ilvl w:val="0"/>
                <w:numId w:val="97"/>
              </w:numPr>
              <w:spacing w:before="0" w:after="40" w:line="240" w:lineRule="atLeast"/>
              <w:ind w:left="283" w:hanging="283"/>
              <w:contextualSpacing w:val="0"/>
              <w:rPr>
                <w:sz w:val="20"/>
                <w:szCs w:val="18"/>
              </w:rPr>
            </w:pPr>
            <w:r w:rsidRPr="00A33F8E">
              <w:rPr>
                <w:sz w:val="20"/>
                <w:szCs w:val="18"/>
              </w:rPr>
              <w:t>Krav til integrationer til andre systemer</w:t>
            </w:r>
          </w:p>
          <w:p w14:paraId="49074733" w14:textId="77777777" w:rsidR="00A33F8E" w:rsidRPr="00A33F8E" w:rsidRDefault="00A33F8E" w:rsidP="00DE62B6">
            <w:pPr>
              <w:pStyle w:val="Listeafsnit"/>
              <w:numPr>
                <w:ilvl w:val="0"/>
                <w:numId w:val="97"/>
              </w:numPr>
              <w:spacing w:before="0" w:after="40" w:line="240" w:lineRule="atLeast"/>
              <w:ind w:left="283" w:hanging="283"/>
              <w:contextualSpacing w:val="0"/>
              <w:rPr>
                <w:sz w:val="20"/>
                <w:szCs w:val="18"/>
              </w:rPr>
            </w:pPr>
            <w:r w:rsidRPr="00A33F8E">
              <w:rPr>
                <w:sz w:val="20"/>
                <w:szCs w:val="18"/>
              </w:rPr>
              <w:t>Eventuelle beskrivelser af brugerrejser</w:t>
            </w:r>
          </w:p>
          <w:p w14:paraId="37435E7F" w14:textId="77777777" w:rsidR="00A33F8E" w:rsidRPr="00A33F8E" w:rsidRDefault="00A33F8E" w:rsidP="00DE62B6">
            <w:pPr>
              <w:pStyle w:val="Listeafsnit"/>
              <w:numPr>
                <w:ilvl w:val="0"/>
                <w:numId w:val="97"/>
              </w:numPr>
              <w:spacing w:before="0" w:after="40" w:line="240" w:lineRule="atLeast"/>
              <w:ind w:left="283" w:hanging="283"/>
              <w:contextualSpacing w:val="0"/>
              <w:rPr>
                <w:sz w:val="20"/>
                <w:szCs w:val="18"/>
              </w:rPr>
            </w:pPr>
            <w:r w:rsidRPr="00A33F8E">
              <w:rPr>
                <w:sz w:val="20"/>
                <w:szCs w:val="18"/>
              </w:rPr>
              <w:t>Evalueringskriterier, økonomi og kvalitet.</w:t>
            </w:r>
          </w:p>
          <w:p w14:paraId="2E8D085A" w14:textId="77777777" w:rsidR="00A33F8E" w:rsidRPr="00A33F8E" w:rsidRDefault="00A33F8E" w:rsidP="00DE62B6">
            <w:pPr>
              <w:pStyle w:val="Listeafsnit"/>
              <w:numPr>
                <w:ilvl w:val="0"/>
                <w:numId w:val="97"/>
              </w:numPr>
              <w:spacing w:before="0" w:after="120" w:line="240" w:lineRule="atLeast"/>
              <w:ind w:left="283" w:hanging="283"/>
              <w:contextualSpacing w:val="0"/>
              <w:rPr>
                <w:sz w:val="20"/>
                <w:szCs w:val="18"/>
              </w:rPr>
            </w:pPr>
            <w:r w:rsidRPr="00A33F8E">
              <w:rPr>
                <w:sz w:val="20"/>
                <w:szCs w:val="18"/>
              </w:rPr>
              <w:t>Samarbejdsorganisation</w:t>
            </w:r>
          </w:p>
          <w:p w14:paraId="48B544A5" w14:textId="77777777" w:rsidR="00A33F8E" w:rsidRPr="00A33F8E" w:rsidRDefault="00A33F8E" w:rsidP="00033727">
            <w:pPr>
              <w:spacing w:before="120" w:after="120" w:line="240" w:lineRule="atLeast"/>
              <w:rPr>
                <w:sz w:val="20"/>
                <w:szCs w:val="18"/>
              </w:rPr>
            </w:pPr>
            <w:r w:rsidRPr="00A33F8E">
              <w:rPr>
                <w:sz w:val="20"/>
                <w:szCs w:val="18"/>
              </w:rPr>
              <w:t xml:space="preserve">Den gode rådgivning skal hjælpe Kunden frem til et gennemarbejdet og tydeligt udbudsmateriale. Kunden har generelt interesse i at få så mange gode og seriøse tilbud ind som muligt. Sandsynligheden for dette øges, hvis udbudsmaterialet er </w:t>
            </w:r>
            <w:r w:rsidRPr="00A33F8E">
              <w:rPr>
                <w:sz w:val="20"/>
                <w:szCs w:val="18"/>
              </w:rPr>
              <w:lastRenderedPageBreak/>
              <w:t xml:space="preserve">godt og grundigt, og dermed fremstår attraktivt for potentielle leverandører. </w:t>
            </w:r>
          </w:p>
          <w:p w14:paraId="3442F1A3" w14:textId="77777777" w:rsidR="00A33F8E" w:rsidRPr="00A33F8E" w:rsidRDefault="00A33F8E" w:rsidP="00033727">
            <w:pPr>
              <w:spacing w:before="120" w:after="120" w:line="240" w:lineRule="atLeast"/>
              <w:rPr>
                <w:sz w:val="20"/>
                <w:szCs w:val="18"/>
              </w:rPr>
            </w:pPr>
            <w:r w:rsidRPr="00A33F8E">
              <w:rPr>
                <w:sz w:val="20"/>
                <w:szCs w:val="18"/>
              </w:rPr>
              <w:t xml:space="preserve">Udbudsmaterialet skal have et omfang der gør, at potentielle leverandører naturligt kan gennemskue, hvad det er Kunden ønsker at anskaffe, og på hvilke betingelser. Det har betydning, at leverandøren er i stand til at forstå risici ved at byde, og at udbuddet fremstår tydeligt. </w:t>
            </w:r>
          </w:p>
        </w:tc>
      </w:tr>
      <w:tr w:rsidR="00A33F8E" w:rsidRPr="00A33F8E" w14:paraId="6027CDA4" w14:textId="77777777" w:rsidTr="00033727">
        <w:trPr>
          <w:trHeight w:val="1308"/>
        </w:trPr>
        <w:tc>
          <w:tcPr>
            <w:tcW w:w="1764" w:type="dxa"/>
            <w:shd w:val="clear" w:color="auto" w:fill="auto"/>
            <w:noWrap/>
          </w:tcPr>
          <w:p w14:paraId="3FDA1A36" w14:textId="77777777" w:rsidR="00A33F8E" w:rsidRPr="00A33F8E" w:rsidRDefault="00A33F8E" w:rsidP="00DE62B6">
            <w:pPr>
              <w:pStyle w:val="Listeafsnit"/>
              <w:numPr>
                <w:ilvl w:val="0"/>
                <w:numId w:val="92"/>
              </w:numPr>
              <w:spacing w:before="120" w:after="120" w:line="240" w:lineRule="atLeast"/>
              <w:ind w:left="283" w:hanging="283"/>
              <w:contextualSpacing w:val="0"/>
              <w:rPr>
                <w:color w:val="000000"/>
                <w:sz w:val="20"/>
                <w:szCs w:val="18"/>
              </w:rPr>
            </w:pPr>
            <w:r w:rsidRPr="00A33F8E">
              <w:rPr>
                <w:color w:val="000000"/>
                <w:sz w:val="20"/>
                <w:szCs w:val="18"/>
              </w:rPr>
              <w:lastRenderedPageBreak/>
              <w:t>Evalueringsmetode og -kriterier.</w:t>
            </w:r>
          </w:p>
          <w:p w14:paraId="2D2C669B" w14:textId="77777777" w:rsidR="00A33F8E" w:rsidRPr="00A33F8E" w:rsidRDefault="00A33F8E" w:rsidP="00033727">
            <w:pPr>
              <w:spacing w:after="0" w:line="240" w:lineRule="atLeast"/>
              <w:rPr>
                <w:color w:val="000000"/>
                <w:sz w:val="20"/>
                <w:szCs w:val="18"/>
              </w:rPr>
            </w:pPr>
          </w:p>
        </w:tc>
        <w:tc>
          <w:tcPr>
            <w:tcW w:w="3937" w:type="dxa"/>
            <w:shd w:val="clear" w:color="auto" w:fill="auto"/>
          </w:tcPr>
          <w:p w14:paraId="1B690BBF" w14:textId="419CE043" w:rsidR="00A33F8E" w:rsidRPr="00A33F8E" w:rsidRDefault="005F5760" w:rsidP="00973485">
            <w:pPr>
              <w:spacing w:after="40" w:line="240" w:lineRule="atLeast"/>
              <w:ind w:left="283" w:hanging="283"/>
              <w:rPr>
                <w:color w:val="000000"/>
                <w:sz w:val="20"/>
                <w:szCs w:val="18"/>
              </w:rPr>
            </w:pPr>
            <w:r>
              <w:rPr>
                <w:color w:val="000000"/>
                <w:sz w:val="20"/>
                <w:szCs w:val="18"/>
              </w:rPr>
              <w:t>Udførelse af og evt. rådgivning om</w:t>
            </w:r>
            <w:r w:rsidR="00A33F8E" w:rsidRPr="00A33F8E">
              <w:rPr>
                <w:color w:val="000000"/>
                <w:sz w:val="20"/>
                <w:szCs w:val="18"/>
              </w:rPr>
              <w:t>:</w:t>
            </w:r>
          </w:p>
          <w:p w14:paraId="27F46426" w14:textId="77777777" w:rsidR="00A33F8E" w:rsidRPr="00A33F8E" w:rsidRDefault="00A33F8E" w:rsidP="00DE62B6">
            <w:pPr>
              <w:pStyle w:val="Listeafsnit"/>
              <w:numPr>
                <w:ilvl w:val="0"/>
                <w:numId w:val="92"/>
              </w:numPr>
              <w:spacing w:before="0" w:after="40" w:line="240" w:lineRule="atLeast"/>
              <w:ind w:left="283" w:hanging="283"/>
              <w:contextualSpacing w:val="0"/>
              <w:rPr>
                <w:color w:val="000000"/>
                <w:sz w:val="20"/>
                <w:szCs w:val="18"/>
              </w:rPr>
            </w:pPr>
            <w:r w:rsidRPr="00A33F8E">
              <w:rPr>
                <w:color w:val="000000"/>
                <w:sz w:val="20"/>
                <w:szCs w:val="18"/>
              </w:rPr>
              <w:t>Fastlæggelse af pointmodel og evalueringskriterier knyttet til udvælgelse/ tildeling.</w:t>
            </w:r>
          </w:p>
        </w:tc>
        <w:tc>
          <w:tcPr>
            <w:tcW w:w="3938" w:type="dxa"/>
            <w:shd w:val="clear" w:color="auto" w:fill="auto"/>
          </w:tcPr>
          <w:p w14:paraId="65B2BD66"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Under et udbud skal de deltagende bydere behandles lige. Udbudsmaterialet må ikke være skrevet til en bestemt leverandør, og evalueringen af de indkomne tilbud skal ske objektivt og transparant. </w:t>
            </w:r>
          </w:p>
          <w:p w14:paraId="1518E9B8"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Anhængigt af valg af udbudsdesign og form, skal udbuddet omfatte en beskrivelse af den valgte evalueringsmodel. Med evalueringsmodel menes den metode, man Kunden agter at sammenligne de indkomne tilbud med. </w:t>
            </w:r>
          </w:p>
          <w:p w14:paraId="77CAEE63"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Generelt skal Kunden overveje:</w:t>
            </w:r>
          </w:p>
          <w:p w14:paraId="3F285529" w14:textId="77777777" w:rsidR="00A33F8E" w:rsidRPr="00A33F8E" w:rsidRDefault="00A33F8E" w:rsidP="00DE62B6">
            <w:pPr>
              <w:pStyle w:val="Listeafsnit"/>
              <w:numPr>
                <w:ilvl w:val="0"/>
                <w:numId w:val="96"/>
              </w:numPr>
              <w:spacing w:before="0" w:after="40" w:line="240" w:lineRule="atLeast"/>
              <w:ind w:left="283" w:hanging="283"/>
              <w:contextualSpacing w:val="0"/>
              <w:rPr>
                <w:sz w:val="20"/>
                <w:szCs w:val="18"/>
              </w:rPr>
            </w:pPr>
            <w:r w:rsidRPr="00A33F8E">
              <w:rPr>
                <w:sz w:val="20"/>
                <w:szCs w:val="18"/>
              </w:rPr>
              <w:t>Skal tilbud evalueres alene på pris, eller pris og kvalitet?</w:t>
            </w:r>
          </w:p>
          <w:p w14:paraId="0957CFDA" w14:textId="77777777" w:rsidR="00A33F8E" w:rsidRPr="00A33F8E" w:rsidRDefault="00A33F8E" w:rsidP="00DE62B6">
            <w:pPr>
              <w:pStyle w:val="Listeafsnit"/>
              <w:numPr>
                <w:ilvl w:val="0"/>
                <w:numId w:val="96"/>
              </w:numPr>
              <w:spacing w:before="0" w:after="40" w:line="240" w:lineRule="atLeast"/>
              <w:ind w:left="283" w:hanging="283"/>
              <w:contextualSpacing w:val="0"/>
              <w:rPr>
                <w:sz w:val="20"/>
                <w:szCs w:val="18"/>
              </w:rPr>
            </w:pPr>
            <w:r w:rsidRPr="00A33F8E">
              <w:rPr>
                <w:sz w:val="20"/>
                <w:szCs w:val="18"/>
              </w:rPr>
              <w:t>Skal økonomien være baseret på betaling for et løbende timeforbrug, en samlet fast pris eller en kombination?</w:t>
            </w:r>
          </w:p>
          <w:p w14:paraId="08CD9C64" w14:textId="77777777" w:rsidR="00A33F8E" w:rsidRPr="00A33F8E" w:rsidRDefault="00A33F8E" w:rsidP="00DE62B6">
            <w:pPr>
              <w:pStyle w:val="Listeafsnit"/>
              <w:numPr>
                <w:ilvl w:val="0"/>
                <w:numId w:val="96"/>
              </w:numPr>
              <w:spacing w:before="0" w:after="120" w:line="240" w:lineRule="atLeast"/>
              <w:ind w:left="283" w:hanging="283"/>
              <w:contextualSpacing w:val="0"/>
              <w:rPr>
                <w:sz w:val="20"/>
                <w:szCs w:val="18"/>
              </w:rPr>
            </w:pPr>
            <w:r w:rsidRPr="00A33F8E">
              <w:rPr>
                <w:sz w:val="20"/>
                <w:szCs w:val="18"/>
              </w:rPr>
              <w:t>Skal der indgå optioner i tilbuddet, der skal have en pris?</w:t>
            </w:r>
          </w:p>
          <w:p w14:paraId="146440F5"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Evalueringsmodellen skal svare til den udbudte ydelse. Er ønsket til anskaffelsen f.eks. præget af stærke krav om kvalitet af CV’er og erfaringer m.m., da bør evalueringskriterierne afspejle kvalitet relativt mere fremfor pris. Omvendt, er der tale om en mere rutinepræget anskaffelse af en ydelse/et it-system, der er meget standardiseret, kan vægten ligge helt eller delvis på pris. </w:t>
            </w:r>
          </w:p>
          <w:p w14:paraId="651CBDE2"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Ofte anskaffes udvikling af it-systemer efter kriteriet “det økonomisk mest fordelagtige tilbud”. Betegnelsen til trods dækker begrebet over en kalkulation, der både omfatter pris og kvalitet. </w:t>
            </w:r>
          </w:p>
          <w:p w14:paraId="1AAD80DD"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Den gode rådgivning anvender erfaring fra lignende tilbud til at designe en </w:t>
            </w:r>
            <w:r w:rsidRPr="00A33F8E">
              <w:rPr>
                <w:color w:val="000000"/>
                <w:sz w:val="20"/>
                <w:szCs w:val="18"/>
              </w:rPr>
              <w:lastRenderedPageBreak/>
              <w:t>evalueringsmodel, der svarer til en efterspurgte ydelse. Her bør lægges vægt på, at den valgte evalueringsmodel er fyldestgørende og beskrevet i klar tekst. Dette skal sikre, at leverandørerne tydeligt forstår evalueringsmodellen og kan afgive et godt tilbud herefter.</w:t>
            </w:r>
          </w:p>
          <w:p w14:paraId="0D355822" w14:textId="77777777" w:rsidR="00A33F8E" w:rsidRPr="00A33F8E" w:rsidRDefault="00A33F8E" w:rsidP="00973485">
            <w:pPr>
              <w:spacing w:before="120" w:after="120" w:line="240" w:lineRule="atLeast"/>
              <w:rPr>
                <w:color w:val="000000"/>
                <w:sz w:val="20"/>
                <w:szCs w:val="18"/>
              </w:rPr>
            </w:pPr>
            <w:r w:rsidRPr="00A33F8E">
              <w:rPr>
                <w:b/>
                <w:bCs/>
                <w:color w:val="000000"/>
                <w:sz w:val="20"/>
                <w:szCs w:val="18"/>
              </w:rPr>
              <w:t>Grønne tiltag</w:t>
            </w:r>
          </w:p>
          <w:p w14:paraId="5282CC85" w14:textId="4E5823EA" w:rsidR="00A33F8E" w:rsidRPr="00A33F8E" w:rsidRDefault="005F5760" w:rsidP="00973485">
            <w:pPr>
              <w:spacing w:before="120" w:after="120" w:line="240" w:lineRule="atLeast"/>
              <w:rPr>
                <w:color w:val="000000"/>
                <w:sz w:val="20"/>
                <w:szCs w:val="18"/>
              </w:rPr>
            </w:pPr>
            <w:r>
              <w:rPr>
                <w:color w:val="000000"/>
                <w:sz w:val="20"/>
                <w:szCs w:val="18"/>
              </w:rPr>
              <w:t>Udførelse af og evt. rådgivning om</w:t>
            </w:r>
            <w:r w:rsidR="00A33F8E" w:rsidRPr="00A33F8E">
              <w:rPr>
                <w:color w:val="000000"/>
                <w:sz w:val="20"/>
                <w:szCs w:val="18"/>
              </w:rPr>
              <w:t>:</w:t>
            </w:r>
          </w:p>
          <w:p w14:paraId="7EECDEAF" w14:textId="77777777" w:rsidR="00A33F8E" w:rsidRPr="00A33F8E" w:rsidRDefault="00A33F8E" w:rsidP="00DE62B6">
            <w:pPr>
              <w:pStyle w:val="Listeafsnit"/>
              <w:numPr>
                <w:ilvl w:val="0"/>
                <w:numId w:val="21"/>
              </w:numPr>
              <w:spacing w:before="0" w:after="120" w:line="240" w:lineRule="atLeast"/>
              <w:ind w:left="283" w:hanging="283"/>
              <w:contextualSpacing w:val="0"/>
              <w:rPr>
                <w:color w:val="000000"/>
                <w:sz w:val="20"/>
                <w:szCs w:val="18"/>
              </w:rPr>
            </w:pPr>
            <w:r w:rsidRPr="00A33F8E">
              <w:rPr>
                <w:color w:val="000000"/>
                <w:sz w:val="20"/>
                <w:szCs w:val="18"/>
              </w:rPr>
              <w:t>Fastlæggelse af evalueringskriterier, der sikrer, at leverandørens evne til at levere grøn it i tilstrækkeligt omfang udgør en del af konkurrenceudsættelsen i både udvælgelse og tildeling.</w:t>
            </w:r>
          </w:p>
        </w:tc>
      </w:tr>
      <w:tr w:rsidR="00A33F8E" w:rsidRPr="00A33F8E" w14:paraId="6321508B" w14:textId="77777777" w:rsidTr="00033727">
        <w:trPr>
          <w:trHeight w:val="1386"/>
        </w:trPr>
        <w:tc>
          <w:tcPr>
            <w:tcW w:w="1764" w:type="dxa"/>
            <w:shd w:val="clear" w:color="auto" w:fill="auto"/>
            <w:noWrap/>
          </w:tcPr>
          <w:p w14:paraId="72090655" w14:textId="77777777" w:rsidR="00A33F8E" w:rsidRPr="00A33F8E" w:rsidRDefault="00A33F8E" w:rsidP="00DE62B6">
            <w:pPr>
              <w:pStyle w:val="Listeafsnit"/>
              <w:numPr>
                <w:ilvl w:val="0"/>
                <w:numId w:val="92"/>
              </w:numPr>
              <w:spacing w:before="120" w:after="120" w:line="240" w:lineRule="atLeast"/>
              <w:ind w:left="283" w:hanging="283"/>
              <w:contextualSpacing w:val="0"/>
              <w:rPr>
                <w:color w:val="000000"/>
                <w:sz w:val="20"/>
                <w:szCs w:val="18"/>
              </w:rPr>
            </w:pPr>
            <w:r w:rsidRPr="00A33F8E">
              <w:rPr>
                <w:color w:val="000000"/>
                <w:sz w:val="20"/>
                <w:szCs w:val="18"/>
              </w:rPr>
              <w:lastRenderedPageBreak/>
              <w:t>Ansøgning om prækvalifikation.</w:t>
            </w:r>
          </w:p>
        </w:tc>
        <w:tc>
          <w:tcPr>
            <w:tcW w:w="3937" w:type="dxa"/>
            <w:shd w:val="clear" w:color="auto" w:fill="auto"/>
          </w:tcPr>
          <w:p w14:paraId="5F44F173" w14:textId="2666B987" w:rsidR="00A33F8E" w:rsidRPr="00A33F8E" w:rsidRDefault="005F5760" w:rsidP="00973485">
            <w:pPr>
              <w:spacing w:before="120" w:after="120" w:line="240" w:lineRule="atLeast"/>
              <w:rPr>
                <w:color w:val="000000"/>
                <w:sz w:val="20"/>
                <w:szCs w:val="18"/>
              </w:rPr>
            </w:pPr>
            <w:r>
              <w:rPr>
                <w:color w:val="000000"/>
                <w:sz w:val="20"/>
                <w:szCs w:val="18"/>
              </w:rPr>
              <w:t>Udførelse af og evt. rådgivning om</w:t>
            </w:r>
            <w:r w:rsidR="00A33F8E" w:rsidRPr="00A33F8E">
              <w:rPr>
                <w:color w:val="000000"/>
                <w:sz w:val="20"/>
                <w:szCs w:val="18"/>
              </w:rPr>
              <w:t>:</w:t>
            </w:r>
          </w:p>
          <w:p w14:paraId="72EFAB4E" w14:textId="77777777" w:rsidR="00A33F8E" w:rsidRPr="00A33F8E" w:rsidRDefault="00A33F8E" w:rsidP="00DE62B6">
            <w:pPr>
              <w:pStyle w:val="Listeafsnit"/>
              <w:numPr>
                <w:ilvl w:val="0"/>
                <w:numId w:val="21"/>
              </w:numPr>
              <w:spacing w:before="0" w:after="40" w:line="240" w:lineRule="atLeast"/>
              <w:ind w:left="283" w:hanging="283"/>
              <w:contextualSpacing w:val="0"/>
              <w:rPr>
                <w:color w:val="000000"/>
                <w:sz w:val="20"/>
                <w:szCs w:val="18"/>
              </w:rPr>
            </w:pPr>
            <w:r w:rsidRPr="00A33F8E">
              <w:rPr>
                <w:color w:val="000000"/>
                <w:sz w:val="20"/>
                <w:szCs w:val="18"/>
              </w:rPr>
              <w:t>Gennemførelse af udbud og - afhængigt af udbuds</w:t>
            </w:r>
            <w:r w:rsidRPr="00A33F8E">
              <w:rPr>
                <w:color w:val="000000"/>
                <w:sz w:val="20"/>
                <w:szCs w:val="18"/>
              </w:rPr>
              <w:softHyphen/>
              <w:t xml:space="preserve">formen - forberedelse og indhentning ansøgning om prækvalifikation samt evaluering af disse. </w:t>
            </w:r>
          </w:p>
          <w:p w14:paraId="6F8BCA11" w14:textId="77777777" w:rsidR="00A33F8E" w:rsidRPr="00A33F8E" w:rsidRDefault="00A33F8E" w:rsidP="00DE62B6">
            <w:pPr>
              <w:pStyle w:val="Listeafsnit"/>
              <w:numPr>
                <w:ilvl w:val="0"/>
                <w:numId w:val="21"/>
              </w:numPr>
              <w:spacing w:before="0" w:after="40" w:line="240" w:lineRule="atLeast"/>
              <w:ind w:left="283" w:hanging="283"/>
              <w:contextualSpacing w:val="0"/>
              <w:rPr>
                <w:color w:val="000000"/>
                <w:sz w:val="20"/>
                <w:szCs w:val="18"/>
              </w:rPr>
            </w:pPr>
            <w:r w:rsidRPr="00A33F8E">
              <w:rPr>
                <w:color w:val="000000"/>
                <w:sz w:val="20"/>
                <w:szCs w:val="18"/>
              </w:rPr>
              <w:t>Håndtering af ansøgere.</w:t>
            </w:r>
          </w:p>
          <w:p w14:paraId="60D3DC65" w14:textId="77777777" w:rsidR="00A33F8E" w:rsidRPr="00A33F8E" w:rsidRDefault="00A33F8E" w:rsidP="00DE62B6">
            <w:pPr>
              <w:pStyle w:val="Listeafsnit"/>
              <w:numPr>
                <w:ilvl w:val="0"/>
                <w:numId w:val="21"/>
              </w:numPr>
              <w:spacing w:before="0" w:after="40" w:line="240" w:lineRule="atLeast"/>
              <w:ind w:left="283" w:hanging="283"/>
              <w:contextualSpacing w:val="0"/>
              <w:rPr>
                <w:color w:val="000000"/>
                <w:sz w:val="20"/>
                <w:szCs w:val="18"/>
              </w:rPr>
            </w:pPr>
            <w:r w:rsidRPr="00A33F8E">
              <w:rPr>
                <w:color w:val="000000"/>
                <w:sz w:val="20"/>
                <w:szCs w:val="18"/>
              </w:rPr>
              <w:t>Forslag til beslutnings</w:t>
            </w:r>
            <w:r w:rsidRPr="00A33F8E">
              <w:rPr>
                <w:color w:val="000000"/>
                <w:sz w:val="20"/>
                <w:szCs w:val="18"/>
              </w:rPr>
              <w:softHyphen/>
              <w:t>oplæg vedr. udvælgelse.</w:t>
            </w:r>
          </w:p>
        </w:tc>
        <w:tc>
          <w:tcPr>
            <w:tcW w:w="3938" w:type="dxa"/>
            <w:shd w:val="clear" w:color="auto" w:fill="auto"/>
          </w:tcPr>
          <w:p w14:paraId="3ABAF006"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Afhængigt af udbudsdesignet og processen kan dette omfatte en indledende kvalificering og sortering af leverandører, der har tilkendegivet, at de ønsker at deltage i udbuddet. Et eksempel er EU-udbud efter metoden “begrænset udbud”. Her udvælger Kunden typisk tre til fem leverandører ud af alle de leverandører, der har tilkendegivet, at de ønsker at deltage. </w:t>
            </w:r>
          </w:p>
          <w:p w14:paraId="293AE4B9"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Kunden vælger ud fra nogle klare og kommunikerede kriterier, typisk referencer og kvalifikationer samt økonomiske nøgletal. De prækvalificerede leverandører indbydes herefter til at afgive tilbud. </w:t>
            </w:r>
          </w:p>
          <w:p w14:paraId="724EFEA0"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Rådgivningen kan omfatte:</w:t>
            </w:r>
          </w:p>
          <w:p w14:paraId="5B8B3D8E" w14:textId="77777777" w:rsidR="00A33F8E" w:rsidRPr="00A33F8E" w:rsidRDefault="00A33F8E" w:rsidP="00DE62B6">
            <w:pPr>
              <w:pStyle w:val="Listeafsnit"/>
              <w:numPr>
                <w:ilvl w:val="0"/>
                <w:numId w:val="95"/>
              </w:numPr>
              <w:spacing w:before="0" w:after="40" w:line="240" w:lineRule="atLeast"/>
              <w:ind w:left="283" w:hanging="283"/>
              <w:contextualSpacing w:val="0"/>
              <w:rPr>
                <w:sz w:val="20"/>
                <w:szCs w:val="18"/>
              </w:rPr>
            </w:pPr>
            <w:r w:rsidRPr="00A33F8E">
              <w:rPr>
                <w:color w:val="000000"/>
                <w:sz w:val="20"/>
                <w:szCs w:val="18"/>
              </w:rPr>
              <w:t>Hjælp til besvarelse af spørgsmål fra de leverandører, der søger om prækvalifikation</w:t>
            </w:r>
          </w:p>
          <w:p w14:paraId="07C54D20" w14:textId="77777777" w:rsidR="00A33F8E" w:rsidRPr="00A33F8E" w:rsidRDefault="00A33F8E" w:rsidP="00DE62B6">
            <w:pPr>
              <w:pStyle w:val="Listeafsnit"/>
              <w:numPr>
                <w:ilvl w:val="0"/>
                <w:numId w:val="95"/>
              </w:numPr>
              <w:spacing w:before="0" w:after="40" w:line="240" w:lineRule="atLeast"/>
              <w:ind w:left="283" w:hanging="283"/>
              <w:contextualSpacing w:val="0"/>
              <w:rPr>
                <w:color w:val="000000"/>
                <w:sz w:val="20"/>
                <w:szCs w:val="18"/>
              </w:rPr>
            </w:pPr>
            <w:r w:rsidRPr="00A33F8E">
              <w:rPr>
                <w:color w:val="000000"/>
                <w:sz w:val="20"/>
                <w:szCs w:val="18"/>
              </w:rPr>
              <w:t>Hjælp til evaluering af de indkomne prækvalifikationsanmodninger</w:t>
            </w:r>
          </w:p>
          <w:p w14:paraId="372C849D" w14:textId="77777777" w:rsidR="00A33F8E" w:rsidRPr="00A33F8E" w:rsidRDefault="00A33F8E" w:rsidP="00DE62B6">
            <w:pPr>
              <w:pStyle w:val="Listeafsnit"/>
              <w:numPr>
                <w:ilvl w:val="0"/>
                <w:numId w:val="95"/>
              </w:numPr>
              <w:spacing w:before="0" w:after="40" w:line="240" w:lineRule="atLeast"/>
              <w:ind w:left="283" w:hanging="283"/>
              <w:contextualSpacing w:val="0"/>
              <w:rPr>
                <w:color w:val="000000"/>
                <w:sz w:val="20"/>
                <w:szCs w:val="18"/>
              </w:rPr>
            </w:pPr>
            <w:r w:rsidRPr="00A33F8E">
              <w:rPr>
                <w:color w:val="000000"/>
                <w:sz w:val="20"/>
                <w:szCs w:val="18"/>
              </w:rPr>
              <w:t>Hjælp til dokumentation af tildelingsprocessen og afgørelser</w:t>
            </w:r>
          </w:p>
          <w:p w14:paraId="41E85985" w14:textId="77777777" w:rsidR="00A33F8E" w:rsidRPr="00A33F8E" w:rsidRDefault="00A33F8E" w:rsidP="00DE62B6">
            <w:pPr>
              <w:pStyle w:val="Listeafsnit"/>
              <w:numPr>
                <w:ilvl w:val="0"/>
                <w:numId w:val="95"/>
              </w:numPr>
              <w:spacing w:before="0" w:after="40" w:line="240" w:lineRule="atLeast"/>
              <w:ind w:left="283" w:hanging="283"/>
              <w:contextualSpacing w:val="0"/>
              <w:rPr>
                <w:sz w:val="20"/>
                <w:szCs w:val="18"/>
              </w:rPr>
            </w:pPr>
            <w:r w:rsidRPr="00A33F8E">
              <w:rPr>
                <w:sz w:val="20"/>
                <w:szCs w:val="18"/>
              </w:rPr>
              <w:t>Hjælp til udarbejdelse af tildelings- og afslagsskrivelser</w:t>
            </w:r>
          </w:p>
          <w:p w14:paraId="041635F9" w14:textId="2ACF46C3" w:rsidR="00A33F8E" w:rsidRPr="00A33F8E" w:rsidRDefault="00A33F8E" w:rsidP="00DE62B6">
            <w:pPr>
              <w:pStyle w:val="Listeafsnit"/>
              <w:numPr>
                <w:ilvl w:val="0"/>
                <w:numId w:val="95"/>
              </w:numPr>
              <w:spacing w:before="0" w:after="120" w:line="240" w:lineRule="atLeast"/>
              <w:ind w:left="283" w:hanging="283"/>
              <w:contextualSpacing w:val="0"/>
              <w:rPr>
                <w:sz w:val="20"/>
                <w:szCs w:val="18"/>
              </w:rPr>
            </w:pPr>
            <w:r w:rsidRPr="00A33F8E">
              <w:rPr>
                <w:sz w:val="20"/>
                <w:szCs w:val="18"/>
              </w:rPr>
              <w:t>...</w:t>
            </w:r>
          </w:p>
        </w:tc>
      </w:tr>
      <w:tr w:rsidR="00A33F8E" w:rsidRPr="00A33F8E" w14:paraId="6BC22728" w14:textId="77777777" w:rsidTr="00033727">
        <w:trPr>
          <w:trHeight w:val="1152"/>
        </w:trPr>
        <w:tc>
          <w:tcPr>
            <w:tcW w:w="1764" w:type="dxa"/>
            <w:shd w:val="clear" w:color="auto" w:fill="auto"/>
            <w:noWrap/>
          </w:tcPr>
          <w:p w14:paraId="101BE274" w14:textId="77777777" w:rsidR="00A33F8E" w:rsidRPr="00A33F8E" w:rsidRDefault="00A33F8E" w:rsidP="00DE62B6">
            <w:pPr>
              <w:pStyle w:val="Listeafsnit"/>
              <w:numPr>
                <w:ilvl w:val="0"/>
                <w:numId w:val="92"/>
              </w:numPr>
              <w:spacing w:before="120" w:after="120" w:line="240" w:lineRule="atLeast"/>
              <w:ind w:left="283" w:hanging="283"/>
              <w:contextualSpacing w:val="0"/>
              <w:rPr>
                <w:color w:val="000000"/>
                <w:sz w:val="20"/>
                <w:szCs w:val="18"/>
              </w:rPr>
            </w:pPr>
            <w:r w:rsidRPr="00A33F8E">
              <w:rPr>
                <w:color w:val="000000"/>
                <w:sz w:val="20"/>
                <w:szCs w:val="18"/>
              </w:rPr>
              <w:t>Indhentning og evaluering af tilbud.</w:t>
            </w:r>
          </w:p>
        </w:tc>
        <w:tc>
          <w:tcPr>
            <w:tcW w:w="3937" w:type="dxa"/>
            <w:shd w:val="clear" w:color="auto" w:fill="auto"/>
          </w:tcPr>
          <w:p w14:paraId="18CB3C95" w14:textId="4DE82AA3" w:rsidR="00A33F8E" w:rsidRPr="00A33F8E" w:rsidRDefault="005F5760" w:rsidP="00973485">
            <w:pPr>
              <w:spacing w:before="120" w:after="120" w:line="240" w:lineRule="atLeast"/>
              <w:ind w:left="283" w:hanging="283"/>
              <w:rPr>
                <w:color w:val="000000"/>
                <w:sz w:val="20"/>
                <w:szCs w:val="18"/>
              </w:rPr>
            </w:pPr>
            <w:r>
              <w:rPr>
                <w:color w:val="000000"/>
                <w:sz w:val="20"/>
                <w:szCs w:val="18"/>
              </w:rPr>
              <w:t>Udførelse af og evt. rådgivning om</w:t>
            </w:r>
            <w:r w:rsidR="00A33F8E" w:rsidRPr="00A33F8E">
              <w:rPr>
                <w:color w:val="000000"/>
                <w:sz w:val="20"/>
                <w:szCs w:val="18"/>
              </w:rPr>
              <w:t>:</w:t>
            </w:r>
          </w:p>
          <w:p w14:paraId="47DFDBB2" w14:textId="77777777" w:rsidR="00A33F8E" w:rsidRPr="00A33F8E" w:rsidRDefault="00A33F8E" w:rsidP="00DE62B6">
            <w:pPr>
              <w:pStyle w:val="Listeafsnit"/>
              <w:numPr>
                <w:ilvl w:val="0"/>
                <w:numId w:val="92"/>
              </w:numPr>
              <w:spacing w:before="0" w:after="0" w:line="240" w:lineRule="atLeast"/>
              <w:ind w:left="284" w:hanging="284"/>
              <w:contextualSpacing w:val="0"/>
              <w:rPr>
                <w:color w:val="000000"/>
                <w:sz w:val="20"/>
                <w:szCs w:val="18"/>
              </w:rPr>
            </w:pPr>
            <w:r w:rsidRPr="00A33F8E">
              <w:rPr>
                <w:color w:val="000000"/>
                <w:sz w:val="20"/>
                <w:szCs w:val="18"/>
              </w:rPr>
              <w:t xml:space="preserve">Gennemførelse af udbud, indhentning af tilbud, konditionstjek samt evaluering af disse. </w:t>
            </w:r>
          </w:p>
          <w:p w14:paraId="71FC2503" w14:textId="77777777" w:rsidR="00A33F8E" w:rsidRPr="00A33F8E" w:rsidRDefault="00A33F8E" w:rsidP="00DE62B6">
            <w:pPr>
              <w:pStyle w:val="Listeafsnit"/>
              <w:numPr>
                <w:ilvl w:val="0"/>
                <w:numId w:val="92"/>
              </w:numPr>
              <w:spacing w:before="0" w:after="0" w:line="240" w:lineRule="atLeast"/>
              <w:ind w:left="284" w:hanging="284"/>
              <w:contextualSpacing w:val="0"/>
              <w:rPr>
                <w:color w:val="000000"/>
                <w:sz w:val="20"/>
                <w:szCs w:val="18"/>
              </w:rPr>
            </w:pPr>
            <w:r w:rsidRPr="00A33F8E">
              <w:rPr>
                <w:color w:val="000000"/>
                <w:sz w:val="20"/>
                <w:szCs w:val="18"/>
              </w:rPr>
              <w:lastRenderedPageBreak/>
              <w:t>Håndtering af tilbuds</w:t>
            </w:r>
            <w:r w:rsidRPr="00A33F8E">
              <w:rPr>
                <w:color w:val="000000"/>
                <w:sz w:val="20"/>
                <w:szCs w:val="18"/>
              </w:rPr>
              <w:softHyphen/>
              <w:t>givere.</w:t>
            </w:r>
          </w:p>
          <w:p w14:paraId="7124CCC3" w14:textId="77777777" w:rsidR="00A33F8E" w:rsidRPr="00A33F8E" w:rsidRDefault="00A33F8E" w:rsidP="00DE62B6">
            <w:pPr>
              <w:pStyle w:val="Listeafsnit"/>
              <w:numPr>
                <w:ilvl w:val="0"/>
                <w:numId w:val="92"/>
              </w:numPr>
              <w:spacing w:before="0" w:after="0" w:line="240" w:lineRule="atLeast"/>
              <w:ind w:left="284" w:hanging="284"/>
              <w:contextualSpacing w:val="0"/>
              <w:rPr>
                <w:color w:val="000000"/>
                <w:sz w:val="20"/>
                <w:szCs w:val="18"/>
              </w:rPr>
            </w:pPr>
            <w:r w:rsidRPr="00A33F8E">
              <w:rPr>
                <w:color w:val="000000"/>
                <w:sz w:val="20"/>
                <w:szCs w:val="18"/>
              </w:rPr>
              <w:t>Forslag til beslutnings</w:t>
            </w:r>
            <w:r w:rsidRPr="00A33F8E">
              <w:rPr>
                <w:color w:val="000000"/>
                <w:sz w:val="20"/>
                <w:szCs w:val="18"/>
              </w:rPr>
              <w:softHyphen/>
              <w:t>oplæg vedr. kontrakttilde</w:t>
            </w:r>
            <w:r w:rsidRPr="00A33F8E">
              <w:rPr>
                <w:color w:val="000000"/>
                <w:sz w:val="20"/>
                <w:szCs w:val="18"/>
              </w:rPr>
              <w:softHyphen/>
              <w:t>ling.</w:t>
            </w:r>
          </w:p>
          <w:p w14:paraId="2BD04B9A" w14:textId="77777777" w:rsidR="00A33F8E" w:rsidRPr="00A33F8E" w:rsidRDefault="00A33F8E" w:rsidP="00DE62B6">
            <w:pPr>
              <w:pStyle w:val="Listeafsnit"/>
              <w:numPr>
                <w:ilvl w:val="0"/>
                <w:numId w:val="92"/>
              </w:numPr>
              <w:spacing w:before="0" w:after="0" w:line="240" w:lineRule="atLeast"/>
              <w:ind w:left="284" w:hanging="284"/>
              <w:contextualSpacing w:val="0"/>
              <w:rPr>
                <w:color w:val="000000"/>
                <w:sz w:val="20"/>
                <w:szCs w:val="18"/>
              </w:rPr>
            </w:pPr>
            <w:r w:rsidRPr="00A33F8E">
              <w:rPr>
                <w:color w:val="000000"/>
                <w:sz w:val="20"/>
                <w:szCs w:val="18"/>
              </w:rPr>
              <w:t>Forslag til begrundede afslag til de tabende tilbudsgivere.</w:t>
            </w:r>
          </w:p>
        </w:tc>
        <w:tc>
          <w:tcPr>
            <w:tcW w:w="3938" w:type="dxa"/>
            <w:shd w:val="clear" w:color="auto" w:fill="auto"/>
          </w:tcPr>
          <w:p w14:paraId="7386D0B2" w14:textId="77777777" w:rsidR="00973485" w:rsidRDefault="00A33F8E" w:rsidP="00973485">
            <w:pPr>
              <w:spacing w:before="120" w:after="120" w:line="240" w:lineRule="atLeast"/>
              <w:rPr>
                <w:color w:val="000000"/>
                <w:sz w:val="20"/>
                <w:szCs w:val="18"/>
              </w:rPr>
            </w:pPr>
            <w:r w:rsidRPr="00A33F8E">
              <w:rPr>
                <w:color w:val="000000"/>
                <w:sz w:val="20"/>
                <w:szCs w:val="18"/>
              </w:rPr>
              <w:lastRenderedPageBreak/>
              <w:t>Når Kunden har modtaget tilbud fra leverandørerne, og tilbudsfristen er ovre, skal tilbuddene evalueres efter de</w:t>
            </w:r>
            <w:r w:rsidR="00973485">
              <w:rPr>
                <w:color w:val="000000"/>
                <w:sz w:val="20"/>
                <w:szCs w:val="18"/>
              </w:rPr>
              <w:t xml:space="preserve"> </w:t>
            </w:r>
          </w:p>
          <w:p w14:paraId="70F12909" w14:textId="18403D92" w:rsidR="00A33F8E" w:rsidRPr="00A33F8E" w:rsidRDefault="00A33F8E" w:rsidP="00973485">
            <w:pPr>
              <w:spacing w:before="120" w:after="120" w:line="240" w:lineRule="atLeast"/>
              <w:rPr>
                <w:color w:val="000000"/>
                <w:sz w:val="20"/>
                <w:szCs w:val="18"/>
              </w:rPr>
            </w:pPr>
            <w:r w:rsidRPr="00A33F8E">
              <w:rPr>
                <w:color w:val="000000"/>
                <w:sz w:val="20"/>
                <w:szCs w:val="18"/>
              </w:rPr>
              <w:lastRenderedPageBreak/>
              <w:t xml:space="preserve">evalueringsprincipper, der blev fastsat ifm. udarbejdelsen af udbudsmaterialet. </w:t>
            </w:r>
          </w:p>
          <w:p w14:paraId="6EC03328" w14:textId="77777777" w:rsidR="00A33F8E" w:rsidRPr="00A33F8E" w:rsidRDefault="00A33F8E" w:rsidP="00973485">
            <w:pPr>
              <w:spacing w:after="120" w:line="240" w:lineRule="atLeast"/>
              <w:rPr>
                <w:color w:val="000000"/>
                <w:sz w:val="20"/>
                <w:szCs w:val="18"/>
              </w:rPr>
            </w:pPr>
            <w:r w:rsidRPr="00A33F8E">
              <w:rPr>
                <w:color w:val="000000"/>
                <w:sz w:val="20"/>
                <w:szCs w:val="18"/>
              </w:rPr>
              <w:t xml:space="preserve">Der er flere måder at udføre selve tilbudsevalueringsprocessen på i praksis. Denne proces bør normalt være afklaret ifm. det indledende udbudsdesign. </w:t>
            </w:r>
          </w:p>
          <w:p w14:paraId="5E776D28"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Det er normalt en fordel at lade flere parter evaluere de indkomne tilbud parallelt. Dermed sikres så grundig og åben en evaluering som mulig, hvor forskellige faglige deltageres synspunkter kan få forskellige værdi. </w:t>
            </w:r>
          </w:p>
          <w:p w14:paraId="26A37977"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Det kan være en fordel, særligt ved større udbud, at adskille evalueringen af pris/økonomi fra kvalitet/indhold. F.eks. kan rådgiveren adskille de dokumenter (typisk i bilagsform), der omfatter økonomi fra dem, der beskriver den tilbudte ydelse (form og funktion). Effekten af dette er, at de der evaluerer kvalitet og funktion ikke bliver påvirket positivt eller negativt af prisen.</w:t>
            </w:r>
          </w:p>
          <w:p w14:paraId="68778D37"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Rådgivning omkring tilbudsevaluering kan omfatte:</w:t>
            </w:r>
          </w:p>
          <w:p w14:paraId="4D715FA8" w14:textId="77777777" w:rsidR="00A33F8E" w:rsidRPr="00A33F8E" w:rsidRDefault="00A33F8E" w:rsidP="00DE62B6">
            <w:pPr>
              <w:pStyle w:val="Listeafsnit"/>
              <w:numPr>
                <w:ilvl w:val="0"/>
                <w:numId w:val="94"/>
              </w:numPr>
              <w:spacing w:before="0" w:after="40" w:line="240" w:lineRule="atLeast"/>
              <w:ind w:left="283" w:hanging="283"/>
              <w:contextualSpacing w:val="0"/>
              <w:rPr>
                <w:sz w:val="20"/>
                <w:szCs w:val="18"/>
              </w:rPr>
            </w:pPr>
            <w:r w:rsidRPr="00A33F8E">
              <w:rPr>
                <w:color w:val="000000"/>
                <w:sz w:val="20"/>
                <w:szCs w:val="18"/>
              </w:rPr>
              <w:t>Bistand til beregning af de indkomne tilbud ud fra den fastsatte evalueringsmodel.</w:t>
            </w:r>
          </w:p>
          <w:p w14:paraId="116F805C" w14:textId="77777777" w:rsidR="00A33F8E" w:rsidRPr="00A33F8E" w:rsidRDefault="00A33F8E" w:rsidP="00DE62B6">
            <w:pPr>
              <w:pStyle w:val="Listeafsnit"/>
              <w:numPr>
                <w:ilvl w:val="0"/>
                <w:numId w:val="94"/>
              </w:numPr>
              <w:spacing w:before="0" w:after="40" w:line="240" w:lineRule="atLeast"/>
              <w:ind w:left="283" w:hanging="283"/>
              <w:contextualSpacing w:val="0"/>
              <w:rPr>
                <w:sz w:val="20"/>
                <w:szCs w:val="18"/>
              </w:rPr>
            </w:pPr>
            <w:r w:rsidRPr="00A33F8E">
              <w:rPr>
                <w:color w:val="000000"/>
                <w:sz w:val="20"/>
                <w:szCs w:val="18"/>
              </w:rPr>
              <w:t xml:space="preserve">Kvalitetssikring af, at alle krævede dokumenter er afleveret korrekt og i overensstemmelse med udbudsbetingelserne. </w:t>
            </w:r>
          </w:p>
          <w:p w14:paraId="7D9BF21B" w14:textId="77777777" w:rsidR="00A33F8E" w:rsidRPr="00A33F8E" w:rsidRDefault="00A33F8E" w:rsidP="00DE62B6">
            <w:pPr>
              <w:pStyle w:val="Listeafsnit"/>
              <w:numPr>
                <w:ilvl w:val="0"/>
                <w:numId w:val="94"/>
              </w:numPr>
              <w:spacing w:before="0" w:after="40" w:line="240" w:lineRule="atLeast"/>
              <w:ind w:left="283" w:hanging="283"/>
              <w:contextualSpacing w:val="0"/>
              <w:rPr>
                <w:color w:val="000000"/>
                <w:sz w:val="20"/>
                <w:szCs w:val="18"/>
              </w:rPr>
            </w:pPr>
            <w:r w:rsidRPr="00A33F8E">
              <w:rPr>
                <w:color w:val="000000"/>
                <w:sz w:val="20"/>
                <w:szCs w:val="18"/>
              </w:rPr>
              <w:t>Kvalitetssikring af, at der ikke er direkte eller indirekte afvigelser fra krav, der er mindstekrav</w:t>
            </w:r>
          </w:p>
          <w:p w14:paraId="62A3E7D9" w14:textId="77777777" w:rsidR="00A33F8E" w:rsidRPr="00A33F8E" w:rsidRDefault="00A33F8E" w:rsidP="00DE62B6">
            <w:pPr>
              <w:pStyle w:val="Listeafsnit"/>
              <w:numPr>
                <w:ilvl w:val="0"/>
                <w:numId w:val="94"/>
              </w:numPr>
              <w:spacing w:before="0" w:after="40" w:line="240" w:lineRule="atLeast"/>
              <w:ind w:left="283" w:hanging="283"/>
              <w:contextualSpacing w:val="0"/>
              <w:rPr>
                <w:sz w:val="20"/>
                <w:szCs w:val="18"/>
              </w:rPr>
            </w:pPr>
            <w:r w:rsidRPr="00A33F8E">
              <w:rPr>
                <w:sz w:val="20"/>
                <w:szCs w:val="18"/>
              </w:rPr>
              <w:t>Udarbejdelse og gennemførelse af model for evaluering</w:t>
            </w:r>
          </w:p>
          <w:p w14:paraId="45025B5B" w14:textId="77777777" w:rsidR="00A33F8E" w:rsidRPr="00A33F8E" w:rsidRDefault="00A33F8E" w:rsidP="00DE62B6">
            <w:pPr>
              <w:pStyle w:val="Listeafsnit"/>
              <w:numPr>
                <w:ilvl w:val="0"/>
                <w:numId w:val="94"/>
              </w:numPr>
              <w:spacing w:before="0" w:after="40" w:line="240" w:lineRule="atLeast"/>
              <w:ind w:left="283" w:hanging="283"/>
              <w:contextualSpacing w:val="0"/>
              <w:rPr>
                <w:sz w:val="20"/>
                <w:szCs w:val="18"/>
              </w:rPr>
            </w:pPr>
            <w:r w:rsidRPr="00A33F8E">
              <w:rPr>
                <w:sz w:val="20"/>
                <w:szCs w:val="18"/>
              </w:rPr>
              <w:t>Gennemlæsning af udbudsmaterialet og bidrag til beslutning</w:t>
            </w:r>
          </w:p>
          <w:p w14:paraId="06777EA4" w14:textId="77777777" w:rsidR="00A33F8E" w:rsidRPr="00A33F8E" w:rsidRDefault="00A33F8E" w:rsidP="00DE62B6">
            <w:pPr>
              <w:pStyle w:val="Listeafsnit"/>
              <w:numPr>
                <w:ilvl w:val="0"/>
                <w:numId w:val="94"/>
              </w:numPr>
              <w:spacing w:before="0" w:after="40" w:line="240" w:lineRule="atLeast"/>
              <w:ind w:left="283" w:hanging="283"/>
              <w:contextualSpacing w:val="0"/>
              <w:rPr>
                <w:sz w:val="20"/>
                <w:szCs w:val="18"/>
              </w:rPr>
            </w:pPr>
            <w:r w:rsidRPr="00A33F8E">
              <w:rPr>
                <w:color w:val="000000"/>
                <w:sz w:val="20"/>
                <w:szCs w:val="18"/>
              </w:rPr>
              <w:t>I sjældne tilfælde, indhentning af supplerende oplysninger fra leverandøren</w:t>
            </w:r>
          </w:p>
          <w:p w14:paraId="2A9D3334" w14:textId="44730028" w:rsidR="00A33F8E" w:rsidRPr="00A33F8E" w:rsidRDefault="00A33F8E" w:rsidP="00DE62B6">
            <w:pPr>
              <w:pStyle w:val="Listeafsnit"/>
              <w:numPr>
                <w:ilvl w:val="0"/>
                <w:numId w:val="94"/>
              </w:numPr>
              <w:spacing w:before="0" w:after="40" w:line="240" w:lineRule="atLeast"/>
              <w:ind w:left="283" w:hanging="283"/>
              <w:contextualSpacing w:val="0"/>
              <w:rPr>
                <w:sz w:val="20"/>
                <w:szCs w:val="18"/>
              </w:rPr>
            </w:pPr>
            <w:r w:rsidRPr="00A33F8E">
              <w:rPr>
                <w:color w:val="000000"/>
                <w:sz w:val="20"/>
                <w:szCs w:val="18"/>
              </w:rPr>
              <w:t>Udarbejdelse af beslutningsoplæg til f.eks. en styregruppe eller direktion.</w:t>
            </w:r>
          </w:p>
        </w:tc>
      </w:tr>
      <w:tr w:rsidR="00A33F8E" w:rsidRPr="00A33F8E" w14:paraId="73F4B6C8" w14:textId="77777777" w:rsidTr="00033727">
        <w:trPr>
          <w:trHeight w:val="1152"/>
        </w:trPr>
        <w:tc>
          <w:tcPr>
            <w:tcW w:w="1764" w:type="dxa"/>
            <w:shd w:val="clear" w:color="auto" w:fill="auto"/>
            <w:noWrap/>
          </w:tcPr>
          <w:p w14:paraId="12651E7F" w14:textId="77777777" w:rsidR="00A33F8E" w:rsidRPr="00A33F8E" w:rsidRDefault="00A33F8E" w:rsidP="00DE62B6">
            <w:pPr>
              <w:pStyle w:val="Listeafsnit"/>
              <w:numPr>
                <w:ilvl w:val="0"/>
                <w:numId w:val="92"/>
              </w:numPr>
              <w:spacing w:before="120" w:after="120" w:line="240" w:lineRule="atLeast"/>
              <w:ind w:left="283" w:hanging="283"/>
              <w:contextualSpacing w:val="0"/>
              <w:rPr>
                <w:color w:val="000000"/>
                <w:sz w:val="20"/>
                <w:szCs w:val="18"/>
              </w:rPr>
            </w:pPr>
            <w:r w:rsidRPr="00A33F8E">
              <w:rPr>
                <w:color w:val="000000"/>
                <w:sz w:val="20"/>
                <w:szCs w:val="18"/>
              </w:rPr>
              <w:lastRenderedPageBreak/>
              <w:t>Tildeling og kontraktindgåelse.</w:t>
            </w:r>
          </w:p>
        </w:tc>
        <w:tc>
          <w:tcPr>
            <w:tcW w:w="3937" w:type="dxa"/>
            <w:shd w:val="clear" w:color="auto" w:fill="auto"/>
          </w:tcPr>
          <w:p w14:paraId="4C4FB671" w14:textId="68ADECE9" w:rsidR="00A33F8E" w:rsidRPr="00A33F8E" w:rsidRDefault="005F5760" w:rsidP="00973485">
            <w:pPr>
              <w:spacing w:before="120" w:after="120" w:line="240" w:lineRule="atLeast"/>
              <w:ind w:left="283" w:hanging="283"/>
              <w:rPr>
                <w:color w:val="000000"/>
                <w:sz w:val="20"/>
                <w:szCs w:val="18"/>
              </w:rPr>
            </w:pPr>
            <w:r>
              <w:rPr>
                <w:color w:val="000000"/>
                <w:sz w:val="20"/>
                <w:szCs w:val="18"/>
              </w:rPr>
              <w:t>Udførelse af og evt. rådgivning om</w:t>
            </w:r>
            <w:r w:rsidR="00A33F8E" w:rsidRPr="00A33F8E">
              <w:rPr>
                <w:color w:val="000000"/>
                <w:sz w:val="20"/>
                <w:szCs w:val="18"/>
              </w:rPr>
              <w:t>:</w:t>
            </w:r>
          </w:p>
          <w:p w14:paraId="2916F1C2" w14:textId="77777777" w:rsidR="00A33F8E" w:rsidRPr="00A33F8E" w:rsidRDefault="00A33F8E" w:rsidP="00DE62B6">
            <w:pPr>
              <w:pStyle w:val="Listeafsnit"/>
              <w:numPr>
                <w:ilvl w:val="0"/>
                <w:numId w:val="92"/>
              </w:numPr>
              <w:spacing w:before="0" w:after="40" w:line="240" w:lineRule="atLeast"/>
              <w:ind w:left="283" w:hanging="283"/>
              <w:contextualSpacing w:val="0"/>
              <w:rPr>
                <w:color w:val="000000"/>
                <w:sz w:val="20"/>
                <w:szCs w:val="18"/>
              </w:rPr>
            </w:pPr>
            <w:r w:rsidRPr="00A33F8E">
              <w:rPr>
                <w:color w:val="000000"/>
                <w:sz w:val="20"/>
                <w:szCs w:val="18"/>
              </w:rPr>
              <w:t>Færdiggørelse og ind</w:t>
            </w:r>
            <w:r w:rsidRPr="00A33F8E">
              <w:rPr>
                <w:color w:val="000000"/>
                <w:sz w:val="20"/>
                <w:szCs w:val="18"/>
              </w:rPr>
              <w:softHyphen/>
              <w:t>gåelse af kontrakt.</w:t>
            </w:r>
          </w:p>
          <w:p w14:paraId="704557BF" w14:textId="77777777" w:rsidR="00A33F8E" w:rsidRPr="00A33F8E" w:rsidRDefault="00A33F8E" w:rsidP="00DE62B6">
            <w:pPr>
              <w:pStyle w:val="Listeafsnit"/>
              <w:numPr>
                <w:ilvl w:val="0"/>
                <w:numId w:val="92"/>
              </w:numPr>
              <w:spacing w:before="0" w:after="40" w:line="240" w:lineRule="atLeast"/>
              <w:ind w:left="283" w:hanging="283"/>
              <w:contextualSpacing w:val="0"/>
              <w:rPr>
                <w:color w:val="000000"/>
                <w:sz w:val="20"/>
                <w:szCs w:val="18"/>
              </w:rPr>
            </w:pPr>
            <w:r w:rsidRPr="00A33F8E">
              <w:rPr>
                <w:color w:val="000000"/>
                <w:sz w:val="20"/>
                <w:szCs w:val="18"/>
              </w:rPr>
              <w:t>Beregning af konsekvensen for den underliggende business case.</w:t>
            </w:r>
          </w:p>
          <w:p w14:paraId="2F442409" w14:textId="77777777" w:rsidR="00A33F8E" w:rsidRPr="00A33F8E" w:rsidRDefault="00A33F8E" w:rsidP="00DE62B6">
            <w:pPr>
              <w:pStyle w:val="Listeafsnit"/>
              <w:numPr>
                <w:ilvl w:val="0"/>
                <w:numId w:val="92"/>
              </w:numPr>
              <w:spacing w:before="0" w:after="40" w:line="240" w:lineRule="atLeast"/>
              <w:ind w:left="283" w:hanging="283"/>
              <w:contextualSpacing w:val="0"/>
              <w:rPr>
                <w:color w:val="000000"/>
                <w:sz w:val="20"/>
                <w:szCs w:val="18"/>
              </w:rPr>
            </w:pPr>
            <w:r w:rsidRPr="00A33F8E">
              <w:rPr>
                <w:color w:val="000000"/>
                <w:sz w:val="20"/>
                <w:szCs w:val="18"/>
              </w:rPr>
              <w:t>Bistå ved håndtering af eventuelle klager over udbud, udvælgelse og tildeling.</w:t>
            </w:r>
          </w:p>
        </w:tc>
        <w:tc>
          <w:tcPr>
            <w:tcW w:w="3938" w:type="dxa"/>
            <w:shd w:val="clear" w:color="auto" w:fill="auto"/>
          </w:tcPr>
          <w:p w14:paraId="64274B9A"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Som afslutning på udbudsprocessen har Kunden valgt, hvilken leverandør Kunde agter at indgå kontrakt med. </w:t>
            </w:r>
          </w:p>
          <w:p w14:paraId="528C4715"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Inden for rammerne af det valgte udbudsdesign og metode, skal der herefter indgås og underskrives kontrakt med den valgte leverandør. Parterne kan godt være uenige og have forskellige ønsker. Er der udbudsteknisk åbnet op for det, kan der herefter pågå kontraktforhandling. </w:t>
            </w:r>
          </w:p>
          <w:p w14:paraId="6A8FDF4C"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Den gode rådgivning bevirker, at parternes krav mødes på en balanceret måde, således at projektet kommer godt fra start og bliver en succes. I perioden optræder ofte en obligatorisk eller frivillig Stand Still periode, inden kontrakten underskrives.</w:t>
            </w:r>
          </w:p>
          <w:p w14:paraId="2C764B51"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I forbindelse med en tildeling til en bestemt leverandør sker det jævnligt, at en tabende part (leverandør) søger om aktindsigt i det vindende tilbud. Det er den tabende part berettiget til gennem offentlighedslovgivningen, men det kan tidsmæssigt være en tung opgave for Kunden. Jo bedre udbudsmaterialet er, jo nemmere bliver det at håndtere en eventuel aktindsigtssag.</w:t>
            </w:r>
          </w:p>
          <w:p w14:paraId="51341AB2"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Hvis en tabende leverandør mener, at udbuddet ikke har været gennemført korrekt, kan den tabende leverandør indgiver en klage til Klagenævnet for udbud (og andre). Det kan have udsættende eller opsættende virkning for udbuddet. Den gode rådgivning kan bestå i at være “bisidder” for Kunden og besvare de potentielt mange spørgsmål, der kan blive stillet ifm. klagen. </w:t>
            </w:r>
          </w:p>
          <w:p w14:paraId="56F10850"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 xml:space="preserve">I de fleste tilfælde har de bydende leverandører brugt mange timer på at udarbejde udbudsmaterialet. En tabende leverandør kan have et naturligt behov for at forstå hvorfor, og derigennem forbedre sig til et kommende andet tilbud. Derfor er det ikke unormalt at afholde “feedback” møder mellem Kunden og en tabende leverandør, efter denne har modtaget afslagsbrevet. Rådgiverende kan her </w:t>
            </w:r>
            <w:r w:rsidRPr="00A33F8E">
              <w:rPr>
                <w:color w:val="000000"/>
                <w:sz w:val="20"/>
                <w:szCs w:val="18"/>
              </w:rPr>
              <w:lastRenderedPageBreak/>
              <w:t xml:space="preserve">bidrage til at sikre, at der ikke udveksles informationer i mødet, der udfordrer fortroligheden mellem Kunden, den vindende leverandør eller de øvrige tabende leverandører. </w:t>
            </w:r>
          </w:p>
          <w:p w14:paraId="51C72E17" w14:textId="77777777" w:rsidR="00A33F8E" w:rsidRPr="00A33F8E" w:rsidRDefault="00A33F8E" w:rsidP="00973485">
            <w:pPr>
              <w:spacing w:before="120" w:after="120" w:line="240" w:lineRule="atLeast"/>
              <w:rPr>
                <w:color w:val="000000"/>
                <w:sz w:val="20"/>
                <w:szCs w:val="18"/>
              </w:rPr>
            </w:pPr>
            <w:r w:rsidRPr="00A33F8E">
              <w:rPr>
                <w:color w:val="000000"/>
                <w:sz w:val="20"/>
                <w:szCs w:val="18"/>
              </w:rPr>
              <w:t>Rådgivning kan omfatte:</w:t>
            </w:r>
          </w:p>
          <w:p w14:paraId="613FF8E7" w14:textId="77777777" w:rsidR="00A33F8E" w:rsidRPr="00A33F8E" w:rsidRDefault="00A33F8E" w:rsidP="00DE62B6">
            <w:pPr>
              <w:pStyle w:val="Listeafsnit"/>
              <w:numPr>
                <w:ilvl w:val="0"/>
                <w:numId w:val="93"/>
              </w:numPr>
              <w:spacing w:before="0" w:after="40" w:line="240" w:lineRule="atLeast"/>
              <w:ind w:left="283" w:hanging="283"/>
              <w:contextualSpacing w:val="0"/>
              <w:rPr>
                <w:sz w:val="20"/>
                <w:szCs w:val="18"/>
              </w:rPr>
            </w:pPr>
            <w:r w:rsidRPr="00A33F8E">
              <w:rPr>
                <w:sz w:val="20"/>
                <w:szCs w:val="18"/>
              </w:rPr>
              <w:t xml:space="preserve">Gennemførelse af Feedback møder med tabende leverandører, der har budt.  </w:t>
            </w:r>
          </w:p>
          <w:p w14:paraId="6E3C99DF" w14:textId="77777777" w:rsidR="00A33F8E" w:rsidRPr="00A33F8E" w:rsidRDefault="00A33F8E" w:rsidP="00DE62B6">
            <w:pPr>
              <w:pStyle w:val="Listeafsnit"/>
              <w:numPr>
                <w:ilvl w:val="0"/>
                <w:numId w:val="93"/>
              </w:numPr>
              <w:spacing w:before="0" w:after="40" w:line="240" w:lineRule="atLeast"/>
              <w:ind w:left="283" w:hanging="283"/>
              <w:contextualSpacing w:val="0"/>
              <w:rPr>
                <w:sz w:val="20"/>
                <w:szCs w:val="18"/>
              </w:rPr>
            </w:pPr>
            <w:r w:rsidRPr="00A33F8E">
              <w:rPr>
                <w:sz w:val="20"/>
                <w:szCs w:val="18"/>
              </w:rPr>
              <w:t>Bistand til forhandling af kontrakt</w:t>
            </w:r>
          </w:p>
          <w:p w14:paraId="25E7E5B1" w14:textId="77777777" w:rsidR="00A33F8E" w:rsidRPr="00A33F8E" w:rsidRDefault="00A33F8E" w:rsidP="00DE62B6">
            <w:pPr>
              <w:pStyle w:val="Listeafsnit"/>
              <w:numPr>
                <w:ilvl w:val="0"/>
                <w:numId w:val="93"/>
              </w:numPr>
              <w:spacing w:before="0" w:after="40" w:line="240" w:lineRule="atLeast"/>
              <w:ind w:left="283" w:hanging="283"/>
              <w:contextualSpacing w:val="0"/>
              <w:rPr>
                <w:sz w:val="20"/>
                <w:szCs w:val="18"/>
              </w:rPr>
            </w:pPr>
            <w:r w:rsidRPr="00A33F8E">
              <w:rPr>
                <w:sz w:val="20"/>
                <w:szCs w:val="18"/>
              </w:rPr>
              <w:t>Bistand til håndtering af klagesager</w:t>
            </w:r>
          </w:p>
          <w:p w14:paraId="1FD2C5A3" w14:textId="5771CC83" w:rsidR="00A33F8E" w:rsidRPr="00973485" w:rsidRDefault="00A33F8E" w:rsidP="00DE62B6">
            <w:pPr>
              <w:pStyle w:val="Listeafsnit"/>
              <w:numPr>
                <w:ilvl w:val="0"/>
                <w:numId w:val="93"/>
              </w:numPr>
              <w:spacing w:before="0" w:after="40" w:line="240" w:lineRule="atLeast"/>
              <w:ind w:left="283" w:hanging="283"/>
              <w:contextualSpacing w:val="0"/>
              <w:rPr>
                <w:sz w:val="20"/>
                <w:szCs w:val="18"/>
              </w:rPr>
            </w:pPr>
            <w:r w:rsidRPr="00A33F8E">
              <w:rPr>
                <w:sz w:val="20"/>
                <w:szCs w:val="18"/>
              </w:rPr>
              <w:t>Bistand til besvarelse af begæringer om aktindsigt</w:t>
            </w:r>
          </w:p>
        </w:tc>
      </w:tr>
    </w:tbl>
    <w:p w14:paraId="4B644EA6" w14:textId="77777777" w:rsidR="00A33F8E" w:rsidRDefault="00A33F8E" w:rsidP="00A33F8E"/>
    <w:p w14:paraId="07316DFA" w14:textId="77777777" w:rsidR="002B209A" w:rsidRPr="009533B9" w:rsidRDefault="002B209A" w:rsidP="002B209A">
      <w:pPr>
        <w:pStyle w:val="Overskrift2"/>
        <w:tabs>
          <w:tab w:val="num" w:pos="907"/>
        </w:tabs>
        <w:rPr>
          <w:lang w:val="en-US"/>
        </w:rPr>
      </w:pPr>
      <w:bookmarkStart w:id="127" w:name="_Ref44924593"/>
      <w:bookmarkStart w:id="128" w:name="_Toc171087430"/>
      <w:bookmarkStart w:id="129" w:name="_Toc198220186"/>
      <w:r w:rsidRPr="009533B9">
        <w:rPr>
          <w:lang w:val="en-US"/>
        </w:rPr>
        <w:t>Ydelsesområde 4: It-sikkerhed, business continuity og it-compliance</w:t>
      </w:r>
      <w:bookmarkEnd w:id="127"/>
      <w:bookmarkEnd w:id="128"/>
      <w:bookmarkEnd w:id="129"/>
    </w:p>
    <w:p w14:paraId="0E54BF67" w14:textId="77777777" w:rsidR="002B209A" w:rsidRPr="007E107E" w:rsidRDefault="002B209A" w:rsidP="002B209A">
      <w:pPr>
        <w:spacing w:after="200"/>
        <w:rPr>
          <w:szCs w:val="24"/>
          <w:lang w:val="en-US"/>
        </w:rPr>
      </w:pPr>
      <w:r w:rsidRPr="007E107E">
        <w:rPr>
          <w:szCs w:val="24"/>
          <w:lang w:val="en-US"/>
        </w:rPr>
        <w:t>Generel indledning til It-sikkerhed, business continuity og it-compliance:</w:t>
      </w:r>
    </w:p>
    <w:p w14:paraId="643F9301" w14:textId="77777777" w:rsidR="002B209A" w:rsidRPr="003D74D0" w:rsidRDefault="002B209A" w:rsidP="002B209A">
      <w:pPr>
        <w:spacing w:after="200"/>
      </w:pPr>
      <w:r>
        <w:rPr>
          <w:szCs w:val="24"/>
        </w:rPr>
        <w:t>It-sikkerhed vedrører b</w:t>
      </w:r>
      <w:r w:rsidRPr="00CF182B">
        <w:rPr>
          <w:szCs w:val="24"/>
        </w:rPr>
        <w:t xml:space="preserve">eskyttelse </w:t>
      </w:r>
      <w:r>
        <w:rPr>
          <w:szCs w:val="24"/>
        </w:rPr>
        <w:t>af Kundens it-miljø, herunder it-systemer og data, hvor krisestyring, business continuity og disaster recovery vedrører håndtering af risikoen for hændelser, der i alvorlig grad kan reducere adgangen til it-systemer og data og derved hæmmer udførelsen af forretningsmæssige aktiviteter. It-compliance handler om overholdelse af gældende lovgivning.</w:t>
      </w:r>
    </w:p>
    <w:p w14:paraId="75F77D3A" w14:textId="77777777" w:rsidR="002B209A" w:rsidRPr="009533B9" w:rsidRDefault="002B209A" w:rsidP="002B209A">
      <w:pPr>
        <w:pStyle w:val="Overskrift3"/>
      </w:pPr>
      <w:bookmarkStart w:id="130" w:name="_Toc171087431"/>
      <w:bookmarkStart w:id="131" w:name="_Toc198220187"/>
      <w:r w:rsidRPr="009533B9">
        <w:t>Underområde: Etablering af it-sikkerhed</w:t>
      </w:r>
      <w:bookmarkEnd w:id="130"/>
      <w:bookmarkEnd w:id="131"/>
      <w:r w:rsidRPr="009533B9">
        <w:tab/>
      </w:r>
    </w:p>
    <w:p w14:paraId="328C218B" w14:textId="77777777" w:rsidR="002B209A" w:rsidRDefault="002B209A" w:rsidP="002B209A">
      <w:pPr>
        <w:spacing w:after="200"/>
        <w:rPr>
          <w:szCs w:val="24"/>
        </w:rPr>
      </w:pPr>
      <w:r>
        <w:rPr>
          <w:szCs w:val="24"/>
        </w:rPr>
        <w:t>It-sikkerhed vedrører b</w:t>
      </w:r>
      <w:r w:rsidRPr="00CF182B">
        <w:rPr>
          <w:szCs w:val="24"/>
        </w:rPr>
        <w:t xml:space="preserve">eskyttelse </w:t>
      </w:r>
      <w:r>
        <w:rPr>
          <w:szCs w:val="24"/>
        </w:rPr>
        <w:t>af Kundens it-systemer og data mod brud på fortrolighed, integritet og tilgængelighed. Dette indebærer at indføre sikringsforanstaltninger der skal medvirke til, at systemer og data ikke gøres tilgængelige for uautoriserede personer, Sikringsforanstaltninger skal være nøjagtige, fuldstændige og være tilgængelige for autoriserede brugere. Sikringsforanstaltninger omfatter også autentificering og uafviselighed ved kommunikation til og fra et it-system.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126"/>
        <w:gridCol w:w="3756"/>
        <w:gridCol w:w="3757"/>
      </w:tblGrid>
      <w:tr w:rsidR="000A0E7D" w:rsidRPr="00F93E41" w14:paraId="485132A6" w14:textId="77777777" w:rsidTr="003E52C9">
        <w:trPr>
          <w:tblHeader/>
        </w:trPr>
        <w:tc>
          <w:tcPr>
            <w:tcW w:w="2126" w:type="dxa"/>
            <w:shd w:val="clear" w:color="auto" w:fill="D9D9D9" w:themeFill="background1" w:themeFillShade="D9"/>
            <w:hideMark/>
          </w:tcPr>
          <w:p w14:paraId="1923BF73" w14:textId="77777777" w:rsidR="000A0E7D" w:rsidRPr="00F93E41" w:rsidRDefault="000A0E7D" w:rsidP="00543A5D">
            <w:pPr>
              <w:spacing w:before="120" w:after="120" w:line="240" w:lineRule="atLeast"/>
              <w:rPr>
                <w:b/>
                <w:bCs/>
                <w:color w:val="000000"/>
                <w:sz w:val="20"/>
                <w:szCs w:val="18"/>
              </w:rPr>
            </w:pPr>
            <w:r w:rsidRPr="00F93E41">
              <w:rPr>
                <w:b/>
                <w:bCs/>
                <w:color w:val="000000"/>
                <w:sz w:val="20"/>
                <w:szCs w:val="18"/>
              </w:rPr>
              <w:t>Delområder</w:t>
            </w:r>
          </w:p>
        </w:tc>
        <w:tc>
          <w:tcPr>
            <w:tcW w:w="3756" w:type="dxa"/>
            <w:shd w:val="clear" w:color="auto" w:fill="D9D9D9" w:themeFill="background1" w:themeFillShade="D9"/>
            <w:hideMark/>
          </w:tcPr>
          <w:p w14:paraId="0B745EC5" w14:textId="77777777" w:rsidR="000A0E7D" w:rsidRPr="00F93E41" w:rsidRDefault="000A0E7D" w:rsidP="00543A5D">
            <w:pPr>
              <w:spacing w:before="120" w:after="120" w:line="240" w:lineRule="atLeast"/>
              <w:rPr>
                <w:b/>
                <w:bCs/>
                <w:color w:val="000000"/>
                <w:sz w:val="20"/>
                <w:szCs w:val="18"/>
              </w:rPr>
            </w:pPr>
            <w:r w:rsidRPr="00F93E41">
              <w:rPr>
                <w:b/>
                <w:bCs/>
                <w:color w:val="000000"/>
                <w:sz w:val="20"/>
                <w:szCs w:val="18"/>
              </w:rPr>
              <w:t>Ydelser</w:t>
            </w:r>
          </w:p>
        </w:tc>
        <w:tc>
          <w:tcPr>
            <w:tcW w:w="3757" w:type="dxa"/>
            <w:shd w:val="clear" w:color="auto" w:fill="D9D9D9" w:themeFill="background1" w:themeFillShade="D9"/>
          </w:tcPr>
          <w:p w14:paraId="0A6463B1" w14:textId="41F3BD56" w:rsidR="000A0E7D" w:rsidRPr="00F93E41" w:rsidRDefault="000A0E7D" w:rsidP="00543A5D">
            <w:pPr>
              <w:spacing w:before="120" w:after="120" w:line="240" w:lineRule="atLeast"/>
              <w:rPr>
                <w:b/>
                <w:bCs/>
                <w:color w:val="000000"/>
                <w:sz w:val="20"/>
                <w:szCs w:val="18"/>
              </w:rPr>
            </w:pPr>
            <w:r w:rsidRPr="00F93E41">
              <w:rPr>
                <w:b/>
                <w:bCs/>
                <w:color w:val="000000"/>
                <w:sz w:val="20"/>
                <w:szCs w:val="18"/>
              </w:rPr>
              <w:t xml:space="preserve">Eksempler på anvendelse af </w:t>
            </w:r>
            <w:r w:rsidR="00921531">
              <w:rPr>
                <w:b/>
                <w:bCs/>
                <w:color w:val="000000"/>
                <w:sz w:val="20"/>
                <w:szCs w:val="18"/>
              </w:rPr>
              <w:t>delområdet</w:t>
            </w:r>
          </w:p>
        </w:tc>
      </w:tr>
      <w:tr w:rsidR="000A0E7D" w:rsidRPr="00F93E41" w14:paraId="6269320D" w14:textId="77777777" w:rsidTr="00543A5D">
        <w:trPr>
          <w:trHeight w:val="1922"/>
        </w:trPr>
        <w:tc>
          <w:tcPr>
            <w:tcW w:w="2126" w:type="dxa"/>
            <w:shd w:val="clear" w:color="auto" w:fill="auto"/>
            <w:noWrap/>
          </w:tcPr>
          <w:p w14:paraId="6E10F0BB" w14:textId="77777777" w:rsidR="000A0E7D" w:rsidRPr="00F93E41" w:rsidRDefault="000A0E7D" w:rsidP="00DE62B6">
            <w:pPr>
              <w:pStyle w:val="Listeafsnit"/>
              <w:numPr>
                <w:ilvl w:val="0"/>
                <w:numId w:val="21"/>
              </w:numPr>
              <w:spacing w:before="120" w:after="120" w:line="240" w:lineRule="atLeast"/>
              <w:ind w:left="283" w:hanging="283"/>
              <w:contextualSpacing w:val="0"/>
              <w:rPr>
                <w:color w:val="000000"/>
                <w:sz w:val="20"/>
                <w:szCs w:val="18"/>
              </w:rPr>
            </w:pPr>
            <w:r w:rsidRPr="00F93E41">
              <w:rPr>
                <w:color w:val="000000"/>
                <w:sz w:val="20"/>
                <w:szCs w:val="18"/>
              </w:rPr>
              <w:t>It-sikkerhedsstrategi i overensstemmelse med den valgte teknologi til digitalisering</w:t>
            </w:r>
          </w:p>
        </w:tc>
        <w:tc>
          <w:tcPr>
            <w:tcW w:w="3756" w:type="dxa"/>
            <w:shd w:val="clear" w:color="auto" w:fill="auto"/>
          </w:tcPr>
          <w:p w14:paraId="1AF01B64" w14:textId="3EB35765" w:rsidR="000A0E7D" w:rsidRPr="00F93E41" w:rsidRDefault="005F5760" w:rsidP="00543A5D">
            <w:pPr>
              <w:spacing w:before="120" w:after="120" w:line="240" w:lineRule="atLeast"/>
              <w:rPr>
                <w:color w:val="000000"/>
                <w:sz w:val="20"/>
                <w:szCs w:val="18"/>
              </w:rPr>
            </w:pPr>
            <w:r>
              <w:rPr>
                <w:color w:val="000000"/>
                <w:sz w:val="20"/>
                <w:szCs w:val="18"/>
              </w:rPr>
              <w:t>Udførelse af og evt. rådgivning om</w:t>
            </w:r>
            <w:r w:rsidR="000A0E7D" w:rsidRPr="00F93E41">
              <w:rPr>
                <w:color w:val="000000"/>
                <w:sz w:val="20"/>
                <w:szCs w:val="18"/>
              </w:rPr>
              <w:t>:</w:t>
            </w:r>
          </w:p>
          <w:p w14:paraId="08577CB6" w14:textId="77777777" w:rsidR="000A0E7D" w:rsidRPr="00F93E41" w:rsidRDefault="000A0E7D" w:rsidP="00DE62B6">
            <w:pPr>
              <w:pStyle w:val="Listeafsnit"/>
              <w:numPr>
                <w:ilvl w:val="0"/>
                <w:numId w:val="99"/>
              </w:numPr>
              <w:spacing w:before="0" w:after="40" w:line="240" w:lineRule="atLeast"/>
              <w:ind w:left="283" w:hanging="283"/>
              <w:contextualSpacing w:val="0"/>
              <w:rPr>
                <w:sz w:val="20"/>
                <w:szCs w:val="18"/>
              </w:rPr>
            </w:pPr>
            <w:r w:rsidRPr="00F93E41">
              <w:rPr>
                <w:sz w:val="20"/>
                <w:szCs w:val="18"/>
              </w:rPr>
              <w:t xml:space="preserve">Fastsættelse af sikkerhedsmål på baggrund af trussels- og risikovurderinger </w:t>
            </w:r>
          </w:p>
          <w:p w14:paraId="1F57FA22" w14:textId="77777777" w:rsidR="000A0E7D" w:rsidRPr="00F93E41" w:rsidRDefault="000A0E7D" w:rsidP="00DE62B6">
            <w:pPr>
              <w:pStyle w:val="Listeafsnit"/>
              <w:numPr>
                <w:ilvl w:val="0"/>
                <w:numId w:val="99"/>
              </w:numPr>
              <w:spacing w:before="0" w:after="40" w:line="240" w:lineRule="atLeast"/>
              <w:ind w:left="283" w:hanging="283"/>
              <w:contextualSpacing w:val="0"/>
              <w:rPr>
                <w:sz w:val="20"/>
                <w:szCs w:val="18"/>
              </w:rPr>
            </w:pPr>
            <w:r w:rsidRPr="00F93E41">
              <w:rPr>
                <w:sz w:val="20"/>
                <w:szCs w:val="18"/>
              </w:rPr>
              <w:t>Vurdering af anvendt teknologi ud fra et sikkerhedsperspektiv</w:t>
            </w:r>
          </w:p>
          <w:p w14:paraId="0D239DAE" w14:textId="77777777" w:rsidR="000A0E7D" w:rsidRPr="00F93E41" w:rsidRDefault="000A0E7D" w:rsidP="00DE62B6">
            <w:pPr>
              <w:pStyle w:val="Listeafsnit"/>
              <w:numPr>
                <w:ilvl w:val="0"/>
                <w:numId w:val="99"/>
              </w:numPr>
              <w:spacing w:before="0" w:after="40" w:line="240" w:lineRule="atLeast"/>
              <w:ind w:left="283" w:hanging="283"/>
              <w:contextualSpacing w:val="0"/>
              <w:rPr>
                <w:sz w:val="20"/>
                <w:szCs w:val="18"/>
              </w:rPr>
            </w:pPr>
            <w:r w:rsidRPr="00F93E41">
              <w:rPr>
                <w:sz w:val="20"/>
                <w:szCs w:val="18"/>
              </w:rPr>
              <w:t>Valg af sikkerhedsrammeværk og overordnet sikkerhedsprogram</w:t>
            </w:r>
          </w:p>
          <w:p w14:paraId="2A64DFF3" w14:textId="77777777" w:rsidR="000A0E7D" w:rsidRPr="00F93E41" w:rsidRDefault="000A0E7D" w:rsidP="00DE62B6">
            <w:pPr>
              <w:pStyle w:val="Listeafsnit"/>
              <w:numPr>
                <w:ilvl w:val="0"/>
                <w:numId w:val="99"/>
              </w:numPr>
              <w:spacing w:before="0" w:after="40" w:line="240" w:lineRule="atLeast"/>
              <w:ind w:left="283" w:hanging="283"/>
              <w:contextualSpacing w:val="0"/>
              <w:rPr>
                <w:sz w:val="20"/>
                <w:szCs w:val="18"/>
              </w:rPr>
            </w:pPr>
            <w:r w:rsidRPr="00F93E41">
              <w:rPr>
                <w:sz w:val="20"/>
                <w:szCs w:val="18"/>
              </w:rPr>
              <w:lastRenderedPageBreak/>
              <w:t>Fastlæggelse af kapabiliteter og kontrolniveau</w:t>
            </w:r>
          </w:p>
          <w:p w14:paraId="7AF0288B" w14:textId="77777777" w:rsidR="000A0E7D" w:rsidRPr="00F93E41" w:rsidRDefault="000A0E7D" w:rsidP="00543A5D">
            <w:pPr>
              <w:spacing w:after="0" w:line="240" w:lineRule="atLeast"/>
              <w:rPr>
                <w:color w:val="000000"/>
                <w:sz w:val="20"/>
                <w:szCs w:val="18"/>
              </w:rPr>
            </w:pPr>
          </w:p>
        </w:tc>
        <w:tc>
          <w:tcPr>
            <w:tcW w:w="3757" w:type="dxa"/>
          </w:tcPr>
          <w:p w14:paraId="6A505055" w14:textId="77777777" w:rsidR="000A0E7D" w:rsidRPr="00F93E41" w:rsidRDefault="000A0E7D" w:rsidP="00543A5D">
            <w:pPr>
              <w:spacing w:before="120" w:after="120" w:line="240" w:lineRule="atLeast"/>
              <w:rPr>
                <w:color w:val="000000"/>
                <w:sz w:val="20"/>
                <w:szCs w:val="18"/>
              </w:rPr>
            </w:pPr>
            <w:r w:rsidRPr="00F93E41">
              <w:rPr>
                <w:color w:val="000000"/>
                <w:sz w:val="20"/>
                <w:szCs w:val="18"/>
              </w:rPr>
              <w:lastRenderedPageBreak/>
              <w:t xml:space="preserve">For at sikre en solid og pålidelig digital infrastruktur er det afgørende at etablere en robust it-sikkerhedsstrategi, der er i overensstemmelse med den valgte teknologi til digitalisering. Denne strategi tjener som fundamentet for at beskytte data, applikationer og netværk mod potentielle trusler og sikre, at </w:t>
            </w:r>
            <w:r w:rsidRPr="00F93E41">
              <w:rPr>
                <w:color w:val="000000"/>
                <w:sz w:val="20"/>
                <w:szCs w:val="18"/>
              </w:rPr>
              <w:lastRenderedPageBreak/>
              <w:t>virksomhedens digitale transformation udføres sikkert og effektivt.</w:t>
            </w:r>
          </w:p>
          <w:p w14:paraId="2626C631" w14:textId="77777777" w:rsidR="000A0E7D" w:rsidRPr="00F93E41" w:rsidRDefault="000A0E7D" w:rsidP="00543A5D">
            <w:pPr>
              <w:spacing w:before="120" w:after="120" w:line="240" w:lineRule="atLeast"/>
              <w:rPr>
                <w:color w:val="000000"/>
                <w:sz w:val="20"/>
                <w:szCs w:val="18"/>
              </w:rPr>
            </w:pPr>
            <w:r w:rsidRPr="00F93E41">
              <w:rPr>
                <w:color w:val="000000"/>
                <w:sz w:val="20"/>
                <w:szCs w:val="18"/>
              </w:rPr>
              <w:t>Opgaver, der typisk løses under delområdet, er:</w:t>
            </w:r>
          </w:p>
          <w:p w14:paraId="388DFC33" w14:textId="77777777" w:rsidR="000A0E7D" w:rsidRPr="00F93E41" w:rsidRDefault="000A0E7D" w:rsidP="00DE62B6">
            <w:pPr>
              <w:pStyle w:val="Listeafsnit"/>
              <w:numPr>
                <w:ilvl w:val="0"/>
                <w:numId w:val="100"/>
              </w:numPr>
              <w:spacing w:before="0" w:after="40" w:line="240" w:lineRule="atLeast"/>
              <w:ind w:left="283" w:hanging="283"/>
              <w:contextualSpacing w:val="0"/>
              <w:rPr>
                <w:color w:val="000000"/>
                <w:sz w:val="20"/>
                <w:szCs w:val="18"/>
              </w:rPr>
            </w:pPr>
            <w:r w:rsidRPr="00F93E41">
              <w:rPr>
                <w:color w:val="000000"/>
                <w:sz w:val="20"/>
                <w:szCs w:val="18"/>
              </w:rPr>
              <w:t>Identifikation og vurdering af potentielle trusler, samt analyse af tilknyttede risici.</w:t>
            </w:r>
          </w:p>
          <w:p w14:paraId="3A11056C" w14:textId="77777777" w:rsidR="000A0E7D" w:rsidRPr="00F93E41" w:rsidRDefault="000A0E7D" w:rsidP="00DE62B6">
            <w:pPr>
              <w:pStyle w:val="Listeafsnit"/>
              <w:numPr>
                <w:ilvl w:val="0"/>
                <w:numId w:val="100"/>
              </w:numPr>
              <w:spacing w:before="0" w:after="40" w:line="240" w:lineRule="atLeast"/>
              <w:ind w:left="283" w:hanging="283"/>
              <w:contextualSpacing w:val="0"/>
              <w:rPr>
                <w:color w:val="000000"/>
                <w:sz w:val="20"/>
                <w:szCs w:val="18"/>
              </w:rPr>
            </w:pPr>
            <w:r w:rsidRPr="00F93E41">
              <w:rPr>
                <w:color w:val="000000"/>
                <w:sz w:val="20"/>
                <w:szCs w:val="18"/>
              </w:rPr>
              <w:t>Analyse af den eksisterende infrastruktur med henblik på afdækning af sikkerhedsniveau. Dette inkluderer en gennemgang af hardware, software, netværkskomponenter og eventuelle tredjepartsleverandører for at sikre, at de opfylder de nødvendige sikkerhedsstandarder.</w:t>
            </w:r>
          </w:p>
          <w:p w14:paraId="3A09D25B" w14:textId="77777777" w:rsidR="000A0E7D" w:rsidRPr="00F93E41" w:rsidRDefault="000A0E7D" w:rsidP="00DE62B6">
            <w:pPr>
              <w:pStyle w:val="Listeafsnit"/>
              <w:numPr>
                <w:ilvl w:val="0"/>
                <w:numId w:val="100"/>
              </w:numPr>
              <w:spacing w:before="0" w:after="40" w:line="240" w:lineRule="atLeast"/>
              <w:ind w:left="283" w:hanging="283"/>
              <w:contextualSpacing w:val="0"/>
              <w:rPr>
                <w:color w:val="000000"/>
                <w:sz w:val="20"/>
                <w:szCs w:val="18"/>
              </w:rPr>
            </w:pPr>
            <w:r w:rsidRPr="00F93E41">
              <w:rPr>
                <w:color w:val="000000"/>
                <w:sz w:val="20"/>
                <w:szCs w:val="18"/>
              </w:rPr>
              <w:t>Rådgivning om valg af overordnet sikkerhedsprogram og -rammeværk, der tager højde for organisationens specifikke behov og krav.</w:t>
            </w:r>
          </w:p>
          <w:p w14:paraId="25D7C9E6" w14:textId="77777777" w:rsidR="000A0E7D" w:rsidRPr="00F93E41" w:rsidRDefault="000A0E7D" w:rsidP="00DE62B6">
            <w:pPr>
              <w:pStyle w:val="Listeafsnit"/>
              <w:numPr>
                <w:ilvl w:val="0"/>
                <w:numId w:val="100"/>
              </w:numPr>
              <w:spacing w:before="0" w:after="40" w:line="240" w:lineRule="atLeast"/>
              <w:ind w:left="283" w:hanging="283"/>
              <w:contextualSpacing w:val="0"/>
              <w:rPr>
                <w:color w:val="000000"/>
                <w:sz w:val="20"/>
                <w:szCs w:val="18"/>
              </w:rPr>
            </w:pPr>
            <w:r w:rsidRPr="00F93E41">
              <w:rPr>
                <w:color w:val="000000"/>
                <w:sz w:val="20"/>
                <w:szCs w:val="18"/>
              </w:rPr>
              <w:t>Definering af nødvendige sikkerhedskapabiliteter og kontrolniveauer i overensstemmelse med organisationens risikoprofil og compliance-krav, herunder sikkerhedsforanstaltninger, overvågningsmekanismer og incident response-planer.</w:t>
            </w:r>
          </w:p>
        </w:tc>
      </w:tr>
      <w:tr w:rsidR="000A0E7D" w:rsidRPr="00F93E41" w14:paraId="2F621BA1" w14:textId="77777777" w:rsidTr="00543A5D">
        <w:trPr>
          <w:trHeight w:val="1922"/>
        </w:trPr>
        <w:tc>
          <w:tcPr>
            <w:tcW w:w="2126" w:type="dxa"/>
            <w:shd w:val="clear" w:color="auto" w:fill="auto"/>
            <w:noWrap/>
          </w:tcPr>
          <w:p w14:paraId="78B21115" w14:textId="77777777" w:rsidR="000A0E7D" w:rsidRPr="00F93E41" w:rsidRDefault="000A0E7D" w:rsidP="00DE62B6">
            <w:pPr>
              <w:pStyle w:val="Listeafsnit"/>
              <w:numPr>
                <w:ilvl w:val="0"/>
                <w:numId w:val="21"/>
              </w:numPr>
              <w:spacing w:before="120" w:after="120" w:line="240" w:lineRule="atLeast"/>
              <w:ind w:left="283" w:hanging="283"/>
              <w:contextualSpacing w:val="0"/>
              <w:rPr>
                <w:color w:val="000000"/>
                <w:sz w:val="20"/>
                <w:szCs w:val="18"/>
              </w:rPr>
            </w:pPr>
            <w:r w:rsidRPr="00F93E41">
              <w:rPr>
                <w:color w:val="000000"/>
                <w:sz w:val="20"/>
                <w:szCs w:val="18"/>
              </w:rPr>
              <w:lastRenderedPageBreak/>
              <w:t>Etablering af it-sikker</w:t>
            </w:r>
            <w:r w:rsidRPr="00F93E41">
              <w:rPr>
                <w:color w:val="000000"/>
                <w:sz w:val="20"/>
                <w:szCs w:val="18"/>
              </w:rPr>
              <w:softHyphen/>
              <w:t>heds</w:t>
            </w:r>
            <w:r w:rsidRPr="00F93E41">
              <w:rPr>
                <w:color w:val="000000"/>
                <w:sz w:val="20"/>
                <w:szCs w:val="18"/>
              </w:rPr>
              <w:softHyphen/>
              <w:t>politik.</w:t>
            </w:r>
          </w:p>
        </w:tc>
        <w:tc>
          <w:tcPr>
            <w:tcW w:w="3756" w:type="dxa"/>
            <w:shd w:val="clear" w:color="auto" w:fill="auto"/>
          </w:tcPr>
          <w:p w14:paraId="62465634" w14:textId="012C9EA7" w:rsidR="000A0E7D" w:rsidRPr="00F93E41" w:rsidRDefault="005F5760" w:rsidP="00543A5D">
            <w:pPr>
              <w:spacing w:before="120" w:after="120" w:line="240" w:lineRule="atLeast"/>
              <w:ind w:left="283" w:hanging="283"/>
              <w:rPr>
                <w:color w:val="000000"/>
                <w:sz w:val="20"/>
                <w:szCs w:val="18"/>
              </w:rPr>
            </w:pPr>
            <w:r>
              <w:rPr>
                <w:color w:val="000000"/>
                <w:sz w:val="20"/>
                <w:szCs w:val="18"/>
              </w:rPr>
              <w:t>Udførelse af og evt. rådgivning om</w:t>
            </w:r>
            <w:r w:rsidR="000A0E7D" w:rsidRPr="00F93E41">
              <w:rPr>
                <w:color w:val="000000"/>
                <w:sz w:val="20"/>
                <w:szCs w:val="18"/>
              </w:rPr>
              <w:t>:</w:t>
            </w:r>
          </w:p>
          <w:p w14:paraId="427E7431" w14:textId="6A0C0CCD"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 xml:space="preserve">Opstilling og dokumentation af it-sikkerhedspolitik og udarbejdelse af sikkerhedshåndbøger. </w:t>
            </w:r>
          </w:p>
          <w:p w14:paraId="083C5AE3"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Etablering af processer til overvågning og eskalering af brud på it-sikkerheden.</w:t>
            </w:r>
          </w:p>
        </w:tc>
        <w:tc>
          <w:tcPr>
            <w:tcW w:w="3757" w:type="dxa"/>
          </w:tcPr>
          <w:p w14:paraId="0E777D33" w14:textId="77777777" w:rsidR="000A0E7D" w:rsidRPr="00F93E41" w:rsidRDefault="000A0E7D" w:rsidP="00543A5D">
            <w:pPr>
              <w:spacing w:before="120" w:after="120" w:line="240" w:lineRule="atLeast"/>
              <w:rPr>
                <w:color w:val="000000"/>
                <w:sz w:val="20"/>
                <w:szCs w:val="18"/>
              </w:rPr>
            </w:pPr>
            <w:r w:rsidRPr="00F93E41">
              <w:rPr>
                <w:color w:val="000000"/>
                <w:sz w:val="20"/>
                <w:szCs w:val="18"/>
              </w:rPr>
              <w:t>For at opretholde en sikker digital infrastruktur er det afgørende at etablere en klar og effektiv it-sikkerhedspolitik. Denne politik definerer retningslinjerne og procedurerne for at beskytte organisationens digitale aktiver og data mod trusler og sikkerhedsbrud. Dette delområde fokuserer på at udvikle og implementere disse politikker og processer for at sikre en pålidelig digital drift.</w:t>
            </w:r>
          </w:p>
          <w:p w14:paraId="190AD2FD" w14:textId="77777777" w:rsidR="000A0E7D" w:rsidRPr="00F93E41" w:rsidRDefault="000A0E7D" w:rsidP="00543A5D">
            <w:pPr>
              <w:spacing w:before="120" w:after="120" w:line="240" w:lineRule="atLeast"/>
              <w:rPr>
                <w:color w:val="000000"/>
                <w:sz w:val="20"/>
                <w:szCs w:val="18"/>
              </w:rPr>
            </w:pPr>
            <w:r w:rsidRPr="00F93E41">
              <w:rPr>
                <w:color w:val="000000"/>
                <w:sz w:val="20"/>
                <w:szCs w:val="18"/>
              </w:rPr>
              <w:t>Opgaver, der typisk løses under delområdet, er:</w:t>
            </w:r>
          </w:p>
          <w:p w14:paraId="4F4CF5FF" w14:textId="77777777" w:rsidR="000A0E7D" w:rsidRPr="00F93E41" w:rsidRDefault="000A0E7D" w:rsidP="00DE62B6">
            <w:pPr>
              <w:pStyle w:val="Listeafsnit"/>
              <w:numPr>
                <w:ilvl w:val="0"/>
                <w:numId w:val="101"/>
              </w:numPr>
              <w:spacing w:before="0" w:after="40" w:line="240" w:lineRule="atLeast"/>
              <w:ind w:left="283" w:hanging="283"/>
              <w:contextualSpacing w:val="0"/>
              <w:rPr>
                <w:color w:val="000000"/>
                <w:sz w:val="20"/>
                <w:szCs w:val="18"/>
              </w:rPr>
            </w:pPr>
            <w:r w:rsidRPr="00F93E41">
              <w:rPr>
                <w:color w:val="000000"/>
                <w:sz w:val="20"/>
                <w:szCs w:val="18"/>
              </w:rPr>
              <w:t>Identifikation og dokumentation af organisationens behov og krav til informationssikkerhed.</w:t>
            </w:r>
          </w:p>
          <w:p w14:paraId="5686196B" w14:textId="77777777" w:rsidR="000A0E7D" w:rsidRPr="00F93E41" w:rsidRDefault="000A0E7D" w:rsidP="00DE62B6">
            <w:pPr>
              <w:pStyle w:val="Listeafsnit"/>
              <w:numPr>
                <w:ilvl w:val="0"/>
                <w:numId w:val="101"/>
              </w:numPr>
              <w:spacing w:before="0" w:after="40" w:line="240" w:lineRule="atLeast"/>
              <w:ind w:left="283" w:hanging="283"/>
              <w:contextualSpacing w:val="0"/>
              <w:rPr>
                <w:color w:val="000000"/>
                <w:sz w:val="20"/>
                <w:szCs w:val="18"/>
              </w:rPr>
            </w:pPr>
            <w:r w:rsidRPr="00F93E41">
              <w:rPr>
                <w:color w:val="000000"/>
                <w:sz w:val="20"/>
                <w:szCs w:val="18"/>
              </w:rPr>
              <w:t>Afklaring af forventninger og mål for den ønskede IT-sikkerhedspolitik.</w:t>
            </w:r>
          </w:p>
          <w:p w14:paraId="7189F948" w14:textId="77777777" w:rsidR="000A0E7D" w:rsidRPr="00F93E41" w:rsidRDefault="000A0E7D" w:rsidP="00DE62B6">
            <w:pPr>
              <w:pStyle w:val="Listeafsnit"/>
              <w:numPr>
                <w:ilvl w:val="0"/>
                <w:numId w:val="101"/>
              </w:numPr>
              <w:spacing w:before="0" w:after="40" w:line="240" w:lineRule="atLeast"/>
              <w:ind w:left="283" w:hanging="283"/>
              <w:contextualSpacing w:val="0"/>
              <w:rPr>
                <w:color w:val="000000"/>
                <w:sz w:val="20"/>
                <w:szCs w:val="18"/>
              </w:rPr>
            </w:pPr>
            <w:r w:rsidRPr="00F93E41">
              <w:rPr>
                <w:color w:val="000000"/>
                <w:sz w:val="20"/>
                <w:szCs w:val="18"/>
              </w:rPr>
              <w:t xml:space="preserve">Udarbejdelse af formel IT-sikkerhedspolitik, der omfatter politikker, </w:t>
            </w:r>
            <w:r w:rsidRPr="00F93E41">
              <w:rPr>
                <w:color w:val="000000"/>
                <w:sz w:val="20"/>
                <w:szCs w:val="18"/>
              </w:rPr>
              <w:lastRenderedPageBreak/>
              <w:t>principper, procedurer og retningslinjer for at beskytte organisationens IT-ressourcer.</w:t>
            </w:r>
          </w:p>
          <w:p w14:paraId="552D3012" w14:textId="77777777" w:rsidR="000A0E7D" w:rsidRPr="00F93E41" w:rsidRDefault="000A0E7D" w:rsidP="00DE62B6">
            <w:pPr>
              <w:pStyle w:val="Listeafsnit"/>
              <w:numPr>
                <w:ilvl w:val="0"/>
                <w:numId w:val="101"/>
              </w:numPr>
              <w:spacing w:before="0" w:after="40" w:line="240" w:lineRule="atLeast"/>
              <w:ind w:left="283" w:hanging="283"/>
              <w:contextualSpacing w:val="0"/>
              <w:rPr>
                <w:color w:val="000000"/>
                <w:sz w:val="20"/>
                <w:szCs w:val="18"/>
              </w:rPr>
            </w:pPr>
            <w:r w:rsidRPr="00F93E41">
              <w:rPr>
                <w:color w:val="000000"/>
                <w:sz w:val="20"/>
                <w:szCs w:val="18"/>
              </w:rPr>
              <w:t>Udvikling af sikkerhedshåndbøger, der giver praktiske retningslinjer og anbefalinger til medarbejdere og interessenter om sikkerhedspraksis og -procedurer.</w:t>
            </w:r>
          </w:p>
          <w:p w14:paraId="419A188D" w14:textId="77777777" w:rsidR="000A0E7D" w:rsidRPr="00F93E41" w:rsidRDefault="000A0E7D" w:rsidP="00DE62B6">
            <w:pPr>
              <w:pStyle w:val="Listeafsnit"/>
              <w:numPr>
                <w:ilvl w:val="0"/>
                <w:numId w:val="101"/>
              </w:numPr>
              <w:spacing w:before="0" w:after="40" w:line="240" w:lineRule="atLeast"/>
              <w:ind w:left="283" w:hanging="283"/>
              <w:contextualSpacing w:val="0"/>
              <w:rPr>
                <w:color w:val="000000"/>
                <w:sz w:val="20"/>
                <w:szCs w:val="18"/>
              </w:rPr>
            </w:pPr>
            <w:r w:rsidRPr="00F93E41">
              <w:rPr>
                <w:color w:val="000000"/>
                <w:sz w:val="20"/>
                <w:szCs w:val="18"/>
              </w:rPr>
              <w:t>Udformning af procedurer til at eskalere og håndtere sikkerhedsbrud, herunder reaktionstider og ansvarsfordeling.</w:t>
            </w:r>
          </w:p>
          <w:p w14:paraId="2FD9D8ED" w14:textId="3F299CDD" w:rsidR="000A0E7D" w:rsidRPr="00F93E41" w:rsidRDefault="000A0E7D" w:rsidP="00DE62B6">
            <w:pPr>
              <w:pStyle w:val="Listeafsnit"/>
              <w:numPr>
                <w:ilvl w:val="0"/>
                <w:numId w:val="101"/>
              </w:numPr>
              <w:spacing w:before="0" w:after="120" w:line="240" w:lineRule="atLeast"/>
              <w:ind w:left="283" w:hanging="283"/>
              <w:contextualSpacing w:val="0"/>
              <w:rPr>
                <w:color w:val="000000"/>
                <w:sz w:val="20"/>
                <w:szCs w:val="18"/>
              </w:rPr>
            </w:pPr>
            <w:r w:rsidRPr="00F93E41">
              <w:rPr>
                <w:color w:val="000000"/>
                <w:sz w:val="20"/>
                <w:szCs w:val="18"/>
              </w:rPr>
              <w:t>Træning af personale i håndtering af sikkerhedsincidents og effektiv kommunikation i tilfælde af brud på IT-sikkerheden.</w:t>
            </w:r>
          </w:p>
          <w:p w14:paraId="5363BDBC" w14:textId="77777777" w:rsidR="000A0E7D" w:rsidRPr="00F93E41" w:rsidRDefault="000A0E7D" w:rsidP="00543A5D">
            <w:pPr>
              <w:spacing w:before="120" w:after="120" w:line="240" w:lineRule="atLeast"/>
              <w:ind w:left="283" w:hanging="283"/>
              <w:rPr>
                <w:color w:val="000000"/>
                <w:sz w:val="20"/>
                <w:szCs w:val="18"/>
              </w:rPr>
            </w:pPr>
            <w:r w:rsidRPr="00F93E41">
              <w:rPr>
                <w:b/>
                <w:bCs/>
                <w:color w:val="000000"/>
                <w:sz w:val="20"/>
                <w:szCs w:val="18"/>
              </w:rPr>
              <w:t>Grønne tiltag</w:t>
            </w:r>
          </w:p>
          <w:p w14:paraId="3472B3A2"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Etablering af processer til overvågning og eskalering af brud på it-sikkerheden, bl.a. med henblik på at mitigere for negative miljø- og klimamæssige konsekvenser af sikkerhedsbruddet.</w:t>
            </w:r>
          </w:p>
        </w:tc>
      </w:tr>
      <w:tr w:rsidR="000A0E7D" w:rsidRPr="00F93E41" w14:paraId="755F8D4A" w14:textId="77777777" w:rsidTr="008173CA">
        <w:tc>
          <w:tcPr>
            <w:tcW w:w="2126" w:type="dxa"/>
            <w:shd w:val="clear" w:color="auto" w:fill="auto"/>
            <w:noWrap/>
          </w:tcPr>
          <w:p w14:paraId="61CAB7CB" w14:textId="77777777" w:rsidR="000A0E7D" w:rsidRPr="00F93E41" w:rsidRDefault="000A0E7D" w:rsidP="00DE62B6">
            <w:pPr>
              <w:pStyle w:val="Listeafsnit"/>
              <w:numPr>
                <w:ilvl w:val="0"/>
                <w:numId w:val="21"/>
              </w:numPr>
              <w:spacing w:before="120" w:after="120" w:line="240" w:lineRule="atLeast"/>
              <w:ind w:left="283" w:hanging="283"/>
              <w:contextualSpacing w:val="0"/>
              <w:rPr>
                <w:color w:val="000000"/>
                <w:sz w:val="20"/>
                <w:szCs w:val="18"/>
              </w:rPr>
            </w:pPr>
            <w:r w:rsidRPr="00F93E41">
              <w:rPr>
                <w:color w:val="000000"/>
                <w:sz w:val="20"/>
                <w:szCs w:val="18"/>
              </w:rPr>
              <w:lastRenderedPageBreak/>
              <w:t>Forankring af it-sikkerhedspolitikken i organisationen.</w:t>
            </w:r>
          </w:p>
        </w:tc>
        <w:tc>
          <w:tcPr>
            <w:tcW w:w="3756" w:type="dxa"/>
            <w:shd w:val="clear" w:color="auto" w:fill="auto"/>
          </w:tcPr>
          <w:p w14:paraId="38F9CB73" w14:textId="27CF21CB" w:rsidR="000A0E7D" w:rsidRPr="00F93E41" w:rsidRDefault="005F5760" w:rsidP="008173CA">
            <w:pPr>
              <w:spacing w:before="120" w:after="120" w:line="240" w:lineRule="atLeast"/>
              <w:rPr>
                <w:color w:val="000000"/>
                <w:sz w:val="20"/>
                <w:szCs w:val="18"/>
              </w:rPr>
            </w:pPr>
            <w:r>
              <w:rPr>
                <w:color w:val="000000"/>
                <w:sz w:val="20"/>
                <w:szCs w:val="18"/>
              </w:rPr>
              <w:t>Udførelse af og evt. rådgivning om</w:t>
            </w:r>
            <w:r w:rsidR="000A0E7D" w:rsidRPr="00F93E41">
              <w:rPr>
                <w:color w:val="000000"/>
                <w:sz w:val="20"/>
                <w:szCs w:val="18"/>
              </w:rPr>
              <w:t>:</w:t>
            </w:r>
          </w:p>
          <w:p w14:paraId="61FED969"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Udarbejdelse af materiale til og gennemførelse af organisatorisk forankring af it-sikkerhedspolitikken og de tilhørende overvågningsprocesser.</w:t>
            </w:r>
          </w:p>
        </w:tc>
        <w:tc>
          <w:tcPr>
            <w:tcW w:w="3757" w:type="dxa"/>
          </w:tcPr>
          <w:p w14:paraId="08E77ACC" w14:textId="77777777" w:rsidR="000A0E7D" w:rsidRPr="00F93E41" w:rsidRDefault="000A0E7D" w:rsidP="008173CA">
            <w:pPr>
              <w:spacing w:before="120" w:after="120" w:line="240" w:lineRule="atLeast"/>
              <w:rPr>
                <w:color w:val="000000"/>
                <w:sz w:val="20"/>
                <w:szCs w:val="18"/>
              </w:rPr>
            </w:pPr>
            <w:r w:rsidRPr="00F93E41">
              <w:rPr>
                <w:color w:val="000000"/>
                <w:sz w:val="20"/>
                <w:szCs w:val="18"/>
              </w:rPr>
              <w:t xml:space="preserve">For at sikre, at organisationen efterlever it-sikkerhedspolitikken effektivt, er det vigtigt at forankre den i organisationens kultur og praksis. Dette delområde fokuserer på at implementere og integrere politikken på tværs af organisationen. </w:t>
            </w:r>
          </w:p>
          <w:p w14:paraId="335E9BEF" w14:textId="77777777" w:rsidR="000A0E7D" w:rsidRPr="00F93E41" w:rsidRDefault="000A0E7D" w:rsidP="008173CA">
            <w:pPr>
              <w:spacing w:before="120" w:after="120" w:line="240" w:lineRule="atLeast"/>
              <w:rPr>
                <w:color w:val="000000"/>
                <w:sz w:val="20"/>
                <w:szCs w:val="18"/>
              </w:rPr>
            </w:pPr>
            <w:r w:rsidRPr="00F93E41">
              <w:rPr>
                <w:color w:val="000000"/>
                <w:sz w:val="20"/>
                <w:szCs w:val="18"/>
              </w:rPr>
              <w:t>Opgaver, der typisk løses under delområdet, er:</w:t>
            </w:r>
          </w:p>
          <w:p w14:paraId="4F90DFAA" w14:textId="77777777" w:rsidR="000A0E7D" w:rsidRPr="00F93E41" w:rsidRDefault="000A0E7D" w:rsidP="00DE62B6">
            <w:pPr>
              <w:pStyle w:val="Listeafsnit"/>
              <w:numPr>
                <w:ilvl w:val="0"/>
                <w:numId w:val="102"/>
              </w:numPr>
              <w:spacing w:before="0" w:after="40" w:line="240" w:lineRule="atLeast"/>
              <w:ind w:left="283" w:hanging="283"/>
              <w:contextualSpacing w:val="0"/>
              <w:rPr>
                <w:color w:val="000000"/>
                <w:sz w:val="20"/>
                <w:szCs w:val="18"/>
              </w:rPr>
            </w:pPr>
            <w:r w:rsidRPr="00F93E41">
              <w:rPr>
                <w:color w:val="000000"/>
                <w:sz w:val="20"/>
                <w:szCs w:val="18"/>
              </w:rPr>
              <w:t>Udvikling af kommunikationsmateriale, trænings- og awareness-programmer, herunder præsentationer, vejledninger og interaktive workshops, der effektivt kommunikerer vigtigheden af IT-sikkerhedspolitikken og dens praktiske anvendelse til medarbejdere på alle niveauer.</w:t>
            </w:r>
          </w:p>
          <w:p w14:paraId="03E14D4F" w14:textId="77777777" w:rsidR="000A0E7D" w:rsidRPr="00F93E41" w:rsidRDefault="000A0E7D" w:rsidP="00DE62B6">
            <w:pPr>
              <w:pStyle w:val="Listeafsnit"/>
              <w:numPr>
                <w:ilvl w:val="0"/>
                <w:numId w:val="102"/>
              </w:numPr>
              <w:spacing w:before="0" w:after="40" w:line="240" w:lineRule="atLeast"/>
              <w:ind w:left="283" w:hanging="283"/>
              <w:contextualSpacing w:val="0"/>
              <w:rPr>
                <w:color w:val="000000"/>
                <w:sz w:val="20"/>
                <w:szCs w:val="18"/>
              </w:rPr>
            </w:pPr>
            <w:r w:rsidRPr="00F93E41">
              <w:rPr>
                <w:color w:val="000000"/>
                <w:sz w:val="20"/>
                <w:szCs w:val="18"/>
              </w:rPr>
              <w:t xml:space="preserve">Arrangere og lede workshops og møder med ledelse og medarbejdere for at diskutere IT-sikkerhedspolitikken, skabe engagement og </w:t>
            </w:r>
            <w:r w:rsidRPr="00F93E41">
              <w:rPr>
                <w:color w:val="000000"/>
                <w:sz w:val="20"/>
                <w:szCs w:val="18"/>
              </w:rPr>
              <w:lastRenderedPageBreak/>
              <w:t>samarbejde, og sikre forståelse og accept af politikken.</w:t>
            </w:r>
          </w:p>
        </w:tc>
      </w:tr>
      <w:tr w:rsidR="000A0E7D" w:rsidRPr="00F93E41" w14:paraId="0D2E84C8" w14:textId="77777777" w:rsidTr="00543A5D">
        <w:trPr>
          <w:trHeight w:val="1324"/>
        </w:trPr>
        <w:tc>
          <w:tcPr>
            <w:tcW w:w="2126" w:type="dxa"/>
            <w:shd w:val="clear" w:color="auto" w:fill="auto"/>
            <w:noWrap/>
          </w:tcPr>
          <w:p w14:paraId="6DBC358F" w14:textId="77777777" w:rsidR="000A0E7D" w:rsidRPr="00F93E41" w:rsidRDefault="000A0E7D" w:rsidP="00DE62B6">
            <w:pPr>
              <w:pStyle w:val="Listeafsnit"/>
              <w:numPr>
                <w:ilvl w:val="0"/>
                <w:numId w:val="21"/>
              </w:numPr>
              <w:spacing w:before="120" w:after="120" w:line="240" w:lineRule="atLeast"/>
              <w:ind w:left="283" w:hanging="283"/>
              <w:contextualSpacing w:val="0"/>
              <w:rPr>
                <w:color w:val="000000"/>
                <w:sz w:val="20"/>
                <w:szCs w:val="18"/>
              </w:rPr>
            </w:pPr>
            <w:r w:rsidRPr="00F93E41">
              <w:rPr>
                <w:color w:val="000000"/>
                <w:sz w:val="20"/>
                <w:szCs w:val="18"/>
              </w:rPr>
              <w:lastRenderedPageBreak/>
              <w:t>Risiko- og sårbarhedsanalyser.</w:t>
            </w:r>
          </w:p>
        </w:tc>
        <w:tc>
          <w:tcPr>
            <w:tcW w:w="3756" w:type="dxa"/>
            <w:shd w:val="clear" w:color="auto" w:fill="auto"/>
          </w:tcPr>
          <w:p w14:paraId="685F9B85" w14:textId="50503A45" w:rsidR="000A0E7D" w:rsidRPr="00F93E41" w:rsidRDefault="005F5760" w:rsidP="003E52C9">
            <w:pPr>
              <w:spacing w:before="120" w:after="120" w:line="240" w:lineRule="atLeast"/>
              <w:rPr>
                <w:color w:val="000000"/>
                <w:sz w:val="20"/>
                <w:szCs w:val="18"/>
              </w:rPr>
            </w:pPr>
            <w:r>
              <w:rPr>
                <w:color w:val="000000"/>
                <w:sz w:val="20"/>
                <w:szCs w:val="18"/>
              </w:rPr>
              <w:t>Udførelse af og evt. rådgivning om</w:t>
            </w:r>
            <w:r w:rsidR="000A0E7D" w:rsidRPr="00F93E41">
              <w:rPr>
                <w:color w:val="000000"/>
                <w:sz w:val="20"/>
                <w:szCs w:val="18"/>
              </w:rPr>
              <w:t>:</w:t>
            </w:r>
          </w:p>
          <w:p w14:paraId="36DE1ECD"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Risiko- og sårbarheds</w:t>
            </w:r>
            <w:r w:rsidRPr="00F93E41">
              <w:rPr>
                <w:color w:val="000000"/>
                <w:sz w:val="20"/>
                <w:szCs w:val="18"/>
              </w:rPr>
              <w:softHyphen/>
              <w:t>analyse af Kundens forretning og it-under</w:t>
            </w:r>
            <w:r w:rsidRPr="00F93E41">
              <w:rPr>
                <w:color w:val="000000"/>
                <w:sz w:val="20"/>
                <w:szCs w:val="18"/>
              </w:rPr>
              <w:softHyphen/>
              <w:t>støttelse af denne.</w:t>
            </w:r>
          </w:p>
        </w:tc>
        <w:tc>
          <w:tcPr>
            <w:tcW w:w="3757" w:type="dxa"/>
          </w:tcPr>
          <w:p w14:paraId="02505E04" w14:textId="77777777" w:rsidR="000A0E7D" w:rsidRPr="00F93E41" w:rsidRDefault="000A0E7D" w:rsidP="003E52C9">
            <w:pPr>
              <w:spacing w:before="120" w:after="120" w:line="240" w:lineRule="atLeast"/>
              <w:rPr>
                <w:color w:val="000000"/>
                <w:sz w:val="20"/>
                <w:szCs w:val="18"/>
              </w:rPr>
            </w:pPr>
            <w:r w:rsidRPr="00F93E41">
              <w:rPr>
                <w:color w:val="000000"/>
                <w:sz w:val="20"/>
                <w:szCs w:val="18"/>
              </w:rPr>
              <w:t>For at sikre en stabil og sikker drift af forretningen er det afgørende at udføre risiko- og sårbarhedsanalyser regelmæssigt. Disse analyser identificerer potentielle trusler og sårbarheder i forretningsprocesser og it-infrastruktur.</w:t>
            </w:r>
          </w:p>
          <w:p w14:paraId="60337420" w14:textId="77777777" w:rsidR="000A0E7D" w:rsidRPr="00F93E41" w:rsidRDefault="000A0E7D" w:rsidP="003E52C9">
            <w:pPr>
              <w:spacing w:before="120" w:after="120" w:line="240" w:lineRule="atLeast"/>
              <w:rPr>
                <w:color w:val="000000"/>
                <w:sz w:val="20"/>
                <w:szCs w:val="18"/>
              </w:rPr>
            </w:pPr>
            <w:r w:rsidRPr="00F93E41">
              <w:rPr>
                <w:color w:val="000000"/>
                <w:sz w:val="20"/>
                <w:szCs w:val="18"/>
              </w:rPr>
              <w:t>Opgaver, der typisk løses under delområdet, er:</w:t>
            </w:r>
          </w:p>
          <w:p w14:paraId="30FAE411" w14:textId="77777777" w:rsidR="000A0E7D" w:rsidRPr="00F93E41" w:rsidRDefault="000A0E7D" w:rsidP="00DE62B6">
            <w:pPr>
              <w:pStyle w:val="Listeafsnit"/>
              <w:numPr>
                <w:ilvl w:val="0"/>
                <w:numId w:val="103"/>
              </w:numPr>
              <w:spacing w:before="0" w:after="40" w:line="240" w:lineRule="atLeast"/>
              <w:ind w:left="283" w:hanging="283"/>
              <w:contextualSpacing w:val="0"/>
              <w:rPr>
                <w:color w:val="000000"/>
                <w:sz w:val="20"/>
                <w:szCs w:val="18"/>
              </w:rPr>
            </w:pPr>
            <w:r w:rsidRPr="00F93E41">
              <w:rPr>
                <w:color w:val="000000"/>
                <w:sz w:val="20"/>
                <w:szCs w:val="18"/>
              </w:rPr>
              <w:t>Rådgivning og anbefalinger til anvendelse af risikovurderingsmetoder og -værktøjer.</w:t>
            </w:r>
          </w:p>
          <w:p w14:paraId="240C34FF" w14:textId="77777777" w:rsidR="000A0E7D" w:rsidRPr="00F93E41" w:rsidRDefault="000A0E7D" w:rsidP="00DE62B6">
            <w:pPr>
              <w:pStyle w:val="Listeafsnit"/>
              <w:numPr>
                <w:ilvl w:val="0"/>
                <w:numId w:val="103"/>
              </w:numPr>
              <w:spacing w:before="0" w:after="40" w:line="240" w:lineRule="atLeast"/>
              <w:ind w:left="283" w:hanging="283"/>
              <w:contextualSpacing w:val="0"/>
              <w:rPr>
                <w:color w:val="000000"/>
                <w:sz w:val="20"/>
                <w:szCs w:val="18"/>
              </w:rPr>
            </w:pPr>
            <w:r w:rsidRPr="00F93E41">
              <w:rPr>
                <w:color w:val="000000"/>
                <w:sz w:val="20"/>
                <w:szCs w:val="18"/>
              </w:rPr>
              <w:t>Afdækning af scope for risiko- og sårbarhedsanalysen. Dvs. hvilke dele af forretningen skal omfattes af analysen, herunder konkrete IT-systemer.</w:t>
            </w:r>
          </w:p>
          <w:p w14:paraId="0359E5CB" w14:textId="77777777" w:rsidR="000A0E7D" w:rsidRPr="00F93E41" w:rsidRDefault="000A0E7D" w:rsidP="00DE62B6">
            <w:pPr>
              <w:pStyle w:val="Listeafsnit"/>
              <w:numPr>
                <w:ilvl w:val="0"/>
                <w:numId w:val="103"/>
              </w:numPr>
              <w:spacing w:before="0" w:after="40" w:line="240" w:lineRule="atLeast"/>
              <w:ind w:left="283" w:hanging="283"/>
              <w:contextualSpacing w:val="0"/>
              <w:rPr>
                <w:color w:val="000000"/>
                <w:sz w:val="20"/>
                <w:szCs w:val="18"/>
              </w:rPr>
            </w:pPr>
            <w:r w:rsidRPr="00F93E41">
              <w:rPr>
                <w:color w:val="000000"/>
                <w:sz w:val="20"/>
                <w:szCs w:val="18"/>
              </w:rPr>
              <w:t>Afdækning af tekniske og forretningsmæssige informationsaktiver der er omfattet af risiko- og sårbarhedsanalysen.</w:t>
            </w:r>
          </w:p>
          <w:p w14:paraId="2AD15757" w14:textId="77777777" w:rsidR="000A0E7D" w:rsidRPr="00F93E41" w:rsidRDefault="000A0E7D" w:rsidP="00DE62B6">
            <w:pPr>
              <w:pStyle w:val="Listeafsnit"/>
              <w:numPr>
                <w:ilvl w:val="0"/>
                <w:numId w:val="103"/>
              </w:numPr>
              <w:spacing w:before="0" w:after="40" w:line="240" w:lineRule="atLeast"/>
              <w:ind w:left="283" w:hanging="283"/>
              <w:contextualSpacing w:val="0"/>
              <w:rPr>
                <w:color w:val="000000"/>
                <w:sz w:val="20"/>
                <w:szCs w:val="18"/>
              </w:rPr>
            </w:pPr>
            <w:r w:rsidRPr="00F93E41">
              <w:rPr>
                <w:color w:val="000000"/>
                <w:sz w:val="20"/>
                <w:szCs w:val="18"/>
              </w:rPr>
              <w:t>Analyse af den forretningspåvirkning (Business Impact) en kompromittering af aktiver vil have for organisationen.</w:t>
            </w:r>
          </w:p>
          <w:p w14:paraId="3C108018" w14:textId="77777777" w:rsidR="000A0E7D" w:rsidRPr="00F93E41" w:rsidRDefault="000A0E7D" w:rsidP="00DE62B6">
            <w:pPr>
              <w:pStyle w:val="Listeafsnit"/>
              <w:numPr>
                <w:ilvl w:val="0"/>
                <w:numId w:val="103"/>
              </w:numPr>
              <w:spacing w:before="0" w:after="40" w:line="240" w:lineRule="atLeast"/>
              <w:ind w:left="283" w:hanging="283"/>
              <w:contextualSpacing w:val="0"/>
              <w:rPr>
                <w:color w:val="000000"/>
                <w:sz w:val="20"/>
                <w:szCs w:val="18"/>
              </w:rPr>
            </w:pPr>
            <w:r w:rsidRPr="00F93E41">
              <w:rPr>
                <w:color w:val="000000"/>
                <w:sz w:val="20"/>
                <w:szCs w:val="18"/>
              </w:rPr>
              <w:t>Afdækning af trusselslandskab og konkrete mulige trusselshændelser for organisationen.</w:t>
            </w:r>
          </w:p>
          <w:p w14:paraId="600EEA3D" w14:textId="77777777" w:rsidR="000A0E7D" w:rsidRPr="00F93E41" w:rsidRDefault="000A0E7D" w:rsidP="00DE62B6">
            <w:pPr>
              <w:pStyle w:val="Listeafsnit"/>
              <w:numPr>
                <w:ilvl w:val="0"/>
                <w:numId w:val="103"/>
              </w:numPr>
              <w:spacing w:before="0" w:after="40" w:line="240" w:lineRule="atLeast"/>
              <w:ind w:left="283" w:hanging="283"/>
              <w:contextualSpacing w:val="0"/>
              <w:rPr>
                <w:color w:val="000000"/>
                <w:sz w:val="20"/>
                <w:szCs w:val="18"/>
              </w:rPr>
            </w:pPr>
            <w:r w:rsidRPr="00F93E41">
              <w:rPr>
                <w:color w:val="000000"/>
                <w:sz w:val="20"/>
                <w:szCs w:val="18"/>
              </w:rPr>
              <w:t>Identificering og analyse af nuværende sikkerhedskontroller, og hvordan disse imødekommer de identificerede trusselshændelser (sårbarhedsanalyse).</w:t>
            </w:r>
          </w:p>
          <w:p w14:paraId="373D17FA" w14:textId="77777777" w:rsidR="000A0E7D" w:rsidRPr="00F93E41" w:rsidRDefault="000A0E7D" w:rsidP="00DE62B6">
            <w:pPr>
              <w:pStyle w:val="Listeafsnit"/>
              <w:numPr>
                <w:ilvl w:val="0"/>
                <w:numId w:val="103"/>
              </w:numPr>
              <w:spacing w:before="0" w:after="120" w:line="240" w:lineRule="atLeast"/>
              <w:ind w:left="283" w:hanging="283"/>
              <w:contextualSpacing w:val="0"/>
              <w:rPr>
                <w:color w:val="000000"/>
                <w:sz w:val="20"/>
                <w:szCs w:val="18"/>
              </w:rPr>
            </w:pPr>
            <w:r w:rsidRPr="00F93E41">
              <w:rPr>
                <w:color w:val="000000"/>
                <w:sz w:val="20"/>
                <w:szCs w:val="18"/>
              </w:rPr>
              <w:t>Analyse af resterende risici under hensyn til eksisterende sikkerhedskontroller (risikoanalyse).</w:t>
            </w:r>
          </w:p>
          <w:p w14:paraId="15BDE9E4" w14:textId="77777777" w:rsidR="000A0E7D" w:rsidRPr="00F93E41" w:rsidRDefault="000A0E7D" w:rsidP="003E52C9">
            <w:pPr>
              <w:spacing w:before="120" w:after="120" w:line="240" w:lineRule="atLeast"/>
              <w:ind w:left="283" w:hanging="283"/>
              <w:rPr>
                <w:color w:val="000000"/>
                <w:sz w:val="20"/>
                <w:szCs w:val="18"/>
              </w:rPr>
            </w:pPr>
            <w:r w:rsidRPr="00F93E41">
              <w:rPr>
                <w:b/>
                <w:bCs/>
                <w:color w:val="000000"/>
                <w:sz w:val="20"/>
                <w:szCs w:val="18"/>
              </w:rPr>
              <w:t>Grønne tiltag</w:t>
            </w:r>
          </w:p>
          <w:p w14:paraId="31C27C7D" w14:textId="77777777" w:rsidR="000A0E7D" w:rsidRPr="00F93E41" w:rsidRDefault="000A0E7D" w:rsidP="003E52C9">
            <w:pPr>
              <w:spacing w:before="120" w:after="120" w:line="240" w:lineRule="atLeast"/>
              <w:rPr>
                <w:color w:val="000000"/>
                <w:sz w:val="20"/>
                <w:szCs w:val="18"/>
              </w:rPr>
            </w:pPr>
            <w:r w:rsidRPr="00F93E41">
              <w:rPr>
                <w:color w:val="000000"/>
                <w:sz w:val="20"/>
                <w:szCs w:val="18"/>
              </w:rPr>
              <w:t>Risiko- og sårbarheds</w:t>
            </w:r>
            <w:r w:rsidRPr="00F93E41">
              <w:rPr>
                <w:color w:val="000000"/>
                <w:sz w:val="20"/>
                <w:szCs w:val="18"/>
              </w:rPr>
              <w:softHyphen/>
              <w:t>analyse af Kundens forretning og it-under</w:t>
            </w:r>
            <w:r w:rsidRPr="00F93E41">
              <w:rPr>
                <w:color w:val="000000"/>
                <w:sz w:val="20"/>
                <w:szCs w:val="18"/>
              </w:rPr>
              <w:softHyphen/>
              <w:t>støttelse af denne med fokus på bl.a. miljømæssige og klimamæssige konsekvenser.</w:t>
            </w:r>
          </w:p>
        </w:tc>
      </w:tr>
      <w:tr w:rsidR="000A0E7D" w:rsidRPr="00F93E41" w14:paraId="311D8C45" w14:textId="77777777" w:rsidTr="00543A5D">
        <w:trPr>
          <w:trHeight w:val="1324"/>
        </w:trPr>
        <w:tc>
          <w:tcPr>
            <w:tcW w:w="2126" w:type="dxa"/>
            <w:shd w:val="clear" w:color="auto" w:fill="auto"/>
            <w:noWrap/>
          </w:tcPr>
          <w:p w14:paraId="4CA89711" w14:textId="77777777" w:rsidR="000A0E7D" w:rsidRPr="00F93E41" w:rsidRDefault="000A0E7D" w:rsidP="00DE62B6">
            <w:pPr>
              <w:pStyle w:val="Listeafsnit"/>
              <w:numPr>
                <w:ilvl w:val="0"/>
                <w:numId w:val="21"/>
              </w:numPr>
              <w:spacing w:before="120" w:after="120" w:line="240" w:lineRule="atLeast"/>
              <w:ind w:left="283" w:hanging="283"/>
              <w:contextualSpacing w:val="0"/>
              <w:rPr>
                <w:iCs/>
                <w:color w:val="000000"/>
                <w:sz w:val="20"/>
                <w:szCs w:val="18"/>
              </w:rPr>
            </w:pPr>
            <w:r w:rsidRPr="00F93E41">
              <w:rPr>
                <w:color w:val="000000"/>
                <w:sz w:val="20"/>
                <w:szCs w:val="18"/>
              </w:rPr>
              <w:lastRenderedPageBreak/>
              <w:t>Anvendelse af digital signatur og andre metoder til adgangskontrol og sikring af identitet.</w:t>
            </w:r>
          </w:p>
        </w:tc>
        <w:tc>
          <w:tcPr>
            <w:tcW w:w="3756" w:type="dxa"/>
            <w:shd w:val="clear" w:color="auto" w:fill="auto"/>
          </w:tcPr>
          <w:p w14:paraId="7AB839AB" w14:textId="30D84006" w:rsidR="000A0E7D" w:rsidRPr="00F93E41" w:rsidRDefault="005F5760" w:rsidP="003E52C9">
            <w:pPr>
              <w:spacing w:before="120" w:after="120" w:line="240" w:lineRule="atLeast"/>
              <w:rPr>
                <w:color w:val="000000"/>
                <w:sz w:val="20"/>
                <w:szCs w:val="18"/>
              </w:rPr>
            </w:pPr>
            <w:r>
              <w:rPr>
                <w:color w:val="000000"/>
                <w:sz w:val="20"/>
                <w:szCs w:val="18"/>
              </w:rPr>
              <w:t>Udførelse af og evt. rådgivning om</w:t>
            </w:r>
            <w:r w:rsidR="000A0E7D" w:rsidRPr="00F93E41">
              <w:rPr>
                <w:color w:val="000000"/>
                <w:sz w:val="20"/>
                <w:szCs w:val="18"/>
              </w:rPr>
              <w:t>:</w:t>
            </w:r>
          </w:p>
          <w:p w14:paraId="088954CD"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Design og implementering af løsninger til beskyttelse mod uautoriseret system- og dataadgang samt mod forvanskning af data.</w:t>
            </w:r>
          </w:p>
        </w:tc>
        <w:tc>
          <w:tcPr>
            <w:tcW w:w="3757" w:type="dxa"/>
          </w:tcPr>
          <w:p w14:paraId="178703BB" w14:textId="77777777" w:rsidR="000A0E7D" w:rsidRPr="00F93E41" w:rsidRDefault="000A0E7D" w:rsidP="003E52C9">
            <w:pPr>
              <w:spacing w:before="120" w:after="120" w:line="240" w:lineRule="atLeast"/>
              <w:rPr>
                <w:color w:val="000000"/>
                <w:sz w:val="20"/>
                <w:szCs w:val="18"/>
              </w:rPr>
            </w:pPr>
            <w:r w:rsidRPr="00F93E41">
              <w:rPr>
                <w:color w:val="000000"/>
                <w:sz w:val="20"/>
                <w:szCs w:val="18"/>
              </w:rPr>
              <w:t>For at beskytte mod uautoriseret adgang er effektiv adgangskontrol og identitetssikkerhed afgørende. Der skal derfor designes og implementeres skræddersyede løsninger til at sikre, at kun autoriserede brugere får adgang til systemer og data.</w:t>
            </w:r>
          </w:p>
          <w:p w14:paraId="31A6ECCF" w14:textId="77777777" w:rsidR="000A0E7D" w:rsidRPr="00F93E41" w:rsidRDefault="000A0E7D" w:rsidP="003E52C9">
            <w:pPr>
              <w:spacing w:before="120" w:after="120" w:line="240" w:lineRule="atLeast"/>
              <w:rPr>
                <w:color w:val="000000"/>
                <w:sz w:val="20"/>
                <w:szCs w:val="18"/>
              </w:rPr>
            </w:pPr>
            <w:r w:rsidRPr="00F93E41">
              <w:rPr>
                <w:color w:val="000000"/>
                <w:sz w:val="20"/>
                <w:szCs w:val="18"/>
              </w:rPr>
              <w:t>Opgaver, der typisk løses under delområdet, er:</w:t>
            </w:r>
          </w:p>
          <w:p w14:paraId="6BD78CCD" w14:textId="77777777" w:rsidR="000A0E7D" w:rsidRPr="00F93E41" w:rsidRDefault="000A0E7D" w:rsidP="00DE62B6">
            <w:pPr>
              <w:pStyle w:val="Listeafsnit"/>
              <w:numPr>
                <w:ilvl w:val="0"/>
                <w:numId w:val="104"/>
              </w:numPr>
              <w:spacing w:before="0" w:after="40" w:line="240" w:lineRule="atLeast"/>
              <w:ind w:left="283" w:hanging="283"/>
              <w:contextualSpacing w:val="0"/>
              <w:rPr>
                <w:color w:val="000000"/>
                <w:sz w:val="20"/>
                <w:szCs w:val="18"/>
              </w:rPr>
            </w:pPr>
            <w:r w:rsidRPr="00F93E41">
              <w:rPr>
                <w:color w:val="000000"/>
                <w:sz w:val="20"/>
                <w:szCs w:val="18"/>
              </w:rPr>
              <w:t>Identifikation af organisationens krav og behov til adgangskontrol og identitetssikkerhed, herunder identifikation af de forskellige roller og brugertyper i organisationen.</w:t>
            </w:r>
          </w:p>
          <w:p w14:paraId="474178E0" w14:textId="77777777" w:rsidR="000A0E7D" w:rsidRPr="00F93E41" w:rsidRDefault="000A0E7D" w:rsidP="00DE62B6">
            <w:pPr>
              <w:pStyle w:val="Listeafsnit"/>
              <w:numPr>
                <w:ilvl w:val="0"/>
                <w:numId w:val="104"/>
              </w:numPr>
              <w:spacing w:before="0" w:after="40" w:line="240" w:lineRule="atLeast"/>
              <w:ind w:left="283" w:hanging="283"/>
              <w:contextualSpacing w:val="0"/>
              <w:rPr>
                <w:color w:val="000000"/>
                <w:sz w:val="20"/>
                <w:szCs w:val="18"/>
              </w:rPr>
            </w:pPr>
            <w:r w:rsidRPr="00F93E41">
              <w:rPr>
                <w:color w:val="000000"/>
                <w:sz w:val="20"/>
                <w:szCs w:val="18"/>
              </w:rPr>
              <w:t>Udvikling af en RBAC-model, der definerer roller, tilladelser og hierarkier baseret på organisationens behov og struktur.</w:t>
            </w:r>
          </w:p>
          <w:p w14:paraId="35C71280" w14:textId="77777777" w:rsidR="000A0E7D" w:rsidRPr="00F93E41" w:rsidRDefault="000A0E7D" w:rsidP="00DE62B6">
            <w:pPr>
              <w:pStyle w:val="Listeafsnit"/>
              <w:numPr>
                <w:ilvl w:val="0"/>
                <w:numId w:val="104"/>
              </w:numPr>
              <w:spacing w:before="0" w:after="40" w:line="240" w:lineRule="atLeast"/>
              <w:ind w:left="283" w:hanging="283"/>
              <w:contextualSpacing w:val="0"/>
              <w:rPr>
                <w:color w:val="000000"/>
                <w:sz w:val="20"/>
                <w:szCs w:val="18"/>
              </w:rPr>
            </w:pPr>
            <w:r w:rsidRPr="00F93E41">
              <w:rPr>
                <w:color w:val="000000"/>
                <w:sz w:val="20"/>
                <w:szCs w:val="18"/>
              </w:rPr>
              <w:t xml:space="preserve">Design og implementering af teknologier og processer der skal sikre, at kun autoriserede brugere får adgang til systemer og data. </w:t>
            </w:r>
          </w:p>
        </w:tc>
      </w:tr>
      <w:tr w:rsidR="000A0E7D" w:rsidRPr="00F93E41" w14:paraId="2C9A81DA" w14:textId="77777777" w:rsidTr="00543A5D">
        <w:tc>
          <w:tcPr>
            <w:tcW w:w="2126" w:type="dxa"/>
            <w:shd w:val="clear" w:color="auto" w:fill="auto"/>
            <w:noWrap/>
          </w:tcPr>
          <w:p w14:paraId="38B82D0A" w14:textId="7E1723D4" w:rsidR="000A0E7D" w:rsidRPr="003E52C9" w:rsidRDefault="000A0E7D" w:rsidP="00DE62B6">
            <w:pPr>
              <w:pStyle w:val="Listeafsnit"/>
              <w:numPr>
                <w:ilvl w:val="0"/>
                <w:numId w:val="21"/>
              </w:numPr>
              <w:spacing w:before="120" w:after="120" w:line="240" w:lineRule="atLeast"/>
              <w:ind w:left="283" w:hanging="283"/>
              <w:contextualSpacing w:val="0"/>
              <w:rPr>
                <w:color w:val="000000"/>
                <w:sz w:val="20"/>
                <w:szCs w:val="18"/>
              </w:rPr>
            </w:pPr>
            <w:r w:rsidRPr="00F93E41">
              <w:rPr>
                <w:color w:val="000000"/>
                <w:sz w:val="20"/>
                <w:szCs w:val="18"/>
              </w:rPr>
              <w:t>Beskyttelse af it-komponenter og data mod hacking og virusangreb.</w:t>
            </w:r>
          </w:p>
        </w:tc>
        <w:tc>
          <w:tcPr>
            <w:tcW w:w="3756" w:type="dxa"/>
            <w:shd w:val="clear" w:color="auto" w:fill="auto"/>
          </w:tcPr>
          <w:p w14:paraId="0CA4AEE1" w14:textId="3688E02D" w:rsidR="000A0E7D" w:rsidRPr="00F93E41" w:rsidRDefault="005F5760" w:rsidP="003E52C9">
            <w:pPr>
              <w:spacing w:before="120" w:after="120" w:line="240" w:lineRule="atLeast"/>
              <w:rPr>
                <w:color w:val="000000"/>
                <w:sz w:val="20"/>
                <w:szCs w:val="18"/>
              </w:rPr>
            </w:pPr>
            <w:r>
              <w:rPr>
                <w:color w:val="000000"/>
                <w:sz w:val="20"/>
                <w:szCs w:val="18"/>
              </w:rPr>
              <w:t>Udførelse af og evt. rådgivning om</w:t>
            </w:r>
            <w:r w:rsidR="000A0E7D" w:rsidRPr="00F93E41">
              <w:rPr>
                <w:color w:val="000000"/>
                <w:sz w:val="20"/>
                <w:szCs w:val="18"/>
              </w:rPr>
              <w:t>:</w:t>
            </w:r>
          </w:p>
          <w:p w14:paraId="24D5A3D7"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Design og implementering af løsninger til kryptering af data i forbindelse med lagring og transmission.</w:t>
            </w:r>
          </w:p>
          <w:p w14:paraId="32FB2821"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Design og implementering af løsninger til beskyttelse mod hackerangreb af enhver art, såvel centralt som decentralt.</w:t>
            </w:r>
          </w:p>
          <w:p w14:paraId="683F363A"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Design og implementering af løsninger til virusbeskyttelse, såvel centralt som decentralt.</w:t>
            </w:r>
          </w:p>
        </w:tc>
        <w:tc>
          <w:tcPr>
            <w:tcW w:w="3757" w:type="dxa"/>
          </w:tcPr>
          <w:p w14:paraId="5C1050C5" w14:textId="010D4207" w:rsidR="000A0E7D" w:rsidRPr="00F93E41" w:rsidRDefault="000A0E7D" w:rsidP="003E52C9">
            <w:pPr>
              <w:spacing w:before="120" w:after="120" w:line="240" w:lineRule="atLeast"/>
              <w:rPr>
                <w:color w:val="000000"/>
                <w:sz w:val="20"/>
                <w:szCs w:val="18"/>
              </w:rPr>
            </w:pPr>
            <w:r w:rsidRPr="00F93E41">
              <w:rPr>
                <w:color w:val="000000"/>
                <w:sz w:val="20"/>
                <w:szCs w:val="18"/>
              </w:rPr>
              <w:t>For at sikre organisationens it-infrastruktur og data mod trusler som hacking og virusangreb er det afgørende at implementere effektive sikkerhedsløsninger. Dette omfatter bl</w:t>
            </w:r>
            <w:r w:rsidR="00FD4054">
              <w:rPr>
                <w:color w:val="000000"/>
                <w:sz w:val="20"/>
                <w:szCs w:val="18"/>
              </w:rPr>
              <w:t>.</w:t>
            </w:r>
            <w:r w:rsidRPr="00F93E41">
              <w:rPr>
                <w:color w:val="000000"/>
                <w:sz w:val="20"/>
                <w:szCs w:val="18"/>
              </w:rPr>
              <w:t xml:space="preserve">a. grundig sårbarheds- og risikovurdering, da vurderingen identificerer specifikke trusler og sårbarheder. Vurderingen vil give en retning for, hvor og hvordan sikkerhedsforanstaltninger skal implementeres. Rådgivningen bør fokusere på at udvikle og implementere tekniske foranstaltninger, der beskytter mod cybertrusler og sikrer fortrolighed, integritet og tilgængelighed af data. </w:t>
            </w:r>
          </w:p>
          <w:p w14:paraId="78F77F83" w14:textId="77777777" w:rsidR="000A0E7D" w:rsidRPr="00F93E41" w:rsidRDefault="000A0E7D" w:rsidP="003E52C9">
            <w:pPr>
              <w:spacing w:before="120" w:after="120" w:line="240" w:lineRule="atLeast"/>
              <w:rPr>
                <w:color w:val="000000"/>
                <w:sz w:val="20"/>
                <w:szCs w:val="18"/>
              </w:rPr>
            </w:pPr>
            <w:r w:rsidRPr="00F93E41">
              <w:rPr>
                <w:color w:val="000000"/>
                <w:sz w:val="20"/>
                <w:szCs w:val="18"/>
              </w:rPr>
              <w:t>Opgaver, der typisk løses under delområdet, er:</w:t>
            </w:r>
          </w:p>
          <w:p w14:paraId="49E3BEA6" w14:textId="77777777" w:rsidR="000A0E7D" w:rsidRPr="00F93E41" w:rsidRDefault="000A0E7D" w:rsidP="00DE62B6">
            <w:pPr>
              <w:pStyle w:val="Listeafsnit"/>
              <w:numPr>
                <w:ilvl w:val="0"/>
                <w:numId w:val="105"/>
              </w:numPr>
              <w:spacing w:before="0" w:after="40" w:line="240" w:lineRule="atLeast"/>
              <w:ind w:left="283" w:hanging="283"/>
              <w:contextualSpacing w:val="0"/>
              <w:rPr>
                <w:color w:val="000000"/>
                <w:sz w:val="20"/>
                <w:szCs w:val="18"/>
              </w:rPr>
            </w:pPr>
            <w:r w:rsidRPr="00F93E41">
              <w:rPr>
                <w:color w:val="000000"/>
                <w:sz w:val="20"/>
                <w:szCs w:val="18"/>
              </w:rPr>
              <w:t xml:space="preserve">Analyse af organisationens data og identifikation af kritiske data, der kræver beskyttelse med henblik på implementering og konfiguration af krypteringsværktøjer og protokoller </w:t>
            </w:r>
            <w:r w:rsidRPr="00F93E41">
              <w:rPr>
                <w:color w:val="000000"/>
                <w:sz w:val="20"/>
                <w:szCs w:val="18"/>
              </w:rPr>
              <w:lastRenderedPageBreak/>
              <w:t xml:space="preserve">for at sikre dataintegritet og fortrolighed </w:t>
            </w:r>
          </w:p>
          <w:p w14:paraId="4115BC19" w14:textId="77777777" w:rsidR="000A0E7D" w:rsidRPr="00F93E41" w:rsidRDefault="000A0E7D" w:rsidP="00DE62B6">
            <w:pPr>
              <w:pStyle w:val="Listeafsnit"/>
              <w:numPr>
                <w:ilvl w:val="0"/>
                <w:numId w:val="105"/>
              </w:numPr>
              <w:spacing w:before="0" w:after="40" w:line="240" w:lineRule="atLeast"/>
              <w:ind w:left="283" w:hanging="283"/>
              <w:contextualSpacing w:val="0"/>
              <w:rPr>
                <w:color w:val="000000"/>
                <w:sz w:val="20"/>
                <w:szCs w:val="18"/>
              </w:rPr>
            </w:pPr>
            <w:r w:rsidRPr="00F93E41">
              <w:rPr>
                <w:color w:val="000000"/>
                <w:sz w:val="20"/>
                <w:szCs w:val="18"/>
              </w:rPr>
              <w:t>Evaluere organisationens it-infrastruktur for sårbarheder og potentielle angrebsflader med henblik på design og implementering af sikkerhedsløsninger til beskyttelse mod hackerangreb, herunder konfiguration af firewall, intrusion detection/prevention systemer (IDS/IDP) og andre sikkerhedsværktøjer.</w:t>
            </w:r>
          </w:p>
          <w:p w14:paraId="79DDE418" w14:textId="77777777" w:rsidR="000A0E7D" w:rsidRPr="00F93E41" w:rsidRDefault="000A0E7D" w:rsidP="00DE62B6">
            <w:pPr>
              <w:pStyle w:val="Listeafsnit"/>
              <w:numPr>
                <w:ilvl w:val="0"/>
                <w:numId w:val="105"/>
              </w:numPr>
              <w:spacing w:before="0" w:after="40" w:line="240" w:lineRule="atLeast"/>
              <w:ind w:left="283" w:hanging="283"/>
              <w:contextualSpacing w:val="0"/>
              <w:rPr>
                <w:color w:val="000000"/>
                <w:sz w:val="20"/>
                <w:szCs w:val="18"/>
              </w:rPr>
            </w:pPr>
            <w:r w:rsidRPr="00F93E41">
              <w:rPr>
                <w:color w:val="000000"/>
                <w:sz w:val="20"/>
                <w:szCs w:val="18"/>
              </w:rPr>
              <w:t>Designe og implementere sikkerhedspolitikker og procedurer samt træne medarbejdere i best practice for at forebygge og reagere på hackerangreb.</w:t>
            </w:r>
          </w:p>
          <w:p w14:paraId="508464D4" w14:textId="77777777" w:rsidR="000A0E7D" w:rsidRPr="00F93E41" w:rsidRDefault="000A0E7D" w:rsidP="00DE62B6">
            <w:pPr>
              <w:pStyle w:val="Listeafsnit"/>
              <w:numPr>
                <w:ilvl w:val="0"/>
                <w:numId w:val="105"/>
              </w:numPr>
              <w:spacing w:before="0" w:after="40" w:line="240" w:lineRule="atLeast"/>
              <w:ind w:left="283" w:hanging="283"/>
              <w:contextualSpacing w:val="0"/>
              <w:rPr>
                <w:color w:val="000000"/>
                <w:sz w:val="20"/>
                <w:szCs w:val="18"/>
              </w:rPr>
            </w:pPr>
            <w:r w:rsidRPr="00F93E41">
              <w:rPr>
                <w:color w:val="000000"/>
                <w:sz w:val="20"/>
                <w:szCs w:val="18"/>
              </w:rPr>
              <w:t>Evaluere organisationens behov for virusbeskyttelse, samt identificere potentielle indgangspunkter for malware med henblik på design og implementering af antivirusløsninger.</w:t>
            </w:r>
          </w:p>
          <w:p w14:paraId="021CF974" w14:textId="77777777" w:rsidR="000A0E7D" w:rsidRPr="00F93E41" w:rsidRDefault="000A0E7D" w:rsidP="00DE62B6">
            <w:pPr>
              <w:pStyle w:val="Listeafsnit"/>
              <w:numPr>
                <w:ilvl w:val="0"/>
                <w:numId w:val="105"/>
              </w:numPr>
              <w:spacing w:before="0" w:after="40" w:line="240" w:lineRule="atLeast"/>
              <w:ind w:left="283" w:hanging="283"/>
              <w:contextualSpacing w:val="0"/>
              <w:rPr>
                <w:color w:val="000000"/>
                <w:sz w:val="20"/>
                <w:szCs w:val="18"/>
              </w:rPr>
            </w:pPr>
            <w:r w:rsidRPr="00F93E41">
              <w:rPr>
                <w:color w:val="000000"/>
                <w:sz w:val="20"/>
                <w:szCs w:val="18"/>
              </w:rPr>
              <w:t>Konfiguration af antivirussoftware både på centralt serverniveau og decentrale enheder.</w:t>
            </w:r>
          </w:p>
        </w:tc>
      </w:tr>
      <w:tr w:rsidR="000A0E7D" w:rsidRPr="00F93E41" w14:paraId="1D9C9B0B" w14:textId="77777777" w:rsidTr="00543A5D">
        <w:trPr>
          <w:trHeight w:val="1963"/>
        </w:trPr>
        <w:tc>
          <w:tcPr>
            <w:tcW w:w="2126" w:type="dxa"/>
            <w:shd w:val="clear" w:color="auto" w:fill="auto"/>
            <w:noWrap/>
          </w:tcPr>
          <w:p w14:paraId="3E745034" w14:textId="77777777" w:rsidR="000A0E7D" w:rsidRPr="00F93E41" w:rsidRDefault="000A0E7D" w:rsidP="00DE62B6">
            <w:pPr>
              <w:pStyle w:val="Listeafsnit"/>
              <w:numPr>
                <w:ilvl w:val="0"/>
                <w:numId w:val="21"/>
              </w:numPr>
              <w:spacing w:before="120" w:after="120" w:line="240" w:lineRule="atLeast"/>
              <w:ind w:left="283" w:hanging="283"/>
              <w:contextualSpacing w:val="0"/>
              <w:rPr>
                <w:color w:val="000000"/>
                <w:sz w:val="20"/>
                <w:szCs w:val="18"/>
              </w:rPr>
            </w:pPr>
            <w:r w:rsidRPr="00F93E41">
              <w:rPr>
                <w:color w:val="000000"/>
                <w:sz w:val="20"/>
                <w:szCs w:val="18"/>
              </w:rPr>
              <w:lastRenderedPageBreak/>
              <w:t>Etablering og brug af revisions- og kontrolspor.</w:t>
            </w:r>
          </w:p>
        </w:tc>
        <w:tc>
          <w:tcPr>
            <w:tcW w:w="3756" w:type="dxa"/>
            <w:shd w:val="clear" w:color="auto" w:fill="auto"/>
          </w:tcPr>
          <w:p w14:paraId="0F35BABA" w14:textId="3C0CEF59" w:rsidR="000A0E7D" w:rsidRPr="00F93E41" w:rsidRDefault="005F5760" w:rsidP="003E52C9">
            <w:pPr>
              <w:spacing w:before="120" w:after="120" w:line="240" w:lineRule="atLeast"/>
              <w:rPr>
                <w:color w:val="000000"/>
                <w:sz w:val="20"/>
                <w:szCs w:val="18"/>
              </w:rPr>
            </w:pPr>
            <w:r>
              <w:rPr>
                <w:color w:val="000000"/>
                <w:sz w:val="20"/>
                <w:szCs w:val="18"/>
              </w:rPr>
              <w:t>Udførelse af og evt. rådgivning om</w:t>
            </w:r>
            <w:r w:rsidR="000A0E7D" w:rsidRPr="00F93E41">
              <w:rPr>
                <w:color w:val="000000"/>
                <w:sz w:val="20"/>
                <w:szCs w:val="18"/>
              </w:rPr>
              <w:t>:</w:t>
            </w:r>
          </w:p>
          <w:p w14:paraId="1B493143" w14:textId="77777777" w:rsidR="000A0E7D" w:rsidRPr="00F93E41" w:rsidRDefault="000A0E7D" w:rsidP="00DE62B6">
            <w:pPr>
              <w:pStyle w:val="Listeafsnit"/>
              <w:numPr>
                <w:ilvl w:val="0"/>
                <w:numId w:val="98"/>
              </w:numPr>
              <w:spacing w:before="0" w:after="40" w:line="240" w:lineRule="atLeast"/>
              <w:ind w:left="283" w:hanging="283"/>
              <w:contextualSpacing w:val="0"/>
              <w:rPr>
                <w:color w:val="000000"/>
                <w:sz w:val="20"/>
                <w:szCs w:val="18"/>
              </w:rPr>
            </w:pPr>
            <w:r w:rsidRPr="00F93E41">
              <w:rPr>
                <w:color w:val="000000"/>
                <w:sz w:val="20"/>
                <w:szCs w:val="18"/>
              </w:rPr>
              <w:t>Design og implementering af løsninger til adgangs- og anvendelseslogning, herunder logning af organisationens egne adgangsforespørgsler.</w:t>
            </w:r>
          </w:p>
          <w:p w14:paraId="61F399F3" w14:textId="77777777" w:rsidR="000A0E7D" w:rsidRPr="00F93E41" w:rsidRDefault="000A0E7D" w:rsidP="00DE62B6">
            <w:pPr>
              <w:pStyle w:val="Listeafsnit"/>
              <w:numPr>
                <w:ilvl w:val="0"/>
                <w:numId w:val="98"/>
              </w:numPr>
              <w:spacing w:before="0" w:after="40" w:line="240" w:lineRule="atLeast"/>
              <w:ind w:left="283" w:hanging="283"/>
              <w:contextualSpacing w:val="0"/>
              <w:rPr>
                <w:color w:val="000000"/>
                <w:sz w:val="20"/>
                <w:szCs w:val="18"/>
              </w:rPr>
            </w:pPr>
            <w:r w:rsidRPr="00F93E41">
              <w:rPr>
                <w:color w:val="000000"/>
                <w:sz w:val="20"/>
                <w:szCs w:val="18"/>
              </w:rPr>
              <w:t>Analyse af anvendelsesloggen med henblik på afdækning af uregelmæssigheder.</w:t>
            </w:r>
          </w:p>
          <w:p w14:paraId="5965EB79" w14:textId="77777777" w:rsidR="000A0E7D" w:rsidRPr="00F93E41" w:rsidRDefault="000A0E7D" w:rsidP="00DE62B6">
            <w:pPr>
              <w:pStyle w:val="Listeafsnit"/>
              <w:numPr>
                <w:ilvl w:val="0"/>
                <w:numId w:val="98"/>
              </w:numPr>
              <w:spacing w:before="0" w:after="40" w:line="240" w:lineRule="atLeast"/>
              <w:ind w:left="283" w:hanging="283"/>
              <w:contextualSpacing w:val="0"/>
              <w:rPr>
                <w:color w:val="000000"/>
                <w:sz w:val="20"/>
                <w:szCs w:val="18"/>
              </w:rPr>
            </w:pPr>
            <w:r w:rsidRPr="00F93E41">
              <w:rPr>
                <w:color w:val="000000"/>
                <w:sz w:val="20"/>
                <w:szCs w:val="18"/>
              </w:rPr>
              <w:t>Design og etablering af transaktionslog</w:t>
            </w:r>
          </w:p>
          <w:p w14:paraId="360765E3" w14:textId="77777777" w:rsidR="000A0E7D" w:rsidRPr="00F93E41" w:rsidRDefault="000A0E7D" w:rsidP="00DE62B6">
            <w:pPr>
              <w:pStyle w:val="Listeafsnit"/>
              <w:numPr>
                <w:ilvl w:val="0"/>
                <w:numId w:val="98"/>
              </w:numPr>
              <w:spacing w:before="0" w:after="40" w:line="240" w:lineRule="atLeast"/>
              <w:ind w:left="283" w:hanging="283"/>
              <w:contextualSpacing w:val="0"/>
              <w:rPr>
                <w:color w:val="000000"/>
                <w:sz w:val="20"/>
                <w:szCs w:val="18"/>
              </w:rPr>
            </w:pPr>
            <w:r w:rsidRPr="00F93E41">
              <w:rPr>
                <w:color w:val="000000"/>
                <w:sz w:val="20"/>
                <w:szCs w:val="18"/>
              </w:rPr>
              <w:t>Design og etablering af afstemningsmuligheder på transaktionsniveau mellem forskellige systemer og applikationer</w:t>
            </w:r>
          </w:p>
        </w:tc>
        <w:tc>
          <w:tcPr>
            <w:tcW w:w="3757" w:type="dxa"/>
          </w:tcPr>
          <w:p w14:paraId="54DC82A4" w14:textId="77777777" w:rsidR="000A0E7D" w:rsidRPr="00F93E41" w:rsidRDefault="000A0E7D" w:rsidP="003E52C9">
            <w:pPr>
              <w:spacing w:before="120" w:after="120" w:line="240" w:lineRule="atLeast"/>
              <w:rPr>
                <w:color w:val="000000"/>
                <w:sz w:val="20"/>
                <w:szCs w:val="18"/>
              </w:rPr>
            </w:pPr>
            <w:r w:rsidRPr="00F93E41">
              <w:rPr>
                <w:color w:val="000000"/>
                <w:sz w:val="20"/>
                <w:szCs w:val="18"/>
              </w:rPr>
              <w:t>Etablering af og korrekt brug af revisions- og kontrolspor er afgørende for at sikre integriteten, pålideligheden og efterretningen af organisationens it-systemer og data. Rådgivningen bør fokusere på at designe og implementere tekniske løsninger samt procedurer, der muliggør logning og analyse af it-systemaktiviteter.</w:t>
            </w:r>
          </w:p>
          <w:p w14:paraId="2A8CAADE" w14:textId="77777777" w:rsidR="000A0E7D" w:rsidRPr="00F93E41" w:rsidRDefault="000A0E7D" w:rsidP="003E52C9">
            <w:pPr>
              <w:spacing w:before="120" w:after="120" w:line="240" w:lineRule="atLeast"/>
              <w:rPr>
                <w:color w:val="000000"/>
                <w:sz w:val="20"/>
                <w:szCs w:val="18"/>
              </w:rPr>
            </w:pPr>
            <w:r w:rsidRPr="00F93E41">
              <w:rPr>
                <w:color w:val="000000"/>
                <w:sz w:val="20"/>
                <w:szCs w:val="18"/>
              </w:rPr>
              <w:t>Opgaver, der typisk løses under delområdet, er:</w:t>
            </w:r>
          </w:p>
          <w:p w14:paraId="7183BF97" w14:textId="77777777" w:rsidR="000A0E7D" w:rsidRPr="00F93E41" w:rsidRDefault="000A0E7D" w:rsidP="00DE62B6">
            <w:pPr>
              <w:pStyle w:val="Listeafsnit"/>
              <w:numPr>
                <w:ilvl w:val="0"/>
                <w:numId w:val="109"/>
              </w:numPr>
              <w:spacing w:before="0" w:after="40" w:line="240" w:lineRule="atLeast"/>
              <w:ind w:left="283" w:hanging="283"/>
              <w:contextualSpacing w:val="0"/>
              <w:rPr>
                <w:b/>
                <w:bCs/>
                <w:color w:val="000000"/>
                <w:sz w:val="20"/>
                <w:szCs w:val="18"/>
              </w:rPr>
            </w:pPr>
            <w:r w:rsidRPr="00F93E41">
              <w:rPr>
                <w:b/>
                <w:bCs/>
                <w:color w:val="000000"/>
                <w:sz w:val="20"/>
                <w:szCs w:val="18"/>
              </w:rPr>
              <w:t>Design og implementering af løsninger til adgangs- og anvendelseslogning</w:t>
            </w:r>
          </w:p>
          <w:p w14:paraId="665A05DB" w14:textId="77777777" w:rsidR="000A0E7D" w:rsidRPr="00F93E41"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F93E41">
              <w:rPr>
                <w:color w:val="000000"/>
                <w:sz w:val="20"/>
                <w:szCs w:val="18"/>
              </w:rPr>
              <w:t>Identifikation af relevante logningsbehov baseret på organisationens krav og lovgivningskrav.</w:t>
            </w:r>
          </w:p>
          <w:p w14:paraId="269F8218" w14:textId="77777777" w:rsidR="000A0E7D" w:rsidRPr="00F93E41"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F93E41">
              <w:rPr>
                <w:color w:val="000000"/>
                <w:sz w:val="20"/>
                <w:szCs w:val="18"/>
              </w:rPr>
              <w:t xml:space="preserve">Konfiguration af logningsmekanismer til at registrere brugeradgange og applikationsaktiviteter, for at kunne identificere og </w:t>
            </w:r>
            <w:r w:rsidRPr="00F93E41">
              <w:rPr>
                <w:color w:val="000000"/>
                <w:sz w:val="20"/>
                <w:szCs w:val="18"/>
              </w:rPr>
              <w:lastRenderedPageBreak/>
              <w:t>reagere på eventuelle afvigelser eller uregelmæssigheder. Dette kan omfatte alarmer og automatiserede advarsler ved mistænkelig aktivitet.</w:t>
            </w:r>
          </w:p>
          <w:p w14:paraId="504E9CE6" w14:textId="77777777" w:rsidR="000A0E7D" w:rsidRPr="00F93E41"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F93E41">
              <w:rPr>
                <w:color w:val="000000"/>
                <w:sz w:val="20"/>
                <w:szCs w:val="18"/>
              </w:rPr>
              <w:t>Implementering af logningspolitikker og procedurer for at sikre fuldstændighed og nøjagtighed af data.</w:t>
            </w:r>
          </w:p>
          <w:p w14:paraId="72E5F6A6" w14:textId="77777777" w:rsidR="000A0E7D" w:rsidRPr="00F93E41" w:rsidRDefault="000A0E7D" w:rsidP="00DE62B6">
            <w:pPr>
              <w:pStyle w:val="Listeafsnit"/>
              <w:numPr>
                <w:ilvl w:val="0"/>
                <w:numId w:val="140"/>
              </w:numPr>
              <w:spacing w:before="0" w:after="120" w:line="240" w:lineRule="atLeast"/>
              <w:ind w:left="653" w:hanging="369"/>
              <w:contextualSpacing w:val="0"/>
              <w:rPr>
                <w:color w:val="000000"/>
                <w:sz w:val="20"/>
                <w:szCs w:val="18"/>
              </w:rPr>
            </w:pPr>
            <w:r w:rsidRPr="00F93E41">
              <w:rPr>
                <w:color w:val="000000"/>
                <w:sz w:val="20"/>
                <w:szCs w:val="18"/>
              </w:rPr>
              <w:t>Evaluering af eksisterende logningspolitikker og procedurer for at sikre, at de er effektive og opdaterede i forhold til organisatoriske behov, teknologiske ændringer og nye trusselsbilleder.</w:t>
            </w:r>
          </w:p>
          <w:p w14:paraId="7B342900" w14:textId="77777777" w:rsidR="000A0E7D" w:rsidRPr="00F93E41" w:rsidRDefault="000A0E7D" w:rsidP="00DE62B6">
            <w:pPr>
              <w:pStyle w:val="Listeafsnit"/>
              <w:numPr>
                <w:ilvl w:val="0"/>
                <w:numId w:val="109"/>
              </w:numPr>
              <w:spacing w:before="0" w:after="40" w:line="240" w:lineRule="atLeast"/>
              <w:contextualSpacing w:val="0"/>
              <w:rPr>
                <w:b/>
                <w:bCs/>
                <w:color w:val="000000"/>
                <w:sz w:val="20"/>
                <w:szCs w:val="18"/>
              </w:rPr>
            </w:pPr>
            <w:r w:rsidRPr="00F93E41">
              <w:rPr>
                <w:b/>
                <w:bCs/>
                <w:color w:val="000000"/>
                <w:sz w:val="20"/>
                <w:szCs w:val="18"/>
              </w:rPr>
              <w:t>Analyse af anvendelsesloggen med henblik på afdækning af uregelmæssigheder</w:t>
            </w:r>
          </w:p>
          <w:p w14:paraId="1B15D804" w14:textId="77777777" w:rsidR="000A0E7D" w:rsidRPr="00F93E41"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F93E41">
              <w:rPr>
                <w:color w:val="000000"/>
                <w:sz w:val="20"/>
                <w:szCs w:val="18"/>
              </w:rPr>
              <w:t xml:space="preserve">Indsamling og konsolidering af logdata </w:t>
            </w:r>
            <w:r w:rsidRPr="00434D2E">
              <w:rPr>
                <w:color w:val="000000"/>
                <w:sz w:val="20"/>
                <w:szCs w:val="18"/>
              </w:rPr>
              <w:t xml:space="preserve">fra forskellige kilder, for at opnå en samlet oversigt over organisationens it-aktiviteter. </w:t>
            </w:r>
          </w:p>
          <w:p w14:paraId="300CE466" w14:textId="77777777" w:rsidR="000A0E7D" w:rsidRPr="00434D2E"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F93E41">
              <w:rPr>
                <w:color w:val="000000"/>
                <w:sz w:val="20"/>
                <w:szCs w:val="18"/>
              </w:rPr>
              <w:t xml:space="preserve">Anvendelse af analysemetoder og -værktøjer til at identificere mistænkelig eller usædvanlig aktivitet i logdata. </w:t>
            </w:r>
          </w:p>
          <w:p w14:paraId="79A2F9D0" w14:textId="77777777" w:rsidR="000A0E7D" w:rsidRPr="00434D2E" w:rsidRDefault="000A0E7D" w:rsidP="00DE62B6">
            <w:pPr>
              <w:pStyle w:val="Listeafsnit"/>
              <w:numPr>
                <w:ilvl w:val="0"/>
                <w:numId w:val="140"/>
              </w:numPr>
              <w:spacing w:before="0" w:after="120" w:line="240" w:lineRule="atLeast"/>
              <w:ind w:left="653" w:hanging="369"/>
              <w:contextualSpacing w:val="0"/>
              <w:rPr>
                <w:color w:val="000000"/>
                <w:sz w:val="20"/>
                <w:szCs w:val="18"/>
              </w:rPr>
            </w:pPr>
            <w:r w:rsidRPr="00434D2E">
              <w:rPr>
                <w:color w:val="000000"/>
                <w:sz w:val="20"/>
                <w:szCs w:val="18"/>
              </w:rPr>
              <w:t>Udvikling af rapporter med anbefalinger baseret på analyseresultaterne for at opsummere fundne uregelmæssigheder og identificere potentielle trusselsmønstre.</w:t>
            </w:r>
          </w:p>
          <w:p w14:paraId="7C569BD1" w14:textId="77777777" w:rsidR="000A0E7D" w:rsidRPr="00F93E41" w:rsidRDefault="000A0E7D" w:rsidP="00DE62B6">
            <w:pPr>
              <w:pStyle w:val="Listeafsnit"/>
              <w:numPr>
                <w:ilvl w:val="0"/>
                <w:numId w:val="109"/>
              </w:numPr>
              <w:spacing w:before="0" w:after="40" w:line="240" w:lineRule="atLeast"/>
              <w:contextualSpacing w:val="0"/>
              <w:rPr>
                <w:b/>
                <w:sz w:val="20"/>
                <w:szCs w:val="18"/>
              </w:rPr>
            </w:pPr>
            <w:r w:rsidRPr="00F93E41">
              <w:rPr>
                <w:b/>
                <w:sz w:val="20"/>
                <w:szCs w:val="18"/>
              </w:rPr>
              <w:t>Design og etablering af transaktionslog</w:t>
            </w:r>
          </w:p>
          <w:p w14:paraId="21A4997D" w14:textId="77777777" w:rsidR="000A0E7D" w:rsidRPr="00434D2E"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434D2E">
              <w:rPr>
                <w:color w:val="000000"/>
                <w:sz w:val="20"/>
                <w:szCs w:val="18"/>
              </w:rPr>
              <w:t>Identifikation af transaktionsdata og processer, der kræver logning for at opfylde organisatoriske krav og lovgivningsmæssige krav.</w:t>
            </w:r>
          </w:p>
          <w:p w14:paraId="42A10DED" w14:textId="77777777" w:rsidR="000A0E7D" w:rsidRPr="00434D2E"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434D2E">
              <w:rPr>
                <w:color w:val="000000"/>
                <w:sz w:val="20"/>
                <w:szCs w:val="18"/>
              </w:rPr>
              <w:t>Fastlæggelse af logningskrav, herunder hvilke dataelementer der skal logges, logningsniveauer og retentionsperioder.</w:t>
            </w:r>
          </w:p>
          <w:p w14:paraId="37A01BCF" w14:textId="77777777" w:rsidR="000A0E7D" w:rsidRPr="00434D2E"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434D2E">
              <w:rPr>
                <w:color w:val="000000"/>
                <w:sz w:val="20"/>
                <w:szCs w:val="18"/>
              </w:rPr>
              <w:t xml:space="preserve">Opsætning og konfiguration af systemer og applikationer til at </w:t>
            </w:r>
            <w:r w:rsidRPr="00434D2E">
              <w:rPr>
                <w:color w:val="000000"/>
                <w:sz w:val="20"/>
                <w:szCs w:val="18"/>
              </w:rPr>
              <w:lastRenderedPageBreak/>
              <w:t>registrere transaktionsaktiviteter i realtid.</w:t>
            </w:r>
          </w:p>
          <w:p w14:paraId="14579E75" w14:textId="77777777" w:rsidR="000A0E7D" w:rsidRPr="00434D2E"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434D2E">
              <w:rPr>
                <w:color w:val="000000"/>
                <w:sz w:val="20"/>
                <w:szCs w:val="18"/>
              </w:rPr>
              <w:t>Implementering af procedurer til sikkerhedskopiering og arkivering af transaktionslogfiler for at bevare dataintegritet og muliggøre efterfølgende analyse og revision.</w:t>
            </w:r>
          </w:p>
          <w:p w14:paraId="0066A235" w14:textId="77777777" w:rsidR="000A0E7D" w:rsidRPr="00434D2E" w:rsidRDefault="000A0E7D" w:rsidP="00DE62B6">
            <w:pPr>
              <w:pStyle w:val="Listeafsnit"/>
              <w:numPr>
                <w:ilvl w:val="0"/>
                <w:numId w:val="140"/>
              </w:numPr>
              <w:spacing w:before="0" w:after="120" w:line="240" w:lineRule="atLeast"/>
              <w:ind w:left="653" w:hanging="369"/>
              <w:contextualSpacing w:val="0"/>
              <w:rPr>
                <w:color w:val="000000"/>
                <w:sz w:val="20"/>
                <w:szCs w:val="18"/>
              </w:rPr>
            </w:pPr>
            <w:r w:rsidRPr="00434D2E">
              <w:rPr>
                <w:color w:val="000000"/>
                <w:sz w:val="20"/>
                <w:szCs w:val="18"/>
              </w:rPr>
              <w:t>Opsætning af sikkerhedsforanstaltninger til beskyttelse af transaktionslogfiler mod uautoriseret adgang og manipulation.</w:t>
            </w:r>
          </w:p>
          <w:p w14:paraId="7C698B77" w14:textId="77777777" w:rsidR="000A0E7D" w:rsidRPr="00F93E41" w:rsidRDefault="000A0E7D" w:rsidP="00DE62B6">
            <w:pPr>
              <w:pStyle w:val="Listeafsnit"/>
              <w:numPr>
                <w:ilvl w:val="0"/>
                <w:numId w:val="109"/>
              </w:numPr>
              <w:spacing w:before="0" w:after="40" w:line="240" w:lineRule="atLeast"/>
              <w:contextualSpacing w:val="0"/>
              <w:rPr>
                <w:b/>
                <w:bCs/>
                <w:sz w:val="20"/>
                <w:szCs w:val="18"/>
              </w:rPr>
            </w:pPr>
            <w:r w:rsidRPr="00F93E41">
              <w:rPr>
                <w:b/>
                <w:bCs/>
                <w:sz w:val="20"/>
                <w:szCs w:val="18"/>
              </w:rPr>
              <w:t>Design og etablering af afstemningsmuligheder på transaktionsniveau mellem forskellige systemer og applikationer</w:t>
            </w:r>
          </w:p>
          <w:p w14:paraId="7818479E" w14:textId="77777777" w:rsidR="000A0E7D" w:rsidRPr="00434D2E"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434D2E">
              <w:rPr>
                <w:color w:val="000000"/>
                <w:sz w:val="20"/>
                <w:szCs w:val="18"/>
              </w:rPr>
              <w:t>Analyse af organisatoriske processer og dataflows for at identificere transaktionsdata, der kræver afstemning, herunder vurdering af datakonsistensbehov og sikring af transaktionsintegritet.</w:t>
            </w:r>
          </w:p>
          <w:p w14:paraId="56807C7F" w14:textId="77777777" w:rsidR="000A0E7D" w:rsidRPr="00434D2E"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434D2E">
              <w:rPr>
                <w:color w:val="000000"/>
                <w:sz w:val="20"/>
                <w:szCs w:val="18"/>
              </w:rPr>
              <w:t>Design og udvikling af metoder til sikring af konsistens og nøjagtighed af transaktionsdata.</w:t>
            </w:r>
          </w:p>
          <w:p w14:paraId="1A34F6F8" w14:textId="77777777" w:rsidR="000A0E7D" w:rsidRPr="00434D2E" w:rsidRDefault="000A0E7D" w:rsidP="00DE62B6">
            <w:pPr>
              <w:pStyle w:val="Listeafsnit"/>
              <w:numPr>
                <w:ilvl w:val="0"/>
                <w:numId w:val="140"/>
              </w:numPr>
              <w:spacing w:before="0" w:after="40" w:line="240" w:lineRule="atLeast"/>
              <w:ind w:left="653" w:hanging="369"/>
              <w:contextualSpacing w:val="0"/>
              <w:rPr>
                <w:color w:val="000000"/>
                <w:sz w:val="20"/>
                <w:szCs w:val="18"/>
              </w:rPr>
            </w:pPr>
            <w:r w:rsidRPr="00434D2E">
              <w:rPr>
                <w:color w:val="000000"/>
                <w:sz w:val="20"/>
                <w:szCs w:val="18"/>
              </w:rPr>
              <w:t>Opsætning af automatiserede eller manuelle afstemningsprocedurer.</w:t>
            </w:r>
          </w:p>
          <w:p w14:paraId="7CF351F8" w14:textId="77777777" w:rsidR="000A0E7D" w:rsidRPr="00F93E41" w:rsidRDefault="000A0E7D" w:rsidP="00DE62B6">
            <w:pPr>
              <w:pStyle w:val="Listeafsnit"/>
              <w:numPr>
                <w:ilvl w:val="0"/>
                <w:numId w:val="140"/>
              </w:numPr>
              <w:spacing w:before="0" w:after="40" w:line="240" w:lineRule="atLeast"/>
              <w:ind w:left="653" w:hanging="369"/>
              <w:contextualSpacing w:val="0"/>
              <w:rPr>
                <w:sz w:val="20"/>
                <w:szCs w:val="18"/>
              </w:rPr>
            </w:pPr>
            <w:r w:rsidRPr="00434D2E">
              <w:rPr>
                <w:color w:val="000000"/>
                <w:sz w:val="20"/>
                <w:szCs w:val="18"/>
              </w:rPr>
              <w:t>Implementering af overvågningsmekanismer til løbende at monitorere afstemningsprocessen og identificere eventuelle fejl eller unøjagtigheder.</w:t>
            </w:r>
          </w:p>
        </w:tc>
      </w:tr>
      <w:tr w:rsidR="000A0E7D" w:rsidRPr="00F93E41" w14:paraId="6E53C262" w14:textId="77777777" w:rsidTr="00543A5D">
        <w:tc>
          <w:tcPr>
            <w:tcW w:w="2126" w:type="dxa"/>
            <w:shd w:val="clear" w:color="auto" w:fill="auto"/>
            <w:noWrap/>
          </w:tcPr>
          <w:p w14:paraId="1BF4C9E4" w14:textId="77777777" w:rsidR="000A0E7D" w:rsidRPr="00F93E41" w:rsidRDefault="000A0E7D" w:rsidP="00DE62B6">
            <w:pPr>
              <w:pStyle w:val="Listeafsnit"/>
              <w:numPr>
                <w:ilvl w:val="0"/>
                <w:numId w:val="21"/>
              </w:numPr>
              <w:spacing w:before="120" w:after="120" w:line="240" w:lineRule="atLeast"/>
              <w:ind w:left="283" w:hanging="283"/>
              <w:contextualSpacing w:val="0"/>
              <w:rPr>
                <w:color w:val="000000"/>
                <w:sz w:val="20"/>
                <w:szCs w:val="18"/>
              </w:rPr>
            </w:pPr>
            <w:r w:rsidRPr="00F93E41">
              <w:rPr>
                <w:color w:val="000000"/>
                <w:sz w:val="20"/>
                <w:szCs w:val="18"/>
              </w:rPr>
              <w:lastRenderedPageBreak/>
              <w:t>Review af it-sikkerhed</w:t>
            </w:r>
          </w:p>
        </w:tc>
        <w:tc>
          <w:tcPr>
            <w:tcW w:w="3756" w:type="dxa"/>
            <w:shd w:val="clear" w:color="auto" w:fill="auto"/>
          </w:tcPr>
          <w:p w14:paraId="18F201F4" w14:textId="569A0B76" w:rsidR="000A0E7D" w:rsidRPr="00F93E41" w:rsidRDefault="005F5760" w:rsidP="00BA70A8">
            <w:pPr>
              <w:spacing w:before="120" w:after="120" w:line="240" w:lineRule="atLeast"/>
              <w:rPr>
                <w:color w:val="000000"/>
                <w:sz w:val="20"/>
                <w:szCs w:val="18"/>
              </w:rPr>
            </w:pPr>
            <w:r>
              <w:rPr>
                <w:color w:val="000000"/>
                <w:sz w:val="20"/>
                <w:szCs w:val="18"/>
              </w:rPr>
              <w:t>Udførelse af og evt. rådgivning om</w:t>
            </w:r>
            <w:r w:rsidR="000A0E7D" w:rsidRPr="00F93E41">
              <w:rPr>
                <w:color w:val="000000"/>
                <w:sz w:val="20"/>
                <w:szCs w:val="18"/>
              </w:rPr>
              <w:t>:</w:t>
            </w:r>
          </w:p>
          <w:p w14:paraId="1741A41E"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Audit</w:t>
            </w:r>
            <w:r w:rsidRPr="00F93E41">
              <w:rPr>
                <w:sz w:val="20"/>
                <w:szCs w:val="18"/>
                <w:vertAlign w:val="superscript"/>
              </w:rPr>
              <w:footnoteReference w:id="9"/>
            </w:r>
            <w:r w:rsidRPr="00F93E41">
              <w:rPr>
                <w:color w:val="000000"/>
                <w:sz w:val="20"/>
                <w:szCs w:val="18"/>
              </w:rPr>
              <w:t xml:space="preserve"> af Kundens it-sikkerhed og anbefalinger til styrkelse af denne.</w:t>
            </w:r>
          </w:p>
          <w:p w14:paraId="4C41C866"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Sårbarhedsscanninger</w:t>
            </w:r>
          </w:p>
          <w:p w14:paraId="12B1BF0F"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Penetrationstest</w:t>
            </w:r>
          </w:p>
        </w:tc>
        <w:tc>
          <w:tcPr>
            <w:tcW w:w="3757" w:type="dxa"/>
          </w:tcPr>
          <w:p w14:paraId="47FB594C" w14:textId="77777777" w:rsidR="000A0E7D" w:rsidRPr="00F93E41" w:rsidRDefault="000A0E7D" w:rsidP="00BA70A8">
            <w:pPr>
              <w:spacing w:before="120" w:after="120" w:line="240" w:lineRule="atLeast"/>
              <w:rPr>
                <w:color w:val="000000"/>
                <w:sz w:val="20"/>
                <w:szCs w:val="18"/>
              </w:rPr>
            </w:pPr>
            <w:r w:rsidRPr="00F93E41">
              <w:rPr>
                <w:color w:val="000000"/>
                <w:sz w:val="20"/>
                <w:szCs w:val="18"/>
              </w:rPr>
              <w:t>For at opretholde en høj standard for it-sikkerhed og beskytte mod trusler og sårbarheder er det vigtigt med regelmæssige evalueringer og gennemgange af organisationens it-infrastruktur. Rådgivning bør sigte mod at evaluere og forbedre it-sikkerheden i organisationen.</w:t>
            </w:r>
          </w:p>
          <w:p w14:paraId="109D90F4" w14:textId="77777777" w:rsidR="000A0E7D" w:rsidRPr="00F93E41" w:rsidRDefault="000A0E7D" w:rsidP="00BA70A8">
            <w:pPr>
              <w:spacing w:before="120" w:after="120" w:line="240" w:lineRule="atLeast"/>
              <w:rPr>
                <w:color w:val="000000"/>
                <w:sz w:val="20"/>
                <w:szCs w:val="18"/>
              </w:rPr>
            </w:pPr>
            <w:r w:rsidRPr="00F93E41">
              <w:rPr>
                <w:color w:val="000000"/>
                <w:sz w:val="20"/>
                <w:szCs w:val="18"/>
              </w:rPr>
              <w:lastRenderedPageBreak/>
              <w:t>Opgaver, der typisk løses under delområdet, er:</w:t>
            </w:r>
          </w:p>
          <w:p w14:paraId="07CE9A0A" w14:textId="77777777" w:rsidR="000A0E7D" w:rsidRPr="00F93E41" w:rsidRDefault="000A0E7D" w:rsidP="00DE62B6">
            <w:pPr>
              <w:pStyle w:val="Listeafsnit"/>
              <w:numPr>
                <w:ilvl w:val="0"/>
                <w:numId w:val="106"/>
              </w:numPr>
              <w:spacing w:before="0" w:after="40" w:line="240" w:lineRule="atLeast"/>
              <w:ind w:left="283" w:hanging="283"/>
              <w:contextualSpacing w:val="0"/>
              <w:rPr>
                <w:color w:val="000000"/>
                <w:sz w:val="20"/>
                <w:szCs w:val="18"/>
              </w:rPr>
            </w:pPr>
            <w:r w:rsidRPr="00F93E41">
              <w:rPr>
                <w:color w:val="000000"/>
                <w:sz w:val="20"/>
                <w:szCs w:val="18"/>
              </w:rPr>
              <w:t>Gennemgang af organisationens it-infrastruktur, politikker, procedurer og teknologier for at vurdere overholdelse af best practice og sikkerhedsstandarder, samt identificere sikkerhedsmæssige svagheder og risici i it-miljøet.</w:t>
            </w:r>
          </w:p>
          <w:p w14:paraId="1BF82A5B" w14:textId="77777777" w:rsidR="000A0E7D" w:rsidRPr="00F93E41" w:rsidRDefault="000A0E7D" w:rsidP="00DE62B6">
            <w:pPr>
              <w:pStyle w:val="Listeafsnit"/>
              <w:numPr>
                <w:ilvl w:val="0"/>
                <w:numId w:val="106"/>
              </w:numPr>
              <w:spacing w:before="0" w:after="40" w:line="240" w:lineRule="atLeast"/>
              <w:ind w:left="283" w:hanging="283"/>
              <w:contextualSpacing w:val="0"/>
              <w:rPr>
                <w:color w:val="000000"/>
                <w:sz w:val="20"/>
                <w:szCs w:val="18"/>
              </w:rPr>
            </w:pPr>
            <w:r w:rsidRPr="00F93E41">
              <w:rPr>
                <w:color w:val="000000"/>
                <w:sz w:val="20"/>
                <w:szCs w:val="18"/>
              </w:rPr>
              <w:t>Udførelse af automatiserede eller manuelle sårbarhedsscanninger af organisationens netværk, systemer og applikationer for at identificere potentielle sikkerhedsrisici og sårbarheder.</w:t>
            </w:r>
          </w:p>
          <w:p w14:paraId="1A7DABCB" w14:textId="77777777" w:rsidR="000A0E7D" w:rsidRPr="00F93E41" w:rsidRDefault="000A0E7D" w:rsidP="00DE62B6">
            <w:pPr>
              <w:pStyle w:val="Listeafsnit"/>
              <w:numPr>
                <w:ilvl w:val="0"/>
                <w:numId w:val="106"/>
              </w:numPr>
              <w:spacing w:before="0" w:after="40" w:line="240" w:lineRule="atLeast"/>
              <w:ind w:left="283" w:hanging="283"/>
              <w:contextualSpacing w:val="0"/>
              <w:rPr>
                <w:color w:val="000000"/>
                <w:sz w:val="20"/>
                <w:szCs w:val="18"/>
              </w:rPr>
            </w:pPr>
            <w:r w:rsidRPr="00F93E41">
              <w:rPr>
                <w:color w:val="000000"/>
                <w:sz w:val="20"/>
                <w:szCs w:val="18"/>
              </w:rPr>
              <w:t>Analyse af scanningsresultater for at prioritere og adressere identificerede sårbarheder i overensstemmelse med organisationens risikoprofil og forretningsmæssige behov.</w:t>
            </w:r>
          </w:p>
          <w:p w14:paraId="62345034" w14:textId="77777777" w:rsidR="000A0E7D" w:rsidRPr="00F93E41" w:rsidRDefault="000A0E7D" w:rsidP="00DE62B6">
            <w:pPr>
              <w:pStyle w:val="Listeafsnit"/>
              <w:numPr>
                <w:ilvl w:val="0"/>
                <w:numId w:val="106"/>
              </w:numPr>
              <w:spacing w:before="0" w:after="40" w:line="240" w:lineRule="atLeast"/>
              <w:ind w:left="283" w:hanging="283"/>
              <w:contextualSpacing w:val="0"/>
              <w:rPr>
                <w:color w:val="000000"/>
                <w:sz w:val="20"/>
                <w:szCs w:val="18"/>
              </w:rPr>
            </w:pPr>
            <w:r w:rsidRPr="00F93E41">
              <w:rPr>
                <w:color w:val="000000"/>
                <w:sz w:val="20"/>
                <w:szCs w:val="18"/>
              </w:rPr>
              <w:t>Gennemførelse af målrettede penetrationstests for at simulere angrebsforsøg mod organisationens it-infrastruktur og applikationer. Dette gøres med henblik på at identificere potentielle svagheder og sårbarheder, der kan udnyttes af angribere til at opnå uautoriseret adgang.</w:t>
            </w:r>
          </w:p>
          <w:p w14:paraId="0BF5C358" w14:textId="77777777" w:rsidR="000A0E7D" w:rsidRPr="00F93E41" w:rsidRDefault="000A0E7D" w:rsidP="00DE62B6">
            <w:pPr>
              <w:pStyle w:val="Listeafsnit"/>
              <w:numPr>
                <w:ilvl w:val="0"/>
                <w:numId w:val="106"/>
              </w:numPr>
              <w:spacing w:before="0" w:after="40" w:line="240" w:lineRule="atLeast"/>
              <w:ind w:left="283" w:hanging="283"/>
              <w:contextualSpacing w:val="0"/>
              <w:rPr>
                <w:color w:val="000000"/>
                <w:sz w:val="20"/>
                <w:szCs w:val="18"/>
              </w:rPr>
            </w:pPr>
            <w:r w:rsidRPr="00F93E41">
              <w:rPr>
                <w:color w:val="000000"/>
                <w:sz w:val="20"/>
                <w:szCs w:val="18"/>
              </w:rPr>
              <w:t>Levering af rapporter med auditresultater og anbefalinger til forbedring af it-sikkerheden, herunder implementering af relevante sikkerhedsforanstaltninger og politikker.</w:t>
            </w:r>
          </w:p>
        </w:tc>
      </w:tr>
      <w:tr w:rsidR="000A0E7D" w:rsidRPr="00F93E41" w14:paraId="6FC64775" w14:textId="77777777" w:rsidTr="00543A5D">
        <w:tc>
          <w:tcPr>
            <w:tcW w:w="2126" w:type="dxa"/>
            <w:shd w:val="clear" w:color="auto" w:fill="auto"/>
            <w:noWrap/>
          </w:tcPr>
          <w:p w14:paraId="1E552B61" w14:textId="5C88DD5E" w:rsidR="000A0E7D" w:rsidRPr="00F93E41" w:rsidRDefault="000A0E7D" w:rsidP="00DE62B6">
            <w:pPr>
              <w:pStyle w:val="Listeafsnit"/>
              <w:numPr>
                <w:ilvl w:val="0"/>
                <w:numId w:val="21"/>
              </w:numPr>
              <w:spacing w:before="120" w:after="120" w:line="240" w:lineRule="atLeast"/>
              <w:ind w:left="283" w:hanging="283"/>
              <w:contextualSpacing w:val="0"/>
              <w:rPr>
                <w:color w:val="000000"/>
                <w:sz w:val="20"/>
                <w:szCs w:val="18"/>
              </w:rPr>
            </w:pPr>
            <w:r w:rsidRPr="00F93E41">
              <w:rPr>
                <w:color w:val="000000"/>
                <w:sz w:val="20"/>
                <w:szCs w:val="18"/>
              </w:rPr>
              <w:lastRenderedPageBreak/>
              <w:t>Gældende it-sikkerhedsstandarder.</w:t>
            </w:r>
          </w:p>
        </w:tc>
        <w:tc>
          <w:tcPr>
            <w:tcW w:w="3756" w:type="dxa"/>
            <w:shd w:val="clear" w:color="auto" w:fill="auto"/>
          </w:tcPr>
          <w:p w14:paraId="446DF2CB" w14:textId="6EB69C9C" w:rsidR="000A0E7D" w:rsidRPr="00F93E41" w:rsidRDefault="005F5760" w:rsidP="00BA70A8">
            <w:pPr>
              <w:spacing w:before="120" w:after="120" w:line="240" w:lineRule="atLeast"/>
              <w:rPr>
                <w:color w:val="000000"/>
                <w:sz w:val="20"/>
                <w:szCs w:val="18"/>
              </w:rPr>
            </w:pPr>
            <w:r>
              <w:rPr>
                <w:color w:val="000000"/>
                <w:sz w:val="20"/>
                <w:szCs w:val="18"/>
              </w:rPr>
              <w:t>Udførelse af og evt. rådgivning om</w:t>
            </w:r>
            <w:r w:rsidR="000A0E7D" w:rsidRPr="00F93E41">
              <w:rPr>
                <w:color w:val="000000"/>
                <w:sz w:val="20"/>
                <w:szCs w:val="18"/>
              </w:rPr>
              <w:t>:</w:t>
            </w:r>
          </w:p>
          <w:p w14:paraId="49082552"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Valg og implementering af it-sikkerhedsstandard.</w:t>
            </w:r>
          </w:p>
          <w:p w14:paraId="588C90E1"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Planlægning og gennemførelse af sikkerhedscertificering i henhold til valgt standard.</w:t>
            </w:r>
          </w:p>
        </w:tc>
        <w:tc>
          <w:tcPr>
            <w:tcW w:w="3757" w:type="dxa"/>
          </w:tcPr>
          <w:p w14:paraId="239EFCA1" w14:textId="77777777" w:rsidR="000A0E7D" w:rsidRPr="00F93E41" w:rsidRDefault="000A0E7D" w:rsidP="00BA70A8">
            <w:pPr>
              <w:spacing w:before="120" w:after="120" w:line="240" w:lineRule="atLeast"/>
              <w:rPr>
                <w:color w:val="000000"/>
                <w:sz w:val="20"/>
                <w:szCs w:val="18"/>
              </w:rPr>
            </w:pPr>
            <w:r w:rsidRPr="00F93E41">
              <w:rPr>
                <w:color w:val="000000"/>
                <w:sz w:val="20"/>
                <w:szCs w:val="18"/>
              </w:rPr>
              <w:t>For at etablere et solidt grundlag for it-sikkerheden er det afgørende at følge gældende it-sikkerhedsstandarder og best practice. Rådgivning bør fokusere på valg, implementering og certificering af passende sikkerhedsstandarder i overensstemmelse med organisationens behov og krav.</w:t>
            </w:r>
          </w:p>
          <w:p w14:paraId="254E6DC1" w14:textId="77777777" w:rsidR="000A0E7D" w:rsidRPr="00F93E41" w:rsidRDefault="000A0E7D" w:rsidP="00BA70A8">
            <w:pPr>
              <w:spacing w:before="120" w:after="120" w:line="240" w:lineRule="atLeast"/>
              <w:rPr>
                <w:color w:val="000000"/>
                <w:sz w:val="20"/>
                <w:szCs w:val="18"/>
              </w:rPr>
            </w:pPr>
            <w:r w:rsidRPr="00F93E41">
              <w:rPr>
                <w:color w:val="000000"/>
                <w:sz w:val="20"/>
                <w:szCs w:val="18"/>
              </w:rPr>
              <w:t>Opgaver, der typisk løses under delområdet, er:</w:t>
            </w:r>
          </w:p>
          <w:p w14:paraId="4CD5409B" w14:textId="77777777" w:rsidR="000A0E7D" w:rsidRPr="00F93E41" w:rsidRDefault="000A0E7D" w:rsidP="00DE62B6">
            <w:pPr>
              <w:pStyle w:val="Listeafsnit"/>
              <w:numPr>
                <w:ilvl w:val="0"/>
                <w:numId w:val="107"/>
              </w:numPr>
              <w:spacing w:before="0" w:after="40" w:line="240" w:lineRule="atLeast"/>
              <w:ind w:left="283" w:hanging="283"/>
              <w:contextualSpacing w:val="0"/>
              <w:rPr>
                <w:color w:val="000000"/>
                <w:sz w:val="20"/>
                <w:szCs w:val="18"/>
              </w:rPr>
            </w:pPr>
            <w:r w:rsidRPr="00F93E41">
              <w:rPr>
                <w:color w:val="000000"/>
                <w:sz w:val="20"/>
                <w:szCs w:val="18"/>
              </w:rPr>
              <w:t xml:space="preserve">Analyse af organisationens behov, risikoprofil og forretningsmæssige </w:t>
            </w:r>
            <w:r w:rsidRPr="00F93E41">
              <w:rPr>
                <w:color w:val="000000"/>
                <w:sz w:val="20"/>
                <w:szCs w:val="18"/>
              </w:rPr>
              <w:lastRenderedPageBreak/>
              <w:t>krav for at identificere passende it-sikkerhedsstandarder.</w:t>
            </w:r>
          </w:p>
          <w:p w14:paraId="2C1C5CB1" w14:textId="77777777" w:rsidR="000A0E7D" w:rsidRPr="00F93E41" w:rsidRDefault="000A0E7D" w:rsidP="00DE62B6">
            <w:pPr>
              <w:pStyle w:val="Listeafsnit"/>
              <w:numPr>
                <w:ilvl w:val="0"/>
                <w:numId w:val="107"/>
              </w:numPr>
              <w:spacing w:before="0" w:after="40" w:line="240" w:lineRule="atLeast"/>
              <w:ind w:left="283" w:hanging="283"/>
              <w:contextualSpacing w:val="0"/>
              <w:rPr>
                <w:color w:val="000000"/>
                <w:sz w:val="20"/>
                <w:szCs w:val="18"/>
              </w:rPr>
            </w:pPr>
            <w:r w:rsidRPr="00F93E41">
              <w:rPr>
                <w:color w:val="000000"/>
                <w:sz w:val="20"/>
                <w:szCs w:val="18"/>
              </w:rPr>
              <w:t>Rådgivning om valg af relevante standarder, såsom ISO/IEC 27001, NIST, NIS2 eller andre branchestandarder, der bedst passer til organisationens it-miljø.</w:t>
            </w:r>
          </w:p>
          <w:p w14:paraId="571CB8BB" w14:textId="77777777" w:rsidR="000A0E7D" w:rsidRPr="00F93E41" w:rsidRDefault="000A0E7D" w:rsidP="00DE62B6">
            <w:pPr>
              <w:pStyle w:val="Listeafsnit"/>
              <w:numPr>
                <w:ilvl w:val="0"/>
                <w:numId w:val="107"/>
              </w:numPr>
              <w:spacing w:before="0" w:after="40" w:line="240" w:lineRule="atLeast"/>
              <w:ind w:left="283" w:hanging="283"/>
              <w:contextualSpacing w:val="0"/>
              <w:rPr>
                <w:color w:val="000000"/>
                <w:sz w:val="20"/>
                <w:szCs w:val="18"/>
              </w:rPr>
            </w:pPr>
            <w:r w:rsidRPr="00F93E41">
              <w:rPr>
                <w:color w:val="000000"/>
                <w:sz w:val="20"/>
                <w:szCs w:val="18"/>
              </w:rPr>
              <w:t>Udarbejdelse af plan for at opnå sikkerhedscertificering i henhold til valgte standarder, herunder identifikation af nødvendige trin og ressourcer.</w:t>
            </w:r>
          </w:p>
          <w:p w14:paraId="03E7D440" w14:textId="77777777" w:rsidR="000A0E7D" w:rsidRPr="00F93E41" w:rsidRDefault="000A0E7D" w:rsidP="00DE62B6">
            <w:pPr>
              <w:pStyle w:val="Listeafsnit"/>
              <w:numPr>
                <w:ilvl w:val="0"/>
                <w:numId w:val="107"/>
              </w:numPr>
              <w:spacing w:before="0" w:after="40" w:line="240" w:lineRule="atLeast"/>
              <w:ind w:left="283" w:hanging="283"/>
              <w:contextualSpacing w:val="0"/>
              <w:rPr>
                <w:color w:val="000000"/>
                <w:sz w:val="20"/>
                <w:szCs w:val="18"/>
              </w:rPr>
            </w:pPr>
            <w:r w:rsidRPr="00F93E41">
              <w:rPr>
                <w:color w:val="000000"/>
                <w:sz w:val="20"/>
                <w:szCs w:val="18"/>
              </w:rPr>
              <w:t>Rådgivning og bistand under certificeringsprocessen, herunder forberedelse af dokumentation, revision og evaluering af it-sikkerhedspraksis og procedurer.</w:t>
            </w:r>
          </w:p>
        </w:tc>
      </w:tr>
      <w:tr w:rsidR="000A0E7D" w:rsidRPr="00F93E41" w14:paraId="4E4B935C" w14:textId="77777777" w:rsidTr="00543A5D">
        <w:tc>
          <w:tcPr>
            <w:tcW w:w="2126" w:type="dxa"/>
            <w:shd w:val="clear" w:color="auto" w:fill="auto"/>
            <w:noWrap/>
            <w:hideMark/>
          </w:tcPr>
          <w:p w14:paraId="24B033CA" w14:textId="77777777" w:rsidR="000A0E7D" w:rsidRPr="00F93E41" w:rsidRDefault="000A0E7D" w:rsidP="00DE62B6">
            <w:pPr>
              <w:pStyle w:val="Listeafsnit"/>
              <w:numPr>
                <w:ilvl w:val="0"/>
                <w:numId w:val="21"/>
              </w:numPr>
              <w:spacing w:before="120" w:after="120" w:line="240" w:lineRule="atLeast"/>
              <w:ind w:left="283" w:hanging="283"/>
              <w:contextualSpacing w:val="0"/>
              <w:rPr>
                <w:color w:val="000000"/>
                <w:sz w:val="20"/>
                <w:szCs w:val="18"/>
              </w:rPr>
            </w:pPr>
            <w:r w:rsidRPr="00F93E41">
              <w:rPr>
                <w:color w:val="000000"/>
                <w:sz w:val="20"/>
                <w:szCs w:val="18"/>
              </w:rPr>
              <w:lastRenderedPageBreak/>
              <w:t>Central/decentral backup og reetablering.</w:t>
            </w:r>
          </w:p>
          <w:p w14:paraId="16BF8F99" w14:textId="77777777" w:rsidR="000A0E7D" w:rsidRPr="00F93E41" w:rsidRDefault="000A0E7D" w:rsidP="00543A5D">
            <w:pPr>
              <w:spacing w:after="0" w:line="240" w:lineRule="atLeast"/>
              <w:ind w:left="284" w:hanging="284"/>
              <w:rPr>
                <w:color w:val="000000"/>
                <w:sz w:val="20"/>
                <w:szCs w:val="18"/>
              </w:rPr>
            </w:pPr>
          </w:p>
        </w:tc>
        <w:tc>
          <w:tcPr>
            <w:tcW w:w="3756" w:type="dxa"/>
            <w:shd w:val="clear" w:color="auto" w:fill="auto"/>
            <w:hideMark/>
          </w:tcPr>
          <w:p w14:paraId="4DF4916F" w14:textId="6EA2F857" w:rsidR="000A0E7D" w:rsidRPr="00F93E41" w:rsidRDefault="005F5760" w:rsidP="00BA70A8">
            <w:pPr>
              <w:spacing w:before="120" w:after="120" w:line="240" w:lineRule="atLeast"/>
              <w:rPr>
                <w:color w:val="000000"/>
                <w:sz w:val="20"/>
                <w:szCs w:val="18"/>
              </w:rPr>
            </w:pPr>
            <w:r>
              <w:rPr>
                <w:color w:val="000000"/>
                <w:sz w:val="20"/>
                <w:szCs w:val="18"/>
              </w:rPr>
              <w:t>Udførelse af og evt. rådgivning om</w:t>
            </w:r>
            <w:r w:rsidR="000A0E7D" w:rsidRPr="00F93E41">
              <w:rPr>
                <w:color w:val="000000"/>
                <w:sz w:val="20"/>
                <w:szCs w:val="18"/>
              </w:rPr>
              <w:t>:</w:t>
            </w:r>
          </w:p>
          <w:p w14:paraId="3A7C39A6"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Identifikation af forretningskrav til sikkerhed mod tab af data.</w:t>
            </w:r>
          </w:p>
          <w:p w14:paraId="4ABC657A" w14:textId="77777777" w:rsidR="000A0E7D" w:rsidRPr="00F93E41" w:rsidRDefault="000A0E7D" w:rsidP="00DE62B6">
            <w:pPr>
              <w:pStyle w:val="Listeafsnit"/>
              <w:numPr>
                <w:ilvl w:val="0"/>
                <w:numId w:val="21"/>
              </w:numPr>
              <w:spacing w:before="0" w:after="40" w:line="240" w:lineRule="atLeast"/>
              <w:ind w:left="283" w:hanging="283"/>
              <w:contextualSpacing w:val="0"/>
              <w:rPr>
                <w:color w:val="000000"/>
                <w:sz w:val="20"/>
                <w:szCs w:val="18"/>
              </w:rPr>
            </w:pPr>
            <w:r w:rsidRPr="00F93E41">
              <w:rPr>
                <w:color w:val="000000"/>
                <w:sz w:val="20"/>
                <w:szCs w:val="18"/>
              </w:rPr>
              <w:t>Design / etablering / udbygning af løsning til backup, der imødekommer forretningens krav til sikkerhed mod tab af data.</w:t>
            </w:r>
          </w:p>
        </w:tc>
        <w:tc>
          <w:tcPr>
            <w:tcW w:w="3757" w:type="dxa"/>
          </w:tcPr>
          <w:p w14:paraId="388DE0CC" w14:textId="77777777" w:rsidR="000A0E7D" w:rsidRPr="00F93E41" w:rsidRDefault="000A0E7D" w:rsidP="00BA70A8">
            <w:pPr>
              <w:spacing w:before="120" w:after="120" w:line="240" w:lineRule="atLeast"/>
              <w:rPr>
                <w:color w:val="000000"/>
                <w:sz w:val="20"/>
                <w:szCs w:val="18"/>
              </w:rPr>
            </w:pPr>
            <w:r w:rsidRPr="00F93E41">
              <w:rPr>
                <w:color w:val="000000"/>
                <w:sz w:val="20"/>
                <w:szCs w:val="18"/>
              </w:rPr>
              <w:t>For at sikre forretningskontinuitet og beskytte mod tab af vigtige data er etablering af pålidelige backup- og reetableringsløsninger afgørende. Rådgivningen bør fokusere på, at sikre implementering af backupløsninger, der opfylder organisationens krav til sikkerhed og pålidelighed.</w:t>
            </w:r>
          </w:p>
          <w:p w14:paraId="35F5C608" w14:textId="77777777" w:rsidR="000A0E7D" w:rsidRPr="00F93E41" w:rsidRDefault="000A0E7D" w:rsidP="00BA70A8">
            <w:pPr>
              <w:spacing w:before="120" w:after="120" w:line="240" w:lineRule="atLeast"/>
              <w:rPr>
                <w:color w:val="000000"/>
                <w:sz w:val="20"/>
                <w:szCs w:val="18"/>
              </w:rPr>
            </w:pPr>
            <w:r w:rsidRPr="00F93E41">
              <w:rPr>
                <w:color w:val="000000"/>
                <w:sz w:val="20"/>
                <w:szCs w:val="18"/>
              </w:rPr>
              <w:t>Opgaver, der typisk løses under delområdet, er:</w:t>
            </w:r>
          </w:p>
          <w:p w14:paraId="30BAE52B" w14:textId="77777777" w:rsidR="000A0E7D" w:rsidRPr="00F93E41" w:rsidRDefault="000A0E7D" w:rsidP="00DE62B6">
            <w:pPr>
              <w:pStyle w:val="Listeafsnit"/>
              <w:numPr>
                <w:ilvl w:val="0"/>
                <w:numId w:val="108"/>
              </w:numPr>
              <w:spacing w:before="0" w:after="40" w:line="240" w:lineRule="atLeast"/>
              <w:ind w:left="283" w:hanging="283"/>
              <w:contextualSpacing w:val="0"/>
              <w:rPr>
                <w:color w:val="000000"/>
                <w:sz w:val="20"/>
                <w:szCs w:val="18"/>
              </w:rPr>
            </w:pPr>
            <w:r w:rsidRPr="00F93E41">
              <w:rPr>
                <w:color w:val="000000"/>
                <w:sz w:val="20"/>
                <w:szCs w:val="18"/>
              </w:rPr>
              <w:t>Gennemgang af organisationens forretningsprocesser og dataforvaltningspraksis med henblik på at identificere kritiske data og krav til tilgængelighed.</w:t>
            </w:r>
          </w:p>
          <w:p w14:paraId="0CF6684F" w14:textId="77777777" w:rsidR="000A0E7D" w:rsidRPr="00F93E41" w:rsidRDefault="000A0E7D" w:rsidP="00DE62B6">
            <w:pPr>
              <w:pStyle w:val="Listeafsnit"/>
              <w:numPr>
                <w:ilvl w:val="0"/>
                <w:numId w:val="108"/>
              </w:numPr>
              <w:spacing w:before="0" w:after="40" w:line="240" w:lineRule="atLeast"/>
              <w:ind w:left="283" w:hanging="283"/>
              <w:contextualSpacing w:val="0"/>
              <w:rPr>
                <w:color w:val="000000"/>
                <w:sz w:val="20"/>
                <w:szCs w:val="18"/>
              </w:rPr>
            </w:pPr>
            <w:r w:rsidRPr="00F93E41">
              <w:rPr>
                <w:color w:val="000000"/>
                <w:sz w:val="20"/>
                <w:szCs w:val="18"/>
              </w:rPr>
              <w:t>Fastlæggelse af RPO (maksimalt tilladt datatab) og RTO (maksimal tilladt utilgængelighed af data), baseret på forretningskrav, risikoanalyser og regulatoriske krav.</w:t>
            </w:r>
          </w:p>
          <w:p w14:paraId="640C4F53" w14:textId="77777777" w:rsidR="000A0E7D" w:rsidRPr="00F93E41" w:rsidRDefault="000A0E7D" w:rsidP="00DE62B6">
            <w:pPr>
              <w:pStyle w:val="Listeafsnit"/>
              <w:numPr>
                <w:ilvl w:val="0"/>
                <w:numId w:val="108"/>
              </w:numPr>
              <w:spacing w:before="0" w:after="40" w:line="240" w:lineRule="atLeast"/>
              <w:ind w:left="283" w:hanging="283"/>
              <w:contextualSpacing w:val="0"/>
              <w:rPr>
                <w:color w:val="000000"/>
                <w:sz w:val="20"/>
                <w:szCs w:val="18"/>
              </w:rPr>
            </w:pPr>
            <w:r w:rsidRPr="00F93E41">
              <w:rPr>
                <w:color w:val="000000"/>
                <w:sz w:val="20"/>
                <w:szCs w:val="18"/>
              </w:rPr>
              <w:t>Design af backuparkitektur og infrastruktur til at imødekomme organisationens specifikke krav.</w:t>
            </w:r>
          </w:p>
          <w:p w14:paraId="474C1EEF" w14:textId="77777777" w:rsidR="000A0E7D" w:rsidRPr="00F93E41" w:rsidRDefault="000A0E7D" w:rsidP="00DE62B6">
            <w:pPr>
              <w:pStyle w:val="Listeafsnit"/>
              <w:numPr>
                <w:ilvl w:val="0"/>
                <w:numId w:val="108"/>
              </w:numPr>
              <w:spacing w:before="0" w:after="40" w:line="240" w:lineRule="atLeast"/>
              <w:ind w:left="283" w:hanging="283"/>
              <w:contextualSpacing w:val="0"/>
              <w:rPr>
                <w:color w:val="000000"/>
                <w:sz w:val="20"/>
                <w:szCs w:val="18"/>
              </w:rPr>
            </w:pPr>
            <w:r w:rsidRPr="00F93E41">
              <w:rPr>
                <w:color w:val="000000"/>
                <w:sz w:val="20"/>
                <w:szCs w:val="18"/>
              </w:rPr>
              <w:t>Implementering af backupløsninger, herunder valg af passende teknologier, konfiguration af backupsoftware og hardware, samt etablering af backupprocesser og procedurer.</w:t>
            </w:r>
          </w:p>
        </w:tc>
      </w:tr>
    </w:tbl>
    <w:p w14:paraId="2BA6BBC5" w14:textId="77777777" w:rsidR="002B209A" w:rsidRDefault="002B209A" w:rsidP="00A33F8E"/>
    <w:p w14:paraId="5BA269D5" w14:textId="77777777" w:rsidR="00B10DB4" w:rsidRPr="00F3288B" w:rsidRDefault="00B10DB4" w:rsidP="00B10DB4">
      <w:pPr>
        <w:pStyle w:val="Overskrift3"/>
        <w:rPr>
          <w:color w:val="auto"/>
        </w:rPr>
      </w:pPr>
      <w:bookmarkStart w:id="132" w:name="_Toc171087432"/>
      <w:bookmarkStart w:id="133" w:name="_Toc198220188"/>
      <w:r w:rsidRPr="00F3288B">
        <w:t xml:space="preserve">Underområde: Kriseledelse, business </w:t>
      </w:r>
      <w:r w:rsidRPr="00F3288B">
        <w:rPr>
          <w:color w:val="auto"/>
        </w:rPr>
        <w:t>continuity og disaster recovery</w:t>
      </w:r>
      <w:bookmarkEnd w:id="132"/>
      <w:bookmarkEnd w:id="133"/>
    </w:p>
    <w:p w14:paraId="00C2F7DC" w14:textId="77777777" w:rsidR="00B10DB4" w:rsidRDefault="00B10DB4" w:rsidP="00B10DB4">
      <w:pPr>
        <w:spacing w:after="200"/>
        <w:rPr>
          <w:szCs w:val="24"/>
        </w:rPr>
      </w:pPr>
      <w:r>
        <w:rPr>
          <w:szCs w:val="24"/>
        </w:rPr>
        <w:t>Kriseledelse vedrører de strategier, som organisationen har til at håndtere pludseligt opståede, væsentlige negative begivenheder. Det indebærer bl.a. early-warning systemer og skadesbegrænsende foranstaltninger.</w:t>
      </w:r>
    </w:p>
    <w:p w14:paraId="52AB607A" w14:textId="77777777" w:rsidR="00B10DB4" w:rsidRDefault="00B10DB4" w:rsidP="00B10DB4">
      <w:pPr>
        <w:spacing w:after="200"/>
        <w:rPr>
          <w:szCs w:val="24"/>
        </w:rPr>
      </w:pPr>
      <w:r>
        <w:rPr>
          <w:szCs w:val="24"/>
        </w:rPr>
        <w:t xml:space="preserve">Business continuity vedrører organisationens evne til at videreføre forretningsmæssige aktiviteter. Det indebærer etablering af beredskab og andre virkemidler, der sætter Kunden i stand til fortsat at løse sine opgaver i et foruddefineret omfang. </w:t>
      </w:r>
    </w:p>
    <w:p w14:paraId="13A112F3" w14:textId="77777777" w:rsidR="00B10DB4" w:rsidRDefault="00B10DB4" w:rsidP="00B10DB4">
      <w:pPr>
        <w:spacing w:after="200"/>
        <w:rPr>
          <w:szCs w:val="24"/>
        </w:rPr>
      </w:pPr>
      <w:r>
        <w:rPr>
          <w:szCs w:val="24"/>
        </w:rPr>
        <w:t>Disaster Recovery vedrører de foranstaltninger organisationen har for at kunne reagere på en katastrofesituation og returnere til normal, sikker drift så hurtigt som muligt.</w:t>
      </w:r>
    </w:p>
    <w:tbl>
      <w:tblPr>
        <w:tblW w:w="963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755"/>
        <w:gridCol w:w="3756"/>
      </w:tblGrid>
      <w:tr w:rsidR="006C5772" w:rsidRPr="008C366F" w14:paraId="013A281C" w14:textId="77777777" w:rsidTr="00DA27DB">
        <w:trPr>
          <w:tblHeader/>
        </w:trPr>
        <w:tc>
          <w:tcPr>
            <w:tcW w:w="2128" w:type="dxa"/>
            <w:shd w:val="clear" w:color="auto" w:fill="D9D9D9" w:themeFill="background1" w:themeFillShade="D9"/>
            <w:hideMark/>
          </w:tcPr>
          <w:p w14:paraId="566BFB8D" w14:textId="77777777" w:rsidR="006C5772" w:rsidRPr="006C5772" w:rsidRDefault="006C5772" w:rsidP="00DA27DB">
            <w:pPr>
              <w:spacing w:before="120" w:after="120" w:line="240" w:lineRule="atLeast"/>
              <w:rPr>
                <w:b/>
                <w:bCs/>
                <w:color w:val="000000"/>
                <w:sz w:val="20"/>
                <w:szCs w:val="18"/>
              </w:rPr>
            </w:pPr>
            <w:r w:rsidRPr="006C5772">
              <w:rPr>
                <w:b/>
                <w:bCs/>
                <w:color w:val="000000"/>
                <w:sz w:val="20"/>
                <w:szCs w:val="18"/>
              </w:rPr>
              <w:t>Delområder</w:t>
            </w:r>
          </w:p>
        </w:tc>
        <w:tc>
          <w:tcPr>
            <w:tcW w:w="3755" w:type="dxa"/>
            <w:shd w:val="clear" w:color="auto" w:fill="D9D9D9" w:themeFill="background1" w:themeFillShade="D9"/>
            <w:hideMark/>
          </w:tcPr>
          <w:p w14:paraId="079E257F" w14:textId="77777777" w:rsidR="006C5772" w:rsidRPr="006C5772" w:rsidRDefault="006C5772" w:rsidP="00DA27DB">
            <w:pPr>
              <w:spacing w:before="120" w:after="120" w:line="240" w:lineRule="atLeast"/>
              <w:rPr>
                <w:b/>
                <w:bCs/>
                <w:color w:val="000000"/>
                <w:sz w:val="20"/>
                <w:szCs w:val="18"/>
              </w:rPr>
            </w:pPr>
            <w:r w:rsidRPr="006C5772">
              <w:rPr>
                <w:b/>
                <w:bCs/>
                <w:color w:val="000000"/>
                <w:sz w:val="20"/>
                <w:szCs w:val="18"/>
              </w:rPr>
              <w:t>Ydelser</w:t>
            </w:r>
          </w:p>
        </w:tc>
        <w:tc>
          <w:tcPr>
            <w:tcW w:w="3756" w:type="dxa"/>
            <w:shd w:val="clear" w:color="auto" w:fill="D9D9D9" w:themeFill="background1" w:themeFillShade="D9"/>
          </w:tcPr>
          <w:p w14:paraId="5911215F" w14:textId="7D1E228E" w:rsidR="006C5772" w:rsidRPr="006C5772" w:rsidRDefault="006C5772" w:rsidP="00DA27DB">
            <w:pPr>
              <w:spacing w:before="120" w:after="120" w:line="240" w:lineRule="atLeast"/>
              <w:rPr>
                <w:b/>
                <w:bCs/>
                <w:color w:val="000000"/>
                <w:sz w:val="20"/>
                <w:szCs w:val="18"/>
              </w:rPr>
            </w:pPr>
            <w:r w:rsidRPr="006C5772">
              <w:rPr>
                <w:b/>
                <w:bCs/>
                <w:color w:val="000000"/>
                <w:sz w:val="20"/>
                <w:szCs w:val="18"/>
              </w:rPr>
              <w:t xml:space="preserve">Eksempler på anvendelse af </w:t>
            </w:r>
            <w:r w:rsidR="00921531">
              <w:rPr>
                <w:b/>
                <w:bCs/>
                <w:color w:val="000000"/>
                <w:sz w:val="20"/>
                <w:szCs w:val="18"/>
              </w:rPr>
              <w:t>delområdet</w:t>
            </w:r>
          </w:p>
        </w:tc>
      </w:tr>
      <w:tr w:rsidR="006C5772" w:rsidRPr="00DF700E" w14:paraId="593977F9" w14:textId="77777777" w:rsidTr="00DA27DB">
        <w:tc>
          <w:tcPr>
            <w:tcW w:w="2128" w:type="dxa"/>
            <w:shd w:val="clear" w:color="auto" w:fill="auto"/>
            <w:noWrap/>
          </w:tcPr>
          <w:p w14:paraId="2F21718C" w14:textId="77777777" w:rsidR="006C5772" w:rsidRPr="006C5772" w:rsidRDefault="006C5772" w:rsidP="00DE62B6">
            <w:pPr>
              <w:pStyle w:val="Listeafsnit"/>
              <w:numPr>
                <w:ilvl w:val="0"/>
                <w:numId w:val="21"/>
              </w:numPr>
              <w:spacing w:before="120" w:after="120" w:line="240" w:lineRule="atLeast"/>
              <w:ind w:left="283" w:hanging="283"/>
              <w:contextualSpacing w:val="0"/>
              <w:rPr>
                <w:color w:val="000000"/>
                <w:sz w:val="20"/>
                <w:szCs w:val="18"/>
              </w:rPr>
            </w:pPr>
            <w:r w:rsidRPr="006C5772">
              <w:rPr>
                <w:color w:val="000000"/>
                <w:sz w:val="20"/>
                <w:szCs w:val="18"/>
              </w:rPr>
              <w:t>Kriseledelse organisering og kommunikation</w:t>
            </w:r>
          </w:p>
        </w:tc>
        <w:tc>
          <w:tcPr>
            <w:tcW w:w="3755" w:type="dxa"/>
            <w:shd w:val="clear" w:color="auto" w:fill="auto"/>
          </w:tcPr>
          <w:p w14:paraId="310DC441" w14:textId="082092A8" w:rsidR="006C5772" w:rsidRPr="006C5772" w:rsidRDefault="005F5760" w:rsidP="00DA27DB">
            <w:pPr>
              <w:spacing w:before="120" w:after="120" w:line="240" w:lineRule="atLeast"/>
              <w:rPr>
                <w:color w:val="000000"/>
                <w:sz w:val="20"/>
                <w:szCs w:val="18"/>
              </w:rPr>
            </w:pPr>
            <w:r>
              <w:rPr>
                <w:color w:val="000000"/>
                <w:sz w:val="20"/>
                <w:szCs w:val="18"/>
              </w:rPr>
              <w:t>Udførelse af og evt. rådgivning om</w:t>
            </w:r>
            <w:r w:rsidR="006C5772" w:rsidRPr="006C5772">
              <w:rPr>
                <w:color w:val="000000"/>
                <w:sz w:val="20"/>
                <w:szCs w:val="18"/>
              </w:rPr>
              <w:t>:</w:t>
            </w:r>
          </w:p>
          <w:p w14:paraId="782EC006" w14:textId="77777777" w:rsidR="006C5772" w:rsidRPr="006C5772" w:rsidRDefault="006C5772" w:rsidP="00DE62B6">
            <w:pPr>
              <w:pStyle w:val="Listeafsnit"/>
              <w:numPr>
                <w:ilvl w:val="0"/>
                <w:numId w:val="110"/>
              </w:numPr>
              <w:spacing w:before="0" w:after="40" w:line="240" w:lineRule="atLeast"/>
              <w:ind w:left="283" w:hanging="283"/>
              <w:contextualSpacing w:val="0"/>
              <w:rPr>
                <w:color w:val="000000"/>
                <w:sz w:val="20"/>
                <w:szCs w:val="18"/>
              </w:rPr>
            </w:pPr>
            <w:r w:rsidRPr="006C5772">
              <w:rPr>
                <w:color w:val="000000"/>
                <w:sz w:val="20"/>
                <w:szCs w:val="18"/>
              </w:rPr>
              <w:t>Udarbejdelse af beredskabsplaner, herunder rolle og ansvarsfordeling, genopretning og evaluering af krisehåndtering.</w:t>
            </w:r>
          </w:p>
          <w:p w14:paraId="34899689" w14:textId="77777777" w:rsidR="006C5772" w:rsidRPr="006C5772" w:rsidRDefault="006C5772" w:rsidP="00DE62B6">
            <w:pPr>
              <w:pStyle w:val="Listeafsnit"/>
              <w:numPr>
                <w:ilvl w:val="0"/>
                <w:numId w:val="110"/>
              </w:numPr>
              <w:spacing w:before="0" w:after="40" w:line="240" w:lineRule="atLeast"/>
              <w:ind w:left="283" w:hanging="283"/>
              <w:contextualSpacing w:val="0"/>
              <w:rPr>
                <w:color w:val="000000"/>
                <w:sz w:val="20"/>
                <w:szCs w:val="18"/>
              </w:rPr>
            </w:pPr>
            <w:r w:rsidRPr="006C5772">
              <w:rPr>
                <w:color w:val="000000"/>
                <w:sz w:val="20"/>
                <w:szCs w:val="18"/>
              </w:rPr>
              <w:t>Udarbejde kommunikationsplaner ift. til interne og eksterne interessenter.</w:t>
            </w:r>
          </w:p>
          <w:p w14:paraId="1D60DAAA" w14:textId="77777777" w:rsidR="006C5772" w:rsidRPr="006C5772" w:rsidRDefault="006C5772" w:rsidP="00DE62B6">
            <w:pPr>
              <w:pStyle w:val="Listeafsnit"/>
              <w:numPr>
                <w:ilvl w:val="0"/>
                <w:numId w:val="110"/>
              </w:numPr>
              <w:spacing w:before="0" w:after="40" w:line="240" w:lineRule="atLeast"/>
              <w:ind w:left="283" w:hanging="283"/>
              <w:contextualSpacing w:val="0"/>
              <w:rPr>
                <w:color w:val="000000"/>
                <w:sz w:val="20"/>
                <w:szCs w:val="18"/>
              </w:rPr>
            </w:pPr>
            <w:r w:rsidRPr="006C5772">
              <w:rPr>
                <w:color w:val="000000"/>
                <w:sz w:val="20"/>
                <w:szCs w:val="18"/>
              </w:rPr>
              <w:t>Ressourceallokering og planer herfor.</w:t>
            </w:r>
          </w:p>
        </w:tc>
        <w:tc>
          <w:tcPr>
            <w:tcW w:w="3756" w:type="dxa"/>
          </w:tcPr>
          <w:p w14:paraId="27B17DE2" w14:textId="77777777" w:rsidR="006C5772" w:rsidRPr="006C5772" w:rsidRDefault="006C5772" w:rsidP="00DA27DB">
            <w:pPr>
              <w:spacing w:before="120" w:after="120" w:line="240" w:lineRule="atLeast"/>
              <w:rPr>
                <w:color w:val="000000"/>
                <w:sz w:val="20"/>
                <w:szCs w:val="18"/>
              </w:rPr>
            </w:pPr>
            <w:r w:rsidRPr="006C5772">
              <w:rPr>
                <w:color w:val="000000"/>
                <w:sz w:val="20"/>
                <w:szCs w:val="18"/>
              </w:rPr>
              <w:t>Kriseledelse, organisering og kommunikation er afgørende for organisationens evne til at reagere effektivt på uforudsete hændelser og kritiske situationer. Rådgivningen bør fokusere på udvikling og implementering af beredskabs- og kommunikationsplaner, samt ressourceallokering i tilfælde af krisesituationer.</w:t>
            </w:r>
          </w:p>
          <w:p w14:paraId="5F36FD93" w14:textId="77777777" w:rsidR="006C5772" w:rsidRPr="006C5772" w:rsidRDefault="006C5772" w:rsidP="00DA27DB">
            <w:pPr>
              <w:spacing w:before="120" w:after="120" w:line="240" w:lineRule="atLeast"/>
              <w:rPr>
                <w:color w:val="000000"/>
                <w:sz w:val="20"/>
                <w:szCs w:val="18"/>
              </w:rPr>
            </w:pPr>
            <w:r w:rsidRPr="006C5772">
              <w:rPr>
                <w:color w:val="000000"/>
                <w:sz w:val="20"/>
                <w:szCs w:val="18"/>
              </w:rPr>
              <w:t>Opgaver, der typisk løses under delområdet, er:</w:t>
            </w:r>
          </w:p>
          <w:p w14:paraId="5BAACC43" w14:textId="77777777" w:rsidR="006C5772" w:rsidRPr="006C5772" w:rsidRDefault="006C5772" w:rsidP="00DE62B6">
            <w:pPr>
              <w:pStyle w:val="Listeafsnit"/>
              <w:numPr>
                <w:ilvl w:val="0"/>
                <w:numId w:val="111"/>
              </w:numPr>
              <w:spacing w:before="0" w:after="40" w:line="240" w:lineRule="atLeast"/>
              <w:ind w:left="283" w:hanging="283"/>
              <w:contextualSpacing w:val="0"/>
              <w:rPr>
                <w:color w:val="000000"/>
                <w:sz w:val="20"/>
                <w:szCs w:val="18"/>
              </w:rPr>
            </w:pPr>
            <w:r w:rsidRPr="006C5772">
              <w:rPr>
                <w:color w:val="000000"/>
                <w:sz w:val="20"/>
                <w:szCs w:val="18"/>
              </w:rPr>
              <w:t>Identifikation af potentielle krisesituationer og udvikling af beredskabsplaner, der indeholder klare retningslinjer for krisehåndtering, herunder rolle- og ansvarsfordeling blandt medarbejdere og ledere.</w:t>
            </w:r>
          </w:p>
          <w:p w14:paraId="426B1AB4" w14:textId="77777777" w:rsidR="006C5772" w:rsidRPr="006C5772" w:rsidRDefault="006C5772" w:rsidP="00DE62B6">
            <w:pPr>
              <w:pStyle w:val="Listeafsnit"/>
              <w:numPr>
                <w:ilvl w:val="0"/>
                <w:numId w:val="111"/>
              </w:numPr>
              <w:spacing w:before="0" w:after="40" w:line="240" w:lineRule="atLeast"/>
              <w:ind w:left="283" w:hanging="283"/>
              <w:contextualSpacing w:val="0"/>
              <w:rPr>
                <w:color w:val="000000"/>
                <w:sz w:val="20"/>
                <w:szCs w:val="18"/>
              </w:rPr>
            </w:pPr>
            <w:r w:rsidRPr="006C5772">
              <w:rPr>
                <w:color w:val="000000"/>
                <w:sz w:val="20"/>
                <w:szCs w:val="18"/>
              </w:rPr>
              <w:t>Gennemgang og opdatering af eksisterende beredskabsplaner for at sikre, at de er relevante og effektive.</w:t>
            </w:r>
          </w:p>
          <w:p w14:paraId="21EC489B" w14:textId="77777777" w:rsidR="006C5772" w:rsidRPr="006C5772" w:rsidRDefault="006C5772" w:rsidP="00DE62B6">
            <w:pPr>
              <w:pStyle w:val="Listeafsnit"/>
              <w:numPr>
                <w:ilvl w:val="0"/>
                <w:numId w:val="111"/>
              </w:numPr>
              <w:spacing w:before="0" w:after="40" w:line="240" w:lineRule="atLeast"/>
              <w:ind w:left="283" w:hanging="283"/>
              <w:contextualSpacing w:val="0"/>
              <w:rPr>
                <w:color w:val="000000"/>
                <w:sz w:val="20"/>
                <w:szCs w:val="18"/>
              </w:rPr>
            </w:pPr>
            <w:r w:rsidRPr="006C5772">
              <w:rPr>
                <w:color w:val="000000"/>
                <w:sz w:val="20"/>
                <w:szCs w:val="18"/>
              </w:rPr>
              <w:t>Identifikation af interne og eksterne interessenter, herunder andre myndigheder, og udvikling af kommunikationsplaner, der fastlægger procedurer og kanaler til effektiv og koordineret kommunikation under en krise.</w:t>
            </w:r>
          </w:p>
          <w:p w14:paraId="00AA144A" w14:textId="77777777" w:rsidR="006C5772" w:rsidRPr="006C5772" w:rsidRDefault="006C5772" w:rsidP="00DE62B6">
            <w:pPr>
              <w:pStyle w:val="Listeafsnit"/>
              <w:numPr>
                <w:ilvl w:val="0"/>
                <w:numId w:val="111"/>
              </w:numPr>
              <w:spacing w:before="0" w:after="40" w:line="240" w:lineRule="atLeast"/>
              <w:ind w:left="283" w:hanging="283"/>
              <w:contextualSpacing w:val="0"/>
              <w:rPr>
                <w:color w:val="000000"/>
                <w:sz w:val="20"/>
                <w:szCs w:val="18"/>
              </w:rPr>
            </w:pPr>
            <w:r w:rsidRPr="006C5772">
              <w:rPr>
                <w:color w:val="000000"/>
                <w:sz w:val="20"/>
                <w:szCs w:val="18"/>
              </w:rPr>
              <w:t>Træning af medarbejdere i krisekommunikation og opdatering af kommunikationsplaner i overensstemmelse med organisationens behov og feedback.</w:t>
            </w:r>
          </w:p>
          <w:p w14:paraId="17D91448" w14:textId="77777777" w:rsidR="006C5772" w:rsidRPr="006C5772" w:rsidRDefault="006C5772" w:rsidP="00DE62B6">
            <w:pPr>
              <w:pStyle w:val="Listeafsnit"/>
              <w:numPr>
                <w:ilvl w:val="0"/>
                <w:numId w:val="111"/>
              </w:numPr>
              <w:spacing w:before="0" w:after="40" w:line="240" w:lineRule="atLeast"/>
              <w:ind w:left="283" w:hanging="283"/>
              <w:contextualSpacing w:val="0"/>
              <w:rPr>
                <w:color w:val="000000"/>
                <w:sz w:val="20"/>
                <w:szCs w:val="18"/>
              </w:rPr>
            </w:pPr>
            <w:r w:rsidRPr="006C5772">
              <w:rPr>
                <w:color w:val="000000"/>
                <w:sz w:val="20"/>
                <w:szCs w:val="18"/>
              </w:rPr>
              <w:lastRenderedPageBreak/>
              <w:t>Identifikation af nødvendige ressourcer og udvikling af planer for ressourceallokering og -håndtering i tilfælde af krise.</w:t>
            </w:r>
          </w:p>
          <w:p w14:paraId="7DEBC6E0" w14:textId="77777777" w:rsidR="006C5772" w:rsidRPr="006C5772" w:rsidRDefault="006C5772" w:rsidP="00DE62B6">
            <w:pPr>
              <w:pStyle w:val="Listeafsnit"/>
              <w:numPr>
                <w:ilvl w:val="0"/>
                <w:numId w:val="111"/>
              </w:numPr>
              <w:spacing w:before="0" w:after="40" w:line="240" w:lineRule="atLeast"/>
              <w:ind w:left="283" w:hanging="283"/>
              <w:contextualSpacing w:val="0"/>
              <w:rPr>
                <w:color w:val="000000"/>
                <w:sz w:val="20"/>
                <w:szCs w:val="18"/>
              </w:rPr>
            </w:pPr>
            <w:r w:rsidRPr="006C5772">
              <w:rPr>
                <w:color w:val="000000"/>
                <w:sz w:val="20"/>
                <w:szCs w:val="18"/>
              </w:rPr>
              <w:t>Etablering af mekanismer til at sikre tilgængelighed og effektiv anvendelse af ressourcer, herunder personale, faciliteter og teknologi.</w:t>
            </w:r>
          </w:p>
        </w:tc>
      </w:tr>
      <w:tr w:rsidR="006C5772" w:rsidRPr="007B007A" w14:paraId="060C2799" w14:textId="77777777" w:rsidTr="00DA27DB">
        <w:tc>
          <w:tcPr>
            <w:tcW w:w="2128" w:type="dxa"/>
            <w:shd w:val="clear" w:color="auto" w:fill="auto"/>
            <w:noWrap/>
          </w:tcPr>
          <w:p w14:paraId="0CBC5F9B" w14:textId="77777777" w:rsidR="006C5772" w:rsidRPr="006C5772" w:rsidRDefault="006C5772" w:rsidP="00DE62B6">
            <w:pPr>
              <w:pStyle w:val="Listeafsnit"/>
              <w:numPr>
                <w:ilvl w:val="0"/>
                <w:numId w:val="21"/>
              </w:numPr>
              <w:spacing w:before="120" w:after="120" w:line="240" w:lineRule="atLeast"/>
              <w:ind w:left="283" w:hanging="283"/>
              <w:contextualSpacing w:val="0"/>
              <w:rPr>
                <w:color w:val="000000"/>
                <w:sz w:val="20"/>
                <w:szCs w:val="18"/>
              </w:rPr>
            </w:pPr>
            <w:r w:rsidRPr="006C5772">
              <w:rPr>
                <w:color w:val="000000"/>
                <w:sz w:val="20"/>
                <w:szCs w:val="18"/>
              </w:rPr>
              <w:lastRenderedPageBreak/>
              <w:t>Business continuity planlægning og afprøvning.</w:t>
            </w:r>
          </w:p>
          <w:p w14:paraId="31AC701C" w14:textId="77777777" w:rsidR="006C5772" w:rsidRPr="006C5772" w:rsidRDefault="006C5772" w:rsidP="00DA27DB">
            <w:pPr>
              <w:spacing w:after="0" w:line="240" w:lineRule="atLeast"/>
              <w:ind w:left="284" w:hanging="284"/>
              <w:rPr>
                <w:color w:val="000000"/>
                <w:sz w:val="20"/>
                <w:szCs w:val="18"/>
              </w:rPr>
            </w:pPr>
          </w:p>
        </w:tc>
        <w:tc>
          <w:tcPr>
            <w:tcW w:w="3755" w:type="dxa"/>
            <w:shd w:val="clear" w:color="auto" w:fill="auto"/>
          </w:tcPr>
          <w:p w14:paraId="3F55C1DB" w14:textId="64A6EE40" w:rsidR="006C5772" w:rsidRPr="006C5772" w:rsidRDefault="005F5760" w:rsidP="00DA27DB">
            <w:pPr>
              <w:spacing w:before="120" w:after="120" w:line="240" w:lineRule="atLeast"/>
              <w:rPr>
                <w:color w:val="000000"/>
                <w:sz w:val="20"/>
                <w:szCs w:val="18"/>
              </w:rPr>
            </w:pPr>
            <w:r>
              <w:rPr>
                <w:color w:val="000000"/>
                <w:sz w:val="20"/>
                <w:szCs w:val="18"/>
              </w:rPr>
              <w:t>Udførelse af og evt. rådgivning om</w:t>
            </w:r>
            <w:r w:rsidR="006C5772" w:rsidRPr="006C5772">
              <w:rPr>
                <w:color w:val="000000"/>
                <w:sz w:val="20"/>
                <w:szCs w:val="18"/>
              </w:rPr>
              <w:t>:</w:t>
            </w:r>
          </w:p>
          <w:p w14:paraId="57FAC6AC" w14:textId="77777777" w:rsidR="006C5772" w:rsidRPr="006C5772" w:rsidRDefault="006C5772" w:rsidP="00DE62B6">
            <w:pPr>
              <w:pStyle w:val="Listeafsnit"/>
              <w:numPr>
                <w:ilvl w:val="0"/>
                <w:numId w:val="21"/>
              </w:numPr>
              <w:spacing w:before="0" w:after="40" w:line="240" w:lineRule="atLeast"/>
              <w:ind w:left="283" w:hanging="283"/>
              <w:contextualSpacing w:val="0"/>
              <w:rPr>
                <w:color w:val="000000"/>
                <w:sz w:val="20"/>
                <w:szCs w:val="18"/>
              </w:rPr>
            </w:pPr>
            <w:r w:rsidRPr="006C5772">
              <w:rPr>
                <w:color w:val="000000"/>
                <w:sz w:val="20"/>
                <w:szCs w:val="18"/>
              </w:rPr>
              <w:t>Identifikation og etablering af virkemidler til opnåelse af business continuity.</w:t>
            </w:r>
          </w:p>
          <w:p w14:paraId="085DCA45" w14:textId="77777777" w:rsidR="006C5772" w:rsidRPr="006C5772" w:rsidRDefault="006C5772" w:rsidP="00DE62B6">
            <w:pPr>
              <w:pStyle w:val="Listeafsnit"/>
              <w:numPr>
                <w:ilvl w:val="0"/>
                <w:numId w:val="21"/>
              </w:numPr>
              <w:spacing w:before="0" w:after="40" w:line="240" w:lineRule="atLeast"/>
              <w:ind w:left="283" w:hanging="283"/>
              <w:contextualSpacing w:val="0"/>
              <w:rPr>
                <w:color w:val="000000"/>
                <w:sz w:val="20"/>
                <w:szCs w:val="18"/>
              </w:rPr>
            </w:pPr>
            <w:r w:rsidRPr="006C5772">
              <w:rPr>
                <w:color w:val="000000"/>
                <w:sz w:val="20"/>
                <w:szCs w:val="18"/>
              </w:rPr>
              <w:t>Opstille en business continuity plan for Kunden.</w:t>
            </w:r>
          </w:p>
          <w:p w14:paraId="2975AF7A" w14:textId="6F361202" w:rsidR="006C5772" w:rsidRPr="006C5772" w:rsidRDefault="006C5772" w:rsidP="00DE62B6">
            <w:pPr>
              <w:pStyle w:val="Listeafsnit"/>
              <w:numPr>
                <w:ilvl w:val="0"/>
                <w:numId w:val="21"/>
              </w:numPr>
              <w:spacing w:before="0" w:after="40" w:line="240" w:lineRule="atLeast"/>
              <w:ind w:left="283" w:hanging="283"/>
              <w:contextualSpacing w:val="0"/>
              <w:rPr>
                <w:color w:val="000000"/>
                <w:sz w:val="20"/>
                <w:szCs w:val="18"/>
              </w:rPr>
            </w:pPr>
            <w:r w:rsidRPr="006C5772">
              <w:rPr>
                <w:color w:val="000000"/>
                <w:sz w:val="20"/>
                <w:szCs w:val="18"/>
              </w:rPr>
              <w:t>Etablere processer for overvågning af forretnings- og it-drift inkl. ’early warning’ til iværksættelse af business continuity planen.</w:t>
            </w:r>
          </w:p>
          <w:p w14:paraId="22D9A0EE" w14:textId="77777777" w:rsidR="006C5772" w:rsidRPr="006C5772" w:rsidRDefault="006C5772" w:rsidP="00DE62B6">
            <w:pPr>
              <w:pStyle w:val="Listeafsnit"/>
              <w:numPr>
                <w:ilvl w:val="0"/>
                <w:numId w:val="21"/>
              </w:numPr>
              <w:spacing w:before="0" w:after="40" w:line="240" w:lineRule="atLeast"/>
              <w:ind w:left="283" w:hanging="283"/>
              <w:contextualSpacing w:val="0"/>
              <w:rPr>
                <w:color w:val="000000"/>
                <w:sz w:val="20"/>
                <w:szCs w:val="18"/>
              </w:rPr>
            </w:pPr>
            <w:r w:rsidRPr="006C5772">
              <w:rPr>
                <w:color w:val="000000"/>
                <w:sz w:val="20"/>
                <w:szCs w:val="18"/>
              </w:rPr>
              <w:t>Udarbejdelse af materiale til og gennemførelse af organisatorisk forankring af Kundens business continuity plan og de tilhørende overvågningsprocesser.</w:t>
            </w:r>
          </w:p>
          <w:p w14:paraId="11FF9A7D" w14:textId="77777777" w:rsidR="006C5772" w:rsidRPr="006C5772" w:rsidRDefault="006C5772" w:rsidP="00DE62B6">
            <w:pPr>
              <w:pStyle w:val="Listeafsnit"/>
              <w:numPr>
                <w:ilvl w:val="0"/>
                <w:numId w:val="21"/>
              </w:numPr>
              <w:spacing w:before="0" w:after="40" w:line="240" w:lineRule="atLeast"/>
              <w:ind w:left="283" w:hanging="283"/>
              <w:contextualSpacing w:val="0"/>
              <w:rPr>
                <w:color w:val="000000"/>
                <w:sz w:val="20"/>
                <w:szCs w:val="18"/>
                <w:lang w:val="en-US"/>
              </w:rPr>
            </w:pPr>
            <w:r w:rsidRPr="006C5772">
              <w:rPr>
                <w:color w:val="000000"/>
                <w:sz w:val="20"/>
                <w:szCs w:val="18"/>
                <w:lang w:val="en-US"/>
              </w:rPr>
              <w:t>Test af Business Continuity planen.</w:t>
            </w:r>
          </w:p>
          <w:p w14:paraId="15D66097" w14:textId="77777777" w:rsidR="006C5772" w:rsidRPr="006C5772" w:rsidRDefault="006C5772" w:rsidP="00DA27DB">
            <w:pPr>
              <w:spacing w:after="0" w:line="240" w:lineRule="atLeast"/>
              <w:ind w:left="284" w:hanging="284"/>
              <w:rPr>
                <w:sz w:val="20"/>
                <w:szCs w:val="18"/>
                <w:lang w:val="en-US"/>
              </w:rPr>
            </w:pPr>
          </w:p>
        </w:tc>
        <w:tc>
          <w:tcPr>
            <w:tcW w:w="3756" w:type="dxa"/>
          </w:tcPr>
          <w:p w14:paraId="5C4436A7" w14:textId="77777777" w:rsidR="006C5772" w:rsidRPr="006C5772" w:rsidRDefault="006C5772" w:rsidP="00DA27DB">
            <w:pPr>
              <w:spacing w:before="120" w:after="120" w:line="240" w:lineRule="atLeast"/>
              <w:rPr>
                <w:color w:val="000000"/>
                <w:sz w:val="20"/>
                <w:szCs w:val="18"/>
              </w:rPr>
            </w:pPr>
            <w:r w:rsidRPr="006C5772">
              <w:rPr>
                <w:color w:val="000000"/>
                <w:sz w:val="20"/>
                <w:szCs w:val="18"/>
              </w:rPr>
              <w:t>Business continuity planlægning og afprøvning er afgørende for organisationens evne til at opretholde kritiske forretningsfunktioner og minimere forstyrrelser i tilfælde af uforudsete hændelser eller katastrofer. Rådgivning og assistance bør fokusere på udvikling, implementering og afprøvning af business continuity planer og processer.</w:t>
            </w:r>
          </w:p>
          <w:p w14:paraId="3FF18E8B" w14:textId="77777777" w:rsidR="006C5772" w:rsidRPr="006C5772" w:rsidRDefault="006C5772" w:rsidP="00DA27DB">
            <w:pPr>
              <w:spacing w:before="120" w:after="120" w:line="240" w:lineRule="atLeast"/>
              <w:rPr>
                <w:color w:val="000000"/>
                <w:sz w:val="20"/>
                <w:szCs w:val="18"/>
              </w:rPr>
            </w:pPr>
            <w:r w:rsidRPr="006C5772">
              <w:rPr>
                <w:color w:val="000000"/>
                <w:sz w:val="20"/>
                <w:szCs w:val="18"/>
              </w:rPr>
              <w:t>Opgaver, der typisk løses under delområdet, er:</w:t>
            </w:r>
          </w:p>
          <w:p w14:paraId="30F63739" w14:textId="77777777" w:rsidR="006C5772" w:rsidRPr="006C5772" w:rsidRDefault="006C5772" w:rsidP="00DE62B6">
            <w:pPr>
              <w:pStyle w:val="Listeafsnit"/>
              <w:numPr>
                <w:ilvl w:val="0"/>
                <w:numId w:val="112"/>
              </w:numPr>
              <w:spacing w:before="0" w:after="40" w:line="240" w:lineRule="atLeast"/>
              <w:ind w:left="283" w:hanging="283"/>
              <w:contextualSpacing w:val="0"/>
              <w:rPr>
                <w:color w:val="000000"/>
                <w:sz w:val="20"/>
                <w:szCs w:val="18"/>
              </w:rPr>
            </w:pPr>
            <w:r w:rsidRPr="006C5772">
              <w:rPr>
                <w:color w:val="000000"/>
                <w:sz w:val="20"/>
                <w:szCs w:val="18"/>
              </w:rPr>
              <w:t>Analyse af organisationens forretningskritiske funktioner, processer og systemer for at identificere potentielle risici og sårbarheder.</w:t>
            </w:r>
          </w:p>
          <w:p w14:paraId="70B15F8B" w14:textId="77777777" w:rsidR="006C5772" w:rsidRPr="006C5772" w:rsidRDefault="006C5772" w:rsidP="00DE62B6">
            <w:pPr>
              <w:pStyle w:val="Listeafsnit"/>
              <w:numPr>
                <w:ilvl w:val="0"/>
                <w:numId w:val="112"/>
              </w:numPr>
              <w:spacing w:before="0" w:after="40" w:line="240" w:lineRule="atLeast"/>
              <w:ind w:left="283" w:hanging="283"/>
              <w:contextualSpacing w:val="0"/>
              <w:rPr>
                <w:color w:val="000000"/>
                <w:sz w:val="20"/>
                <w:szCs w:val="18"/>
              </w:rPr>
            </w:pPr>
            <w:r w:rsidRPr="006C5772">
              <w:rPr>
                <w:color w:val="000000"/>
                <w:sz w:val="20"/>
                <w:szCs w:val="18"/>
              </w:rPr>
              <w:t>Udvikling af strategier og virkemidler til sikring af forretningskontinuiteten, herunder redundans, backupplaner og alternative driftsprocedurer.</w:t>
            </w:r>
          </w:p>
          <w:p w14:paraId="5FAB4F88" w14:textId="77777777" w:rsidR="006C5772" w:rsidRPr="006C5772" w:rsidRDefault="006C5772" w:rsidP="00DE62B6">
            <w:pPr>
              <w:pStyle w:val="Listeafsnit"/>
              <w:numPr>
                <w:ilvl w:val="0"/>
                <w:numId w:val="112"/>
              </w:numPr>
              <w:spacing w:before="0" w:after="40" w:line="240" w:lineRule="atLeast"/>
              <w:ind w:left="283" w:hanging="283"/>
              <w:contextualSpacing w:val="0"/>
              <w:rPr>
                <w:color w:val="000000"/>
                <w:sz w:val="20"/>
                <w:szCs w:val="18"/>
              </w:rPr>
            </w:pPr>
            <w:r w:rsidRPr="006C5772">
              <w:rPr>
                <w:color w:val="000000"/>
                <w:sz w:val="20"/>
                <w:szCs w:val="18"/>
              </w:rPr>
              <w:t>Udvikling af en detaljeret business continuity plan, der beskriver ansvarsfordeling, procedurer og retningslinjer for genoprettelse af kritiske forretningsfunktioner efter en hændelse.</w:t>
            </w:r>
          </w:p>
          <w:p w14:paraId="4A16EDF2" w14:textId="77777777" w:rsidR="006C5772" w:rsidRPr="006C5772" w:rsidRDefault="006C5772" w:rsidP="00DE62B6">
            <w:pPr>
              <w:pStyle w:val="Listeafsnit"/>
              <w:numPr>
                <w:ilvl w:val="0"/>
                <w:numId w:val="112"/>
              </w:numPr>
              <w:spacing w:before="0" w:after="40" w:line="240" w:lineRule="atLeast"/>
              <w:ind w:left="283" w:hanging="283"/>
              <w:contextualSpacing w:val="0"/>
              <w:rPr>
                <w:color w:val="000000"/>
                <w:sz w:val="20"/>
                <w:szCs w:val="18"/>
              </w:rPr>
            </w:pPr>
            <w:r w:rsidRPr="006C5772">
              <w:rPr>
                <w:color w:val="000000"/>
                <w:sz w:val="20"/>
                <w:szCs w:val="18"/>
              </w:rPr>
              <w:t>Implementering af systemer og processer til løbende overvågning af forretnings- og it-driftsforhold med henblik på at identificere potentielle trusler og forstyrrelser.</w:t>
            </w:r>
          </w:p>
          <w:p w14:paraId="6CB33913" w14:textId="77777777" w:rsidR="006C5772" w:rsidRPr="006C5772" w:rsidRDefault="006C5772" w:rsidP="00DE62B6">
            <w:pPr>
              <w:pStyle w:val="Listeafsnit"/>
              <w:numPr>
                <w:ilvl w:val="0"/>
                <w:numId w:val="112"/>
              </w:numPr>
              <w:spacing w:before="0" w:after="40" w:line="240" w:lineRule="atLeast"/>
              <w:ind w:left="283" w:hanging="283"/>
              <w:contextualSpacing w:val="0"/>
              <w:rPr>
                <w:color w:val="000000"/>
                <w:sz w:val="20"/>
                <w:szCs w:val="18"/>
              </w:rPr>
            </w:pPr>
            <w:r w:rsidRPr="006C5772">
              <w:rPr>
                <w:color w:val="000000"/>
                <w:sz w:val="20"/>
                <w:szCs w:val="18"/>
              </w:rPr>
              <w:t>Udvikling af træningsmateriale og gennemførelse af træningsprogrammer for medarbejdere med henblik på at øge bevidstheden om business continuity planen og deres roller og ansvar i forbindelse hermed.</w:t>
            </w:r>
          </w:p>
          <w:p w14:paraId="32A177C7" w14:textId="77777777" w:rsidR="006C5772" w:rsidRPr="006C5772" w:rsidRDefault="006C5772" w:rsidP="00DE62B6">
            <w:pPr>
              <w:pStyle w:val="Listeafsnit"/>
              <w:numPr>
                <w:ilvl w:val="0"/>
                <w:numId w:val="112"/>
              </w:numPr>
              <w:spacing w:before="0" w:after="40" w:line="240" w:lineRule="atLeast"/>
              <w:ind w:left="283" w:hanging="283"/>
              <w:contextualSpacing w:val="0"/>
              <w:rPr>
                <w:color w:val="000000"/>
                <w:sz w:val="20"/>
                <w:szCs w:val="18"/>
              </w:rPr>
            </w:pPr>
            <w:r w:rsidRPr="006C5772">
              <w:rPr>
                <w:color w:val="000000"/>
                <w:sz w:val="20"/>
                <w:szCs w:val="18"/>
              </w:rPr>
              <w:t xml:space="preserve">Organisatorisk forankring af business continuity planen gennem involvering af ledelse og </w:t>
            </w:r>
            <w:r w:rsidRPr="006C5772">
              <w:rPr>
                <w:color w:val="000000"/>
                <w:sz w:val="20"/>
                <w:szCs w:val="18"/>
              </w:rPr>
              <w:lastRenderedPageBreak/>
              <w:t>medarbejdere i planlægnings- og testaktiviteter.</w:t>
            </w:r>
          </w:p>
          <w:p w14:paraId="777CDA17" w14:textId="77777777" w:rsidR="006C5772" w:rsidRPr="006C5772" w:rsidRDefault="006C5772" w:rsidP="00DE62B6">
            <w:pPr>
              <w:pStyle w:val="Listeafsnit"/>
              <w:numPr>
                <w:ilvl w:val="0"/>
                <w:numId w:val="112"/>
              </w:numPr>
              <w:spacing w:before="0" w:after="40" w:line="240" w:lineRule="atLeast"/>
              <w:ind w:left="283" w:hanging="283"/>
              <w:contextualSpacing w:val="0"/>
              <w:rPr>
                <w:color w:val="000000"/>
                <w:sz w:val="20"/>
                <w:szCs w:val="18"/>
              </w:rPr>
            </w:pPr>
            <w:r w:rsidRPr="006C5772">
              <w:rPr>
                <w:color w:val="000000"/>
                <w:sz w:val="20"/>
                <w:szCs w:val="18"/>
              </w:rPr>
              <w:t>Planlægning og gennemførelse af tests og øvelser for at evaluere effektiviteten af business continuity planen og identificere områder til forbedring.</w:t>
            </w:r>
          </w:p>
          <w:p w14:paraId="0BC7AB88" w14:textId="77777777" w:rsidR="006C5772" w:rsidRPr="006C5772" w:rsidRDefault="006C5772" w:rsidP="00DE62B6">
            <w:pPr>
              <w:pStyle w:val="Listeafsnit"/>
              <w:numPr>
                <w:ilvl w:val="0"/>
                <w:numId w:val="112"/>
              </w:numPr>
              <w:spacing w:before="0" w:after="40" w:line="240" w:lineRule="atLeast"/>
              <w:ind w:left="283" w:hanging="283"/>
              <w:contextualSpacing w:val="0"/>
              <w:rPr>
                <w:color w:val="000000"/>
                <w:sz w:val="20"/>
                <w:szCs w:val="18"/>
              </w:rPr>
            </w:pPr>
            <w:r w:rsidRPr="006C5772">
              <w:rPr>
                <w:color w:val="000000"/>
                <w:sz w:val="20"/>
                <w:szCs w:val="18"/>
              </w:rPr>
              <w:t>Dokumentation af testresultater og udarbejdelse af efterfølgende handlingsplaner til løsning af eventuelle identificerede mangler eller svagheder.</w:t>
            </w:r>
          </w:p>
        </w:tc>
      </w:tr>
      <w:tr w:rsidR="006C5772" w:rsidRPr="002D0777" w14:paraId="538CDEB6" w14:textId="77777777" w:rsidTr="00DA27DB">
        <w:trPr>
          <w:trHeight w:val="1170"/>
        </w:trPr>
        <w:tc>
          <w:tcPr>
            <w:tcW w:w="2128" w:type="dxa"/>
            <w:shd w:val="clear" w:color="auto" w:fill="auto"/>
            <w:noWrap/>
          </w:tcPr>
          <w:p w14:paraId="1B57CBFC" w14:textId="77777777" w:rsidR="006C5772" w:rsidRPr="006C5772" w:rsidRDefault="006C5772" w:rsidP="00DE62B6">
            <w:pPr>
              <w:pStyle w:val="Listeafsnit"/>
              <w:numPr>
                <w:ilvl w:val="0"/>
                <w:numId w:val="21"/>
              </w:numPr>
              <w:spacing w:before="120" w:after="120" w:line="240" w:lineRule="atLeast"/>
              <w:ind w:left="283" w:hanging="283"/>
              <w:contextualSpacing w:val="0"/>
              <w:rPr>
                <w:color w:val="000000"/>
                <w:sz w:val="20"/>
                <w:szCs w:val="18"/>
              </w:rPr>
            </w:pPr>
            <w:r w:rsidRPr="006C5772">
              <w:rPr>
                <w:color w:val="000000"/>
                <w:sz w:val="20"/>
                <w:szCs w:val="18"/>
              </w:rPr>
              <w:lastRenderedPageBreak/>
              <w:t>Opretholdelse af drift i forbindelse med business continuity.</w:t>
            </w:r>
          </w:p>
        </w:tc>
        <w:tc>
          <w:tcPr>
            <w:tcW w:w="3755" w:type="dxa"/>
            <w:shd w:val="clear" w:color="auto" w:fill="auto"/>
          </w:tcPr>
          <w:p w14:paraId="12394D41" w14:textId="730F086E" w:rsidR="006C5772" w:rsidRPr="006C5772" w:rsidRDefault="005F5760" w:rsidP="00DA27DB">
            <w:pPr>
              <w:spacing w:before="120" w:after="120" w:line="240" w:lineRule="atLeast"/>
              <w:rPr>
                <w:color w:val="000000"/>
                <w:sz w:val="20"/>
                <w:szCs w:val="18"/>
              </w:rPr>
            </w:pPr>
            <w:r>
              <w:rPr>
                <w:color w:val="000000"/>
                <w:sz w:val="20"/>
                <w:szCs w:val="18"/>
              </w:rPr>
              <w:t>Udførelse af og evt. rådgivning om</w:t>
            </w:r>
            <w:r w:rsidR="006C5772" w:rsidRPr="006C5772">
              <w:rPr>
                <w:color w:val="000000"/>
                <w:sz w:val="20"/>
                <w:szCs w:val="18"/>
              </w:rPr>
              <w:t>:</w:t>
            </w:r>
          </w:p>
          <w:p w14:paraId="3B556DC3" w14:textId="77777777" w:rsidR="006C5772" w:rsidRPr="006C5772" w:rsidRDefault="006C5772" w:rsidP="00DE62B6">
            <w:pPr>
              <w:pStyle w:val="Listeafsnit"/>
              <w:numPr>
                <w:ilvl w:val="0"/>
                <w:numId w:val="21"/>
              </w:numPr>
              <w:spacing w:before="0" w:after="40" w:line="240" w:lineRule="atLeast"/>
              <w:ind w:left="283" w:hanging="283"/>
              <w:contextualSpacing w:val="0"/>
              <w:rPr>
                <w:color w:val="000000"/>
                <w:sz w:val="20"/>
                <w:szCs w:val="18"/>
              </w:rPr>
            </w:pPr>
            <w:r w:rsidRPr="006C5772">
              <w:rPr>
                <w:color w:val="000000"/>
                <w:sz w:val="20"/>
                <w:szCs w:val="18"/>
              </w:rPr>
              <w:t>Effektuering af business continuity plan i nødstilfælde.</w:t>
            </w:r>
          </w:p>
        </w:tc>
        <w:tc>
          <w:tcPr>
            <w:tcW w:w="3756" w:type="dxa"/>
          </w:tcPr>
          <w:p w14:paraId="57609FB0" w14:textId="77777777" w:rsidR="006C5772" w:rsidRPr="006C5772" w:rsidRDefault="006C5772" w:rsidP="00DA27DB">
            <w:pPr>
              <w:spacing w:before="120" w:after="120" w:line="240" w:lineRule="atLeast"/>
              <w:rPr>
                <w:color w:val="000000"/>
                <w:sz w:val="20"/>
                <w:szCs w:val="18"/>
              </w:rPr>
            </w:pPr>
            <w:r w:rsidRPr="006C5772">
              <w:rPr>
                <w:color w:val="000000"/>
                <w:sz w:val="20"/>
                <w:szCs w:val="18"/>
              </w:rPr>
              <w:t>Opretholdelse af drift i forbindelse med business continuity skal sikre, at organisationens kritiske forretningsfunktioner kan fortsætte uafbrudt, selv under ekstraordinære omstændigheder. Rådgivning bør fokusere på at opnå en effektiv implementering af business continuity planer og mulighed for hurtig iværksættelse af nødforanstaltninger ved kritiske hændelser.</w:t>
            </w:r>
          </w:p>
          <w:p w14:paraId="30DB1893" w14:textId="77777777" w:rsidR="006C5772" w:rsidRPr="006C5772" w:rsidRDefault="006C5772" w:rsidP="00DA27DB">
            <w:pPr>
              <w:spacing w:before="120" w:after="120" w:line="240" w:lineRule="atLeast"/>
              <w:rPr>
                <w:color w:val="000000"/>
                <w:sz w:val="20"/>
                <w:szCs w:val="18"/>
              </w:rPr>
            </w:pPr>
            <w:r w:rsidRPr="006C5772">
              <w:rPr>
                <w:color w:val="000000"/>
                <w:sz w:val="20"/>
                <w:szCs w:val="18"/>
              </w:rPr>
              <w:t>Opgaver, der typisk løses under delområdet, er:</w:t>
            </w:r>
          </w:p>
          <w:p w14:paraId="604A9FFC" w14:textId="77777777" w:rsidR="006C5772" w:rsidRPr="006C5772" w:rsidRDefault="006C5772" w:rsidP="00DE62B6">
            <w:pPr>
              <w:pStyle w:val="Listeafsnit"/>
              <w:numPr>
                <w:ilvl w:val="0"/>
                <w:numId w:val="113"/>
              </w:numPr>
              <w:spacing w:before="0" w:after="40" w:line="240" w:lineRule="atLeast"/>
              <w:ind w:left="283" w:hanging="283"/>
              <w:contextualSpacing w:val="0"/>
              <w:rPr>
                <w:color w:val="000000"/>
                <w:sz w:val="20"/>
                <w:szCs w:val="18"/>
              </w:rPr>
            </w:pPr>
            <w:r w:rsidRPr="006C5772">
              <w:rPr>
                <w:color w:val="000000"/>
                <w:sz w:val="20"/>
                <w:szCs w:val="18"/>
              </w:rPr>
              <w:t>Aktivering af nødprocedurer og foranstaltninger i overensstemmelse med business continuity planen.</w:t>
            </w:r>
          </w:p>
          <w:p w14:paraId="29E8658F" w14:textId="77777777" w:rsidR="006C5772" w:rsidRPr="006C5772" w:rsidRDefault="006C5772" w:rsidP="00DE62B6">
            <w:pPr>
              <w:pStyle w:val="Listeafsnit"/>
              <w:numPr>
                <w:ilvl w:val="0"/>
                <w:numId w:val="113"/>
              </w:numPr>
              <w:spacing w:before="0" w:after="40" w:line="240" w:lineRule="atLeast"/>
              <w:ind w:left="283" w:hanging="283"/>
              <w:contextualSpacing w:val="0"/>
              <w:rPr>
                <w:color w:val="000000"/>
                <w:sz w:val="20"/>
                <w:szCs w:val="18"/>
              </w:rPr>
            </w:pPr>
            <w:r w:rsidRPr="006C5772">
              <w:rPr>
                <w:color w:val="000000"/>
                <w:sz w:val="20"/>
                <w:szCs w:val="18"/>
              </w:rPr>
              <w:t>Koordinering af kritiske ressourcer og personale til at sikre fortsat drift.</w:t>
            </w:r>
          </w:p>
        </w:tc>
      </w:tr>
      <w:tr w:rsidR="006C5772" w:rsidRPr="00447DCE" w14:paraId="5304A429" w14:textId="77777777" w:rsidTr="00DA27DB">
        <w:trPr>
          <w:trHeight w:val="1170"/>
        </w:trPr>
        <w:tc>
          <w:tcPr>
            <w:tcW w:w="2128" w:type="dxa"/>
            <w:shd w:val="clear" w:color="auto" w:fill="auto"/>
            <w:noWrap/>
          </w:tcPr>
          <w:p w14:paraId="5E48DC0F" w14:textId="77777777" w:rsidR="006C5772" w:rsidRPr="006C5772" w:rsidRDefault="006C5772" w:rsidP="00DE62B6">
            <w:pPr>
              <w:pStyle w:val="Listeafsnit"/>
              <w:numPr>
                <w:ilvl w:val="0"/>
                <w:numId w:val="21"/>
              </w:numPr>
              <w:spacing w:before="120" w:after="120" w:line="240" w:lineRule="atLeast"/>
              <w:ind w:left="283" w:hanging="283"/>
              <w:contextualSpacing w:val="0"/>
              <w:rPr>
                <w:color w:val="000000"/>
                <w:sz w:val="20"/>
                <w:szCs w:val="18"/>
              </w:rPr>
            </w:pPr>
            <w:r w:rsidRPr="006C5772">
              <w:rPr>
                <w:color w:val="000000"/>
                <w:sz w:val="20"/>
                <w:szCs w:val="18"/>
              </w:rPr>
              <w:t>Disaster recovery</w:t>
            </w:r>
          </w:p>
        </w:tc>
        <w:tc>
          <w:tcPr>
            <w:tcW w:w="3755" w:type="dxa"/>
            <w:shd w:val="clear" w:color="auto" w:fill="auto"/>
          </w:tcPr>
          <w:p w14:paraId="2C2F1387" w14:textId="22C3557B" w:rsidR="006C5772" w:rsidRPr="006C5772" w:rsidRDefault="005F5760" w:rsidP="00DA27DB">
            <w:pPr>
              <w:spacing w:before="120" w:after="120" w:line="240" w:lineRule="atLeast"/>
              <w:rPr>
                <w:color w:val="000000"/>
                <w:sz w:val="20"/>
                <w:szCs w:val="18"/>
              </w:rPr>
            </w:pPr>
            <w:r>
              <w:rPr>
                <w:color w:val="000000"/>
                <w:sz w:val="20"/>
                <w:szCs w:val="18"/>
              </w:rPr>
              <w:t>Udførelse af og evt. rådgivning om</w:t>
            </w:r>
            <w:r w:rsidR="006C5772" w:rsidRPr="006C5772">
              <w:rPr>
                <w:color w:val="000000"/>
                <w:sz w:val="20"/>
                <w:szCs w:val="18"/>
              </w:rPr>
              <w:t>:</w:t>
            </w:r>
          </w:p>
          <w:p w14:paraId="250CE0FC" w14:textId="77777777" w:rsidR="006C5772" w:rsidRPr="006C5772" w:rsidRDefault="006C5772" w:rsidP="00DE62B6">
            <w:pPr>
              <w:pStyle w:val="Listeafsnit"/>
              <w:numPr>
                <w:ilvl w:val="0"/>
                <w:numId w:val="21"/>
              </w:numPr>
              <w:spacing w:before="0" w:after="40" w:line="240" w:lineRule="atLeast"/>
              <w:ind w:left="283" w:hanging="283"/>
              <w:contextualSpacing w:val="0"/>
              <w:rPr>
                <w:color w:val="000000"/>
                <w:sz w:val="20"/>
                <w:szCs w:val="18"/>
              </w:rPr>
            </w:pPr>
            <w:r w:rsidRPr="006C5772">
              <w:rPr>
                <w:color w:val="000000"/>
                <w:sz w:val="20"/>
                <w:szCs w:val="18"/>
              </w:rPr>
              <w:t>Udarbejdelse af disaster recovery planer, herunder politikker for recovery time objectives og recovery point objectives, business impact analysis ift nedbrud, leverandørhåndtering mv.</w:t>
            </w:r>
          </w:p>
        </w:tc>
        <w:tc>
          <w:tcPr>
            <w:tcW w:w="3756" w:type="dxa"/>
          </w:tcPr>
          <w:p w14:paraId="7A1FED33" w14:textId="77777777" w:rsidR="006C5772" w:rsidRPr="006C5772" w:rsidRDefault="006C5772" w:rsidP="00DA27DB">
            <w:pPr>
              <w:spacing w:before="120" w:after="120" w:line="240" w:lineRule="atLeast"/>
              <w:rPr>
                <w:color w:val="000000"/>
                <w:sz w:val="20"/>
                <w:szCs w:val="18"/>
              </w:rPr>
            </w:pPr>
            <w:r w:rsidRPr="006C5772">
              <w:rPr>
                <w:color w:val="000000"/>
                <w:sz w:val="20"/>
                <w:szCs w:val="18"/>
              </w:rPr>
              <w:t>Disaster recovery er afgørende for organisationens evne til at komme sig efter kritiske hændelser eller katastrofer og genoprette it-systemer og data. Rådgivning og assistance bør fokusere på udvikling og implementering af disaster recovery planer, samt fastlæggelse af politikker for recovery time objectives (RTO) og recovery point objectives (RPO).</w:t>
            </w:r>
          </w:p>
          <w:p w14:paraId="35DBAC92" w14:textId="77777777" w:rsidR="006C5772" w:rsidRPr="006C5772" w:rsidRDefault="006C5772" w:rsidP="00DA27DB">
            <w:pPr>
              <w:spacing w:before="120" w:after="120" w:line="240" w:lineRule="atLeast"/>
              <w:rPr>
                <w:color w:val="000000"/>
                <w:sz w:val="20"/>
                <w:szCs w:val="18"/>
              </w:rPr>
            </w:pPr>
            <w:r w:rsidRPr="006C5772">
              <w:rPr>
                <w:color w:val="000000"/>
                <w:sz w:val="20"/>
                <w:szCs w:val="18"/>
              </w:rPr>
              <w:t>Opgaver, der typisk løses under delområdet, er:</w:t>
            </w:r>
          </w:p>
          <w:p w14:paraId="47783E5F" w14:textId="77777777" w:rsidR="006C5772" w:rsidRPr="006C5772" w:rsidRDefault="006C5772" w:rsidP="00DE62B6">
            <w:pPr>
              <w:pStyle w:val="Listeafsnit"/>
              <w:numPr>
                <w:ilvl w:val="0"/>
                <w:numId w:val="114"/>
              </w:numPr>
              <w:spacing w:before="0" w:after="40" w:line="240" w:lineRule="atLeast"/>
              <w:ind w:left="283" w:hanging="283"/>
              <w:contextualSpacing w:val="0"/>
              <w:rPr>
                <w:color w:val="000000"/>
                <w:sz w:val="20"/>
                <w:szCs w:val="18"/>
              </w:rPr>
            </w:pPr>
            <w:r w:rsidRPr="006C5772">
              <w:rPr>
                <w:color w:val="000000"/>
                <w:sz w:val="20"/>
                <w:szCs w:val="18"/>
              </w:rPr>
              <w:t>Identifikation af forretningskritiske it-systemer, applikationer og data.</w:t>
            </w:r>
          </w:p>
          <w:p w14:paraId="6AFD9A7A" w14:textId="77777777" w:rsidR="006C5772" w:rsidRPr="006C5772" w:rsidRDefault="006C5772" w:rsidP="00DE62B6">
            <w:pPr>
              <w:pStyle w:val="Listeafsnit"/>
              <w:numPr>
                <w:ilvl w:val="0"/>
                <w:numId w:val="114"/>
              </w:numPr>
              <w:spacing w:before="0" w:after="40" w:line="240" w:lineRule="atLeast"/>
              <w:ind w:left="283" w:hanging="283"/>
              <w:contextualSpacing w:val="0"/>
              <w:rPr>
                <w:color w:val="000000"/>
                <w:sz w:val="20"/>
                <w:szCs w:val="18"/>
              </w:rPr>
            </w:pPr>
            <w:r w:rsidRPr="006C5772">
              <w:rPr>
                <w:color w:val="000000"/>
                <w:sz w:val="20"/>
                <w:szCs w:val="18"/>
              </w:rPr>
              <w:t xml:space="preserve">Udvikling af detaljerede planer og procedurer for genopretning og </w:t>
            </w:r>
            <w:r w:rsidRPr="006C5772">
              <w:rPr>
                <w:color w:val="000000"/>
                <w:sz w:val="20"/>
                <w:szCs w:val="18"/>
              </w:rPr>
              <w:lastRenderedPageBreak/>
              <w:t>genetablering af it-drift efter kritiske hændelser.</w:t>
            </w:r>
          </w:p>
          <w:p w14:paraId="1E1C1D9A" w14:textId="77777777" w:rsidR="006C5772" w:rsidRPr="006C5772" w:rsidRDefault="006C5772" w:rsidP="00DE62B6">
            <w:pPr>
              <w:pStyle w:val="Listeafsnit"/>
              <w:numPr>
                <w:ilvl w:val="0"/>
                <w:numId w:val="114"/>
              </w:numPr>
              <w:spacing w:before="0" w:after="40" w:line="240" w:lineRule="atLeast"/>
              <w:ind w:left="283" w:hanging="283"/>
              <w:contextualSpacing w:val="0"/>
              <w:rPr>
                <w:color w:val="000000"/>
                <w:sz w:val="20"/>
                <w:szCs w:val="18"/>
              </w:rPr>
            </w:pPr>
            <w:r w:rsidRPr="006C5772">
              <w:rPr>
                <w:color w:val="000000"/>
                <w:sz w:val="20"/>
                <w:szCs w:val="18"/>
              </w:rPr>
              <w:t>Gennemførelse af business impact analyser for at belyse konsekvenserne ved it-nedbrud, og for at bestemme acceptable niveauer af nedetid og datatab.</w:t>
            </w:r>
          </w:p>
          <w:p w14:paraId="37A86A59" w14:textId="77777777" w:rsidR="006C5772" w:rsidRPr="006C5772" w:rsidRDefault="006C5772" w:rsidP="00DE62B6">
            <w:pPr>
              <w:pStyle w:val="Listeafsnit"/>
              <w:numPr>
                <w:ilvl w:val="0"/>
                <w:numId w:val="114"/>
              </w:numPr>
              <w:spacing w:before="0" w:after="40" w:line="240" w:lineRule="atLeast"/>
              <w:ind w:left="283" w:hanging="283"/>
              <w:contextualSpacing w:val="0"/>
              <w:rPr>
                <w:color w:val="000000"/>
                <w:sz w:val="20"/>
                <w:szCs w:val="18"/>
              </w:rPr>
            </w:pPr>
            <w:r w:rsidRPr="006C5772">
              <w:rPr>
                <w:color w:val="000000"/>
                <w:sz w:val="20"/>
                <w:szCs w:val="18"/>
              </w:rPr>
              <w:t>Etablering af kontraktuelle forpligtelser og SLA’er med leverandører for at sikre hurtig og effektiv genoprettelse.</w:t>
            </w:r>
          </w:p>
        </w:tc>
      </w:tr>
    </w:tbl>
    <w:p w14:paraId="2EE1229D" w14:textId="77777777" w:rsidR="00F93E41" w:rsidRDefault="00F93E41" w:rsidP="00A33F8E"/>
    <w:p w14:paraId="73CBF6AC" w14:textId="77777777" w:rsidR="00832AA2" w:rsidRPr="004C1920" w:rsidRDefault="00832AA2" w:rsidP="00832AA2">
      <w:pPr>
        <w:pStyle w:val="Overskrift3"/>
      </w:pPr>
      <w:bookmarkStart w:id="134" w:name="_Toc171087433"/>
      <w:bookmarkStart w:id="135" w:name="_Toc198220189"/>
      <w:r w:rsidRPr="004C1920">
        <w:t>Underområde: It-compliance</w:t>
      </w:r>
      <w:bookmarkEnd w:id="134"/>
      <w:bookmarkEnd w:id="135"/>
    </w:p>
    <w:p w14:paraId="36C5C421" w14:textId="77777777" w:rsidR="003E2F96" w:rsidRDefault="003E2F96" w:rsidP="003E2F96">
      <w:pPr>
        <w:spacing w:after="200"/>
        <w:rPr>
          <w:szCs w:val="24"/>
        </w:rPr>
      </w:pPr>
      <w:r>
        <w:rPr>
          <w:szCs w:val="24"/>
        </w:rPr>
        <w:t>It-compliance vedrører sikring af overholdelse af gældende regler og lovgivning inden for it-området, eksempelvis organisatorisk forankring af retningslinjer og processer for Kundens overholdelse af gældende lovgivning på persondataområdet.</w:t>
      </w:r>
    </w:p>
    <w:tbl>
      <w:tblPr>
        <w:tblW w:w="963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755"/>
        <w:gridCol w:w="3756"/>
      </w:tblGrid>
      <w:tr w:rsidR="00E87A1A" w:rsidRPr="00E87A1A" w14:paraId="5E5D1290" w14:textId="77777777" w:rsidTr="006C094D">
        <w:trPr>
          <w:tblHeader/>
        </w:trPr>
        <w:tc>
          <w:tcPr>
            <w:tcW w:w="2128" w:type="dxa"/>
            <w:shd w:val="clear" w:color="auto" w:fill="D9D9D9" w:themeFill="background1" w:themeFillShade="D9"/>
            <w:hideMark/>
          </w:tcPr>
          <w:p w14:paraId="1AE42A2C" w14:textId="77777777" w:rsidR="00E87A1A" w:rsidRPr="00E87A1A" w:rsidRDefault="00E87A1A" w:rsidP="006C094D">
            <w:pPr>
              <w:spacing w:before="120" w:after="120" w:line="240" w:lineRule="atLeast"/>
              <w:rPr>
                <w:b/>
                <w:bCs/>
                <w:color w:val="000000"/>
                <w:sz w:val="20"/>
                <w:szCs w:val="18"/>
              </w:rPr>
            </w:pPr>
            <w:r w:rsidRPr="00E87A1A">
              <w:rPr>
                <w:b/>
                <w:bCs/>
                <w:color w:val="000000"/>
                <w:sz w:val="20"/>
                <w:szCs w:val="18"/>
              </w:rPr>
              <w:t>Delområder</w:t>
            </w:r>
          </w:p>
        </w:tc>
        <w:tc>
          <w:tcPr>
            <w:tcW w:w="3755" w:type="dxa"/>
            <w:shd w:val="clear" w:color="auto" w:fill="D9D9D9" w:themeFill="background1" w:themeFillShade="D9"/>
            <w:hideMark/>
          </w:tcPr>
          <w:p w14:paraId="3E32A1FE" w14:textId="77777777" w:rsidR="00E87A1A" w:rsidRPr="00E87A1A" w:rsidRDefault="00E87A1A" w:rsidP="006C094D">
            <w:pPr>
              <w:spacing w:before="120" w:after="120" w:line="240" w:lineRule="atLeast"/>
              <w:rPr>
                <w:b/>
                <w:bCs/>
                <w:color w:val="000000"/>
                <w:sz w:val="20"/>
                <w:szCs w:val="18"/>
              </w:rPr>
            </w:pPr>
            <w:r w:rsidRPr="00E87A1A">
              <w:rPr>
                <w:b/>
                <w:bCs/>
                <w:color w:val="000000"/>
                <w:sz w:val="20"/>
                <w:szCs w:val="18"/>
              </w:rPr>
              <w:t>Ydelser</w:t>
            </w:r>
          </w:p>
        </w:tc>
        <w:tc>
          <w:tcPr>
            <w:tcW w:w="3756" w:type="dxa"/>
            <w:shd w:val="clear" w:color="auto" w:fill="D9D9D9" w:themeFill="background1" w:themeFillShade="D9"/>
          </w:tcPr>
          <w:p w14:paraId="377D561B" w14:textId="3AB30A5A" w:rsidR="00E87A1A" w:rsidRPr="00E87A1A" w:rsidRDefault="00E87A1A" w:rsidP="006C094D">
            <w:pPr>
              <w:spacing w:before="120" w:after="120" w:line="240" w:lineRule="atLeast"/>
              <w:rPr>
                <w:b/>
                <w:bCs/>
                <w:color w:val="000000"/>
                <w:sz w:val="20"/>
                <w:szCs w:val="18"/>
              </w:rPr>
            </w:pPr>
            <w:r w:rsidRPr="00E87A1A">
              <w:rPr>
                <w:b/>
                <w:bCs/>
                <w:color w:val="000000"/>
                <w:sz w:val="20"/>
                <w:szCs w:val="18"/>
              </w:rPr>
              <w:t xml:space="preserve">Eksempler på anvendelse af </w:t>
            </w:r>
            <w:r w:rsidR="00921531">
              <w:rPr>
                <w:b/>
                <w:bCs/>
                <w:color w:val="000000"/>
                <w:sz w:val="20"/>
                <w:szCs w:val="18"/>
              </w:rPr>
              <w:t>delområdet</w:t>
            </w:r>
          </w:p>
        </w:tc>
      </w:tr>
      <w:tr w:rsidR="00E87A1A" w:rsidRPr="00E87A1A" w14:paraId="43CEFEA2" w14:textId="77777777" w:rsidTr="006C094D">
        <w:tc>
          <w:tcPr>
            <w:tcW w:w="2128" w:type="dxa"/>
            <w:shd w:val="clear" w:color="auto" w:fill="auto"/>
            <w:noWrap/>
            <w:hideMark/>
          </w:tcPr>
          <w:p w14:paraId="339E0677" w14:textId="77777777" w:rsidR="00E87A1A" w:rsidRPr="00E87A1A" w:rsidRDefault="00E87A1A" w:rsidP="00DE62B6">
            <w:pPr>
              <w:pStyle w:val="Listeafsnit"/>
              <w:numPr>
                <w:ilvl w:val="0"/>
                <w:numId w:val="21"/>
              </w:numPr>
              <w:spacing w:before="120" w:after="120" w:line="240" w:lineRule="atLeast"/>
              <w:ind w:left="283" w:hanging="283"/>
              <w:contextualSpacing w:val="0"/>
              <w:rPr>
                <w:color w:val="000000"/>
                <w:sz w:val="20"/>
                <w:szCs w:val="18"/>
              </w:rPr>
            </w:pPr>
            <w:r w:rsidRPr="00E87A1A">
              <w:rPr>
                <w:color w:val="000000"/>
                <w:sz w:val="20"/>
                <w:szCs w:val="18"/>
              </w:rPr>
              <w:t>Overholdelse af gældende lovgivning på it-området</w:t>
            </w:r>
          </w:p>
        </w:tc>
        <w:tc>
          <w:tcPr>
            <w:tcW w:w="3755" w:type="dxa"/>
            <w:shd w:val="clear" w:color="auto" w:fill="auto"/>
            <w:hideMark/>
          </w:tcPr>
          <w:p w14:paraId="506AC923" w14:textId="01A10128" w:rsidR="00E87A1A" w:rsidRPr="00E87A1A" w:rsidRDefault="005F5760" w:rsidP="006C094D">
            <w:pPr>
              <w:spacing w:before="120" w:after="120" w:line="240" w:lineRule="atLeast"/>
              <w:rPr>
                <w:color w:val="000000"/>
                <w:sz w:val="20"/>
                <w:szCs w:val="18"/>
              </w:rPr>
            </w:pPr>
            <w:r>
              <w:rPr>
                <w:color w:val="000000"/>
                <w:sz w:val="20"/>
                <w:szCs w:val="18"/>
              </w:rPr>
              <w:t>Udførelse af og evt. rådgivning om</w:t>
            </w:r>
            <w:r w:rsidR="00E87A1A" w:rsidRPr="00E87A1A">
              <w:rPr>
                <w:color w:val="000000"/>
                <w:sz w:val="20"/>
                <w:szCs w:val="18"/>
              </w:rPr>
              <w:t>:</w:t>
            </w:r>
          </w:p>
          <w:p w14:paraId="2BB32F9D" w14:textId="77777777" w:rsidR="00E87A1A" w:rsidRPr="00E87A1A" w:rsidRDefault="00E87A1A" w:rsidP="00DE62B6">
            <w:pPr>
              <w:pStyle w:val="Listeafsnit"/>
              <w:numPr>
                <w:ilvl w:val="0"/>
                <w:numId w:val="21"/>
              </w:numPr>
              <w:spacing w:before="0" w:after="40" w:line="240" w:lineRule="atLeast"/>
              <w:ind w:left="283" w:hanging="283"/>
              <w:contextualSpacing w:val="0"/>
              <w:rPr>
                <w:color w:val="000000"/>
                <w:sz w:val="20"/>
                <w:szCs w:val="18"/>
              </w:rPr>
            </w:pPr>
            <w:r w:rsidRPr="00E87A1A">
              <w:rPr>
                <w:color w:val="000000"/>
                <w:sz w:val="20"/>
                <w:szCs w:val="18"/>
              </w:rPr>
              <w:t>Opstilling af retningslinjer for Kundens omgang med persondata, her</w:t>
            </w:r>
            <w:r w:rsidRPr="00E87A1A">
              <w:rPr>
                <w:color w:val="000000"/>
                <w:sz w:val="20"/>
                <w:szCs w:val="18"/>
              </w:rPr>
              <w:softHyphen/>
              <w:t>under retningslinjer for it-understøttelse af fortrolig</w:t>
            </w:r>
            <w:r w:rsidRPr="00E87A1A">
              <w:rPr>
                <w:color w:val="000000"/>
                <w:sz w:val="20"/>
                <w:szCs w:val="18"/>
              </w:rPr>
              <w:softHyphen/>
              <w:t>hed, integritet, og tilgængelighed.</w:t>
            </w:r>
          </w:p>
          <w:p w14:paraId="14366318" w14:textId="77777777" w:rsidR="00E87A1A" w:rsidRPr="00E87A1A" w:rsidRDefault="00E87A1A" w:rsidP="00DE62B6">
            <w:pPr>
              <w:pStyle w:val="Listeafsnit"/>
              <w:numPr>
                <w:ilvl w:val="0"/>
                <w:numId w:val="21"/>
              </w:numPr>
              <w:spacing w:before="0" w:after="40" w:line="240" w:lineRule="atLeast"/>
              <w:ind w:left="283" w:hanging="283"/>
              <w:contextualSpacing w:val="0"/>
              <w:rPr>
                <w:color w:val="000000"/>
                <w:sz w:val="20"/>
                <w:szCs w:val="18"/>
              </w:rPr>
            </w:pPr>
            <w:r w:rsidRPr="00E87A1A">
              <w:rPr>
                <w:color w:val="000000"/>
                <w:sz w:val="20"/>
                <w:szCs w:val="18"/>
              </w:rPr>
              <w:t>Etablering af proces til overvågning og eskalation af manglende overhold</w:t>
            </w:r>
            <w:r w:rsidRPr="00E87A1A">
              <w:rPr>
                <w:color w:val="000000"/>
                <w:sz w:val="20"/>
                <w:szCs w:val="18"/>
              </w:rPr>
              <w:softHyphen/>
              <w:t>else.</w:t>
            </w:r>
          </w:p>
          <w:p w14:paraId="05844705" w14:textId="77777777" w:rsidR="00E87A1A" w:rsidRPr="00E87A1A" w:rsidRDefault="00E87A1A" w:rsidP="00DE62B6">
            <w:pPr>
              <w:pStyle w:val="Listeafsnit"/>
              <w:numPr>
                <w:ilvl w:val="0"/>
                <w:numId w:val="21"/>
              </w:numPr>
              <w:spacing w:before="0" w:after="40" w:line="240" w:lineRule="atLeast"/>
              <w:ind w:left="283" w:hanging="283"/>
              <w:contextualSpacing w:val="0"/>
              <w:rPr>
                <w:color w:val="000000"/>
                <w:sz w:val="20"/>
                <w:szCs w:val="18"/>
              </w:rPr>
            </w:pPr>
            <w:r w:rsidRPr="00E87A1A">
              <w:rPr>
                <w:color w:val="000000"/>
                <w:sz w:val="20"/>
                <w:szCs w:val="18"/>
              </w:rPr>
              <w:t>GAP-analyse af efterlevelsen af lovgivningen.</w:t>
            </w:r>
          </w:p>
        </w:tc>
        <w:tc>
          <w:tcPr>
            <w:tcW w:w="3756" w:type="dxa"/>
          </w:tcPr>
          <w:p w14:paraId="3EA5403E" w14:textId="77777777" w:rsidR="00E87A1A" w:rsidRPr="00E87A1A" w:rsidRDefault="00E87A1A" w:rsidP="006C094D">
            <w:pPr>
              <w:spacing w:before="120" w:after="120" w:line="240" w:lineRule="atLeast"/>
              <w:rPr>
                <w:color w:val="000000"/>
                <w:sz w:val="20"/>
                <w:szCs w:val="18"/>
              </w:rPr>
            </w:pPr>
            <w:r w:rsidRPr="00E87A1A">
              <w:rPr>
                <w:color w:val="000000"/>
                <w:sz w:val="20"/>
                <w:szCs w:val="18"/>
              </w:rPr>
              <w:t>Overholdelse af gældende lovgivning på it-området er afgørende for organisationens legitimitet og omdømme. Rådgivning bør fokusere på at sikre, at organisationen overholder alle relevante love og regler inden for it-området.</w:t>
            </w:r>
          </w:p>
          <w:p w14:paraId="649E518E" w14:textId="77777777" w:rsidR="00E87A1A" w:rsidRPr="00E87A1A" w:rsidRDefault="00E87A1A" w:rsidP="006C094D">
            <w:pPr>
              <w:spacing w:before="120" w:after="120" w:line="240" w:lineRule="atLeast"/>
              <w:rPr>
                <w:color w:val="000000"/>
                <w:sz w:val="20"/>
                <w:szCs w:val="18"/>
              </w:rPr>
            </w:pPr>
            <w:r w:rsidRPr="00E87A1A">
              <w:rPr>
                <w:color w:val="000000"/>
                <w:sz w:val="20"/>
                <w:szCs w:val="18"/>
              </w:rPr>
              <w:t>Opgaver, der typisk løses under delområdet, er:</w:t>
            </w:r>
          </w:p>
          <w:p w14:paraId="28AB95EB" w14:textId="77777777" w:rsidR="00E87A1A" w:rsidRPr="00E87A1A" w:rsidRDefault="00E87A1A" w:rsidP="00DE62B6">
            <w:pPr>
              <w:pStyle w:val="Listeafsnit"/>
              <w:numPr>
                <w:ilvl w:val="0"/>
                <w:numId w:val="141"/>
              </w:numPr>
              <w:spacing w:before="0" w:after="40" w:line="240" w:lineRule="atLeast"/>
              <w:ind w:left="283" w:hanging="283"/>
              <w:contextualSpacing w:val="0"/>
              <w:rPr>
                <w:color w:val="000000"/>
                <w:sz w:val="20"/>
                <w:szCs w:val="18"/>
              </w:rPr>
            </w:pPr>
            <w:r w:rsidRPr="00E87A1A">
              <w:rPr>
                <w:color w:val="000000"/>
                <w:sz w:val="20"/>
                <w:szCs w:val="18"/>
              </w:rPr>
              <w:t>Identifikation af relevante lovgivningsmæssige krav som organisationen er underlagt som f.eks. GDPR og NIS2-direktivet.</w:t>
            </w:r>
          </w:p>
          <w:p w14:paraId="59A33056" w14:textId="77777777" w:rsidR="00E87A1A" w:rsidRPr="00E87A1A" w:rsidRDefault="00E87A1A" w:rsidP="00DE62B6">
            <w:pPr>
              <w:pStyle w:val="Listeafsnit"/>
              <w:numPr>
                <w:ilvl w:val="0"/>
                <w:numId w:val="141"/>
              </w:numPr>
              <w:spacing w:before="0" w:after="40" w:line="240" w:lineRule="atLeast"/>
              <w:ind w:left="283" w:hanging="283"/>
              <w:contextualSpacing w:val="0"/>
              <w:rPr>
                <w:color w:val="000000"/>
                <w:sz w:val="20"/>
                <w:szCs w:val="18"/>
              </w:rPr>
            </w:pPr>
            <w:r w:rsidRPr="00E87A1A">
              <w:rPr>
                <w:color w:val="000000"/>
                <w:sz w:val="20"/>
                <w:szCs w:val="18"/>
              </w:rPr>
              <w:t>Evaluering af organisationens nuværende it-praksis og procedurer for at identificere eventuelle huller eller mangler i forhold til lovgivningsmæssige krav.</w:t>
            </w:r>
          </w:p>
          <w:p w14:paraId="64823685" w14:textId="77777777" w:rsidR="00E87A1A" w:rsidRPr="00E87A1A" w:rsidRDefault="00E87A1A" w:rsidP="00DE62B6">
            <w:pPr>
              <w:pStyle w:val="Listeafsnit"/>
              <w:numPr>
                <w:ilvl w:val="0"/>
                <w:numId w:val="141"/>
              </w:numPr>
              <w:spacing w:before="0" w:after="40" w:line="240" w:lineRule="atLeast"/>
              <w:ind w:left="283" w:hanging="283"/>
              <w:contextualSpacing w:val="0"/>
              <w:rPr>
                <w:color w:val="000000"/>
                <w:sz w:val="20"/>
                <w:szCs w:val="18"/>
              </w:rPr>
            </w:pPr>
            <w:r w:rsidRPr="00E87A1A">
              <w:rPr>
                <w:color w:val="000000"/>
                <w:sz w:val="20"/>
                <w:szCs w:val="18"/>
              </w:rPr>
              <w:t>Udformning af en handlingsplan for at adressere og lukke identificerede GAPs.</w:t>
            </w:r>
          </w:p>
          <w:p w14:paraId="72728001" w14:textId="77777777" w:rsidR="00E87A1A" w:rsidRPr="00E87A1A" w:rsidRDefault="00E87A1A" w:rsidP="00DE62B6">
            <w:pPr>
              <w:pStyle w:val="Listeafsnit"/>
              <w:numPr>
                <w:ilvl w:val="0"/>
                <w:numId w:val="141"/>
              </w:numPr>
              <w:spacing w:before="0" w:after="40" w:line="240" w:lineRule="atLeast"/>
              <w:ind w:left="283" w:hanging="283"/>
              <w:contextualSpacing w:val="0"/>
              <w:rPr>
                <w:color w:val="000000"/>
                <w:sz w:val="20"/>
                <w:szCs w:val="18"/>
              </w:rPr>
            </w:pPr>
            <w:r w:rsidRPr="00E87A1A">
              <w:rPr>
                <w:color w:val="000000"/>
                <w:sz w:val="20"/>
                <w:szCs w:val="18"/>
              </w:rPr>
              <w:t>Udvikling af en struktureret proces til løbende overvågning af organisationens it-miljø for at sikre overholdelse af gældende lovgivning.</w:t>
            </w:r>
          </w:p>
          <w:p w14:paraId="2DA59196" w14:textId="77777777" w:rsidR="00E87A1A" w:rsidRPr="00E87A1A" w:rsidRDefault="00E87A1A" w:rsidP="00DE62B6">
            <w:pPr>
              <w:pStyle w:val="Listeafsnit"/>
              <w:numPr>
                <w:ilvl w:val="0"/>
                <w:numId w:val="141"/>
              </w:numPr>
              <w:spacing w:before="0" w:after="40" w:line="240" w:lineRule="atLeast"/>
              <w:ind w:left="283" w:hanging="283"/>
              <w:contextualSpacing w:val="0"/>
              <w:rPr>
                <w:color w:val="000000"/>
                <w:sz w:val="20"/>
                <w:szCs w:val="18"/>
              </w:rPr>
            </w:pPr>
            <w:r w:rsidRPr="00E87A1A">
              <w:rPr>
                <w:color w:val="000000"/>
                <w:sz w:val="20"/>
                <w:szCs w:val="18"/>
              </w:rPr>
              <w:lastRenderedPageBreak/>
              <w:t>Etablering af klar og effektiv eskaleringsproces til håndtering af manglende overholdelse af gældende lovgivning.</w:t>
            </w:r>
          </w:p>
        </w:tc>
      </w:tr>
    </w:tbl>
    <w:p w14:paraId="1EF084EA" w14:textId="77777777" w:rsidR="006C5772" w:rsidRDefault="006C5772" w:rsidP="00A33F8E"/>
    <w:p w14:paraId="2DDDDC51" w14:textId="77777777" w:rsidR="00084108" w:rsidRPr="00EC48AC" w:rsidRDefault="00084108" w:rsidP="00084108">
      <w:pPr>
        <w:pStyle w:val="Overskrift2"/>
        <w:tabs>
          <w:tab w:val="num" w:pos="907"/>
        </w:tabs>
        <w:rPr>
          <w:lang w:val="en-US"/>
        </w:rPr>
      </w:pPr>
      <w:bookmarkStart w:id="136" w:name="_Ref44924598"/>
      <w:bookmarkStart w:id="137" w:name="_Ref44924608"/>
      <w:bookmarkStart w:id="138" w:name="_Toc171087434"/>
      <w:bookmarkStart w:id="139" w:name="_Toc198220190"/>
      <w:r>
        <w:rPr>
          <w:lang w:val="en-US"/>
        </w:rPr>
        <w:t xml:space="preserve">Ydelsesområde 5: </w:t>
      </w:r>
      <w:r w:rsidRPr="00EC48AC">
        <w:rPr>
          <w:lang w:val="en-US"/>
        </w:rPr>
        <w:t>It-arkitektur</w:t>
      </w:r>
      <w:bookmarkEnd w:id="136"/>
      <w:bookmarkEnd w:id="137"/>
      <w:bookmarkEnd w:id="138"/>
      <w:bookmarkEnd w:id="139"/>
    </w:p>
    <w:p w14:paraId="3359ED50" w14:textId="77777777" w:rsidR="00084108" w:rsidRDefault="00084108" w:rsidP="00084108">
      <w:pPr>
        <w:spacing w:after="200"/>
        <w:rPr>
          <w:szCs w:val="24"/>
        </w:rPr>
      </w:pPr>
      <w:r>
        <w:rPr>
          <w:szCs w:val="24"/>
        </w:rPr>
        <w:t>Generel indledning til It-arkitektur:</w:t>
      </w:r>
    </w:p>
    <w:p w14:paraId="1BF1E065" w14:textId="77777777" w:rsidR="00084108" w:rsidRPr="00CB7C32" w:rsidRDefault="00084108" w:rsidP="00084108">
      <w:pPr>
        <w:spacing w:after="200"/>
      </w:pPr>
      <w:r>
        <w:t>Ydelser om It-arkitektur giver Kunden et samlet overblik over sin it-understøttelse samt udstikker retningslinjer, som nyanskaffelser og tilføjelser til it-infrastruktur/-</w:t>
      </w:r>
      <w:r w:rsidRPr="00CB7C32">
        <w:t>systemer skal følge, hvis fleksibiliteten af Kundens it-understøttelser skal bevares og kompleksiteten af denne holdes under kontrol.</w:t>
      </w:r>
    </w:p>
    <w:p w14:paraId="293A3D5D" w14:textId="77777777" w:rsidR="00084108" w:rsidRPr="00CB7C32" w:rsidRDefault="00084108" w:rsidP="00084108">
      <w:pPr>
        <w:pStyle w:val="Overskrift3"/>
      </w:pPr>
      <w:bookmarkStart w:id="140" w:name="_Toc171087435"/>
      <w:bookmarkStart w:id="141" w:name="_Toc198220191"/>
      <w:r w:rsidRPr="00CB7C32">
        <w:t>Underområde: Etablering af en it-arkitektur</w:t>
      </w:r>
      <w:bookmarkEnd w:id="140"/>
      <w:bookmarkEnd w:id="14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2125"/>
        <w:gridCol w:w="3757"/>
        <w:gridCol w:w="3757"/>
      </w:tblGrid>
      <w:tr w:rsidR="000F5046" w:rsidRPr="000F5046" w14:paraId="4503DF3D" w14:textId="77777777" w:rsidTr="00D63EE2">
        <w:trPr>
          <w:tblHeader/>
        </w:trPr>
        <w:tc>
          <w:tcPr>
            <w:tcW w:w="2125" w:type="dxa"/>
            <w:shd w:val="clear" w:color="auto" w:fill="D9D9D9" w:themeFill="background1" w:themeFillShade="D9"/>
            <w:hideMark/>
          </w:tcPr>
          <w:p w14:paraId="5DE44937" w14:textId="77777777" w:rsidR="000F5046" w:rsidRPr="000F5046" w:rsidRDefault="000F5046" w:rsidP="00D63EE2">
            <w:pPr>
              <w:spacing w:before="120" w:after="120" w:line="240" w:lineRule="atLeast"/>
              <w:rPr>
                <w:b/>
                <w:bCs/>
                <w:color w:val="000000"/>
                <w:sz w:val="20"/>
                <w:szCs w:val="18"/>
              </w:rPr>
            </w:pPr>
            <w:r w:rsidRPr="000F5046">
              <w:rPr>
                <w:b/>
                <w:bCs/>
                <w:color w:val="000000"/>
                <w:sz w:val="20"/>
                <w:szCs w:val="18"/>
              </w:rPr>
              <w:t>Delområder</w:t>
            </w:r>
          </w:p>
        </w:tc>
        <w:tc>
          <w:tcPr>
            <w:tcW w:w="3757" w:type="dxa"/>
            <w:shd w:val="clear" w:color="auto" w:fill="D9D9D9" w:themeFill="background1" w:themeFillShade="D9"/>
            <w:hideMark/>
          </w:tcPr>
          <w:p w14:paraId="19D9B5D9" w14:textId="77777777" w:rsidR="000F5046" w:rsidRPr="000F5046" w:rsidRDefault="000F5046" w:rsidP="00D63EE2">
            <w:pPr>
              <w:spacing w:before="120" w:after="120" w:line="240" w:lineRule="atLeast"/>
              <w:rPr>
                <w:b/>
                <w:bCs/>
                <w:color w:val="000000"/>
                <w:sz w:val="20"/>
                <w:szCs w:val="18"/>
              </w:rPr>
            </w:pPr>
            <w:r w:rsidRPr="000F5046">
              <w:rPr>
                <w:b/>
                <w:bCs/>
                <w:color w:val="000000"/>
                <w:sz w:val="20"/>
                <w:szCs w:val="18"/>
              </w:rPr>
              <w:t>Ydelser</w:t>
            </w:r>
          </w:p>
        </w:tc>
        <w:tc>
          <w:tcPr>
            <w:tcW w:w="3757" w:type="dxa"/>
            <w:shd w:val="clear" w:color="auto" w:fill="D9D9D9" w:themeFill="background1" w:themeFillShade="D9"/>
          </w:tcPr>
          <w:p w14:paraId="50220AC4" w14:textId="18B60292" w:rsidR="000F5046" w:rsidRPr="000F5046" w:rsidRDefault="000F5046" w:rsidP="00D63EE2">
            <w:pPr>
              <w:spacing w:before="120" w:after="120" w:line="240" w:lineRule="atLeast"/>
              <w:rPr>
                <w:b/>
                <w:bCs/>
                <w:color w:val="000000"/>
                <w:sz w:val="20"/>
                <w:szCs w:val="18"/>
              </w:rPr>
            </w:pPr>
            <w:r w:rsidRPr="000F5046">
              <w:rPr>
                <w:b/>
                <w:bCs/>
                <w:color w:val="000000"/>
                <w:sz w:val="20"/>
                <w:szCs w:val="18"/>
              </w:rPr>
              <w:t xml:space="preserve">Eksempler på anvendelse af </w:t>
            </w:r>
            <w:r w:rsidR="00921531">
              <w:rPr>
                <w:b/>
                <w:bCs/>
                <w:color w:val="000000"/>
                <w:sz w:val="20"/>
                <w:szCs w:val="18"/>
              </w:rPr>
              <w:t>delområdet</w:t>
            </w:r>
          </w:p>
        </w:tc>
      </w:tr>
      <w:tr w:rsidR="000F5046" w:rsidRPr="000F5046" w14:paraId="69688001" w14:textId="77777777" w:rsidTr="00D63EE2">
        <w:trPr>
          <w:trHeight w:val="2100"/>
        </w:trPr>
        <w:tc>
          <w:tcPr>
            <w:tcW w:w="2125" w:type="dxa"/>
            <w:shd w:val="clear" w:color="auto" w:fill="auto"/>
            <w:noWrap/>
            <w:hideMark/>
          </w:tcPr>
          <w:p w14:paraId="4097FF6D" w14:textId="77777777" w:rsidR="000F5046" w:rsidRPr="000F5046" w:rsidRDefault="000F5046" w:rsidP="00DE62B6">
            <w:pPr>
              <w:pStyle w:val="Listeafsnit"/>
              <w:numPr>
                <w:ilvl w:val="0"/>
                <w:numId w:val="21"/>
              </w:numPr>
              <w:spacing w:before="120" w:after="120" w:line="240" w:lineRule="atLeast"/>
              <w:ind w:left="283" w:hanging="283"/>
              <w:contextualSpacing w:val="0"/>
              <w:rPr>
                <w:color w:val="000000"/>
                <w:sz w:val="20"/>
                <w:szCs w:val="18"/>
              </w:rPr>
            </w:pPr>
            <w:r w:rsidRPr="000F5046">
              <w:rPr>
                <w:color w:val="000000"/>
                <w:sz w:val="20"/>
                <w:szCs w:val="18"/>
              </w:rPr>
              <w:t>It-arkitektur, herunder anvendelse af den fælles</w:t>
            </w:r>
            <w:r w:rsidRPr="000F5046">
              <w:rPr>
                <w:color w:val="000000"/>
                <w:sz w:val="20"/>
                <w:szCs w:val="18"/>
              </w:rPr>
              <w:softHyphen/>
              <w:t>offentlig it-arkitektur.</w:t>
            </w:r>
          </w:p>
          <w:p w14:paraId="222ED164" w14:textId="77777777" w:rsidR="000F5046" w:rsidRPr="000F5046" w:rsidRDefault="000F5046" w:rsidP="00D63EE2">
            <w:pPr>
              <w:spacing w:after="0" w:line="240" w:lineRule="atLeast"/>
              <w:ind w:left="30"/>
              <w:rPr>
                <w:color w:val="000000"/>
                <w:sz w:val="20"/>
                <w:szCs w:val="18"/>
              </w:rPr>
            </w:pPr>
          </w:p>
        </w:tc>
        <w:tc>
          <w:tcPr>
            <w:tcW w:w="3757" w:type="dxa"/>
            <w:shd w:val="clear" w:color="auto" w:fill="auto"/>
            <w:hideMark/>
          </w:tcPr>
          <w:p w14:paraId="7923A62B" w14:textId="198D66DF" w:rsidR="000F5046" w:rsidRPr="000F5046" w:rsidRDefault="005F5760" w:rsidP="00D63EE2">
            <w:pPr>
              <w:spacing w:before="120" w:after="120" w:line="240" w:lineRule="atLeast"/>
              <w:rPr>
                <w:color w:val="000000"/>
                <w:sz w:val="20"/>
                <w:szCs w:val="18"/>
              </w:rPr>
            </w:pPr>
            <w:r>
              <w:rPr>
                <w:color w:val="000000"/>
                <w:sz w:val="20"/>
                <w:szCs w:val="18"/>
              </w:rPr>
              <w:t>Udførelse af og evt. rådgivning om</w:t>
            </w:r>
            <w:r w:rsidR="000F5046" w:rsidRPr="000F5046">
              <w:rPr>
                <w:color w:val="000000"/>
                <w:sz w:val="20"/>
                <w:szCs w:val="18"/>
              </w:rPr>
              <w:t>:</w:t>
            </w:r>
          </w:p>
          <w:p w14:paraId="67AAAC57"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Udarbejdelse af overblik over Kundens samlede it-understøttelse.</w:t>
            </w:r>
          </w:p>
          <w:p w14:paraId="19A27507"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Udarbejdelse af målarkitektur, der understøtter Kundens strategiske mål</w:t>
            </w:r>
          </w:p>
          <w:p w14:paraId="087044D8"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 xml:space="preserve">Design af en samlet it-arkitektur, der sikrer, at arkitekturen har de egenskaber der understøtter Kundens behov og som sikrer kontrol med kompleksiteten af Kundens samlede it-understøttelse. </w:t>
            </w:r>
          </w:p>
          <w:p w14:paraId="560DC7E4"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Etablering af datamodeller, som afspejler forretningens behov for datasammenhænge.</w:t>
            </w:r>
          </w:p>
          <w:p w14:paraId="69BA6339"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Etablering af dataflow, som sikrer korrekt behandling af data.</w:t>
            </w:r>
          </w:p>
          <w:p w14:paraId="2E7D630A"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Sikre at Kundens samlede it-understøttelse varetager Kundens behov for at mindske miljø- og klimabelastningen i det samlede it-landskab samt understøtter behovet for at følge op på og rapportere på den grønne omstilling.</w:t>
            </w:r>
          </w:p>
          <w:p w14:paraId="7C58B99C" w14:textId="77777777" w:rsidR="000F5046" w:rsidRPr="000F5046" w:rsidRDefault="000F5046" w:rsidP="00D63EE2">
            <w:pPr>
              <w:spacing w:after="0" w:line="240" w:lineRule="atLeast"/>
              <w:rPr>
                <w:rFonts w:cstheme="minorBidi"/>
                <w:color w:val="000000"/>
                <w:sz w:val="20"/>
                <w:szCs w:val="18"/>
              </w:rPr>
            </w:pPr>
          </w:p>
        </w:tc>
        <w:tc>
          <w:tcPr>
            <w:tcW w:w="3757" w:type="dxa"/>
          </w:tcPr>
          <w:p w14:paraId="72D580E4" w14:textId="77777777" w:rsidR="000F5046" w:rsidRPr="000F5046" w:rsidRDefault="000F5046" w:rsidP="00D63EE2">
            <w:pPr>
              <w:spacing w:before="120" w:after="120" w:line="240" w:lineRule="atLeast"/>
              <w:rPr>
                <w:sz w:val="20"/>
                <w:szCs w:val="18"/>
              </w:rPr>
            </w:pPr>
            <w:r w:rsidRPr="000F5046">
              <w:rPr>
                <w:color w:val="000000"/>
                <w:sz w:val="20"/>
                <w:szCs w:val="18"/>
              </w:rPr>
              <w:t>Udvikling af it-</w:t>
            </w:r>
            <w:r w:rsidRPr="000F5046">
              <w:rPr>
                <w:sz w:val="20"/>
                <w:szCs w:val="18"/>
              </w:rPr>
              <w:t>understøttelsen af Kundens forretning kræver overblik over Kundens it-systemlandskab og den samlede it-understøttelse, når en it-arkitektur skal etableres. Overblikket er nødvendigt for at give indblik i, hvilke dele der eventuelt skal tilpasses når digitaliseringen etableres, forbedres eller øges.</w:t>
            </w:r>
          </w:p>
          <w:p w14:paraId="03BEA856" w14:textId="77777777" w:rsidR="000F5046" w:rsidRPr="000F5046" w:rsidRDefault="000F5046" w:rsidP="00D63EE2">
            <w:pPr>
              <w:spacing w:before="120" w:after="120" w:line="240" w:lineRule="atLeast"/>
              <w:rPr>
                <w:sz w:val="20"/>
                <w:szCs w:val="18"/>
              </w:rPr>
            </w:pPr>
            <w:r w:rsidRPr="000F5046">
              <w:rPr>
                <w:sz w:val="20"/>
                <w:szCs w:val="18"/>
              </w:rPr>
              <w:t>For at understøtte Kundens forretningsbehov og digitaliseringsstrategi, kan der på baggrund af den nuværende it-understøttelse fastlægges en målarkitektur. Målarkitekturen udstikker tekniske rammer og retning for digitaliseringen, der kan realiseres fx via udviklingsprojekter. Det er afgørende, at målarkitekturen tager udgangspunkt i Kundens forretning.</w:t>
            </w:r>
          </w:p>
          <w:p w14:paraId="444CA84F" w14:textId="77777777" w:rsidR="000F5046" w:rsidRPr="000F5046" w:rsidRDefault="000F5046" w:rsidP="00D63EE2">
            <w:pPr>
              <w:spacing w:before="120" w:after="120" w:line="240" w:lineRule="atLeast"/>
              <w:rPr>
                <w:sz w:val="20"/>
                <w:szCs w:val="18"/>
              </w:rPr>
            </w:pPr>
            <w:r w:rsidRPr="000F5046">
              <w:rPr>
                <w:sz w:val="20"/>
                <w:szCs w:val="18"/>
              </w:rPr>
              <w:t xml:space="preserve">Sammen med målarkitekturen hører typisk en datamodel der er tværgående for Kundens forretning, så autoritative og kanoniske datasæt er til rådighed for større digital sammenhæng. Kunden kan derfor etablere dataflows, der sikrer sammenhæng i it-systemernes data, i form af integrationer mellem it-systemerne. Det samlede integrationsbillede </w:t>
            </w:r>
            <w:r w:rsidRPr="000F5046">
              <w:rPr>
                <w:sz w:val="20"/>
                <w:szCs w:val="18"/>
              </w:rPr>
              <w:lastRenderedPageBreak/>
              <w:t>kan være komplekst, og vil indgå i overblikket over it-understøttelsen.</w:t>
            </w:r>
          </w:p>
          <w:p w14:paraId="4BE1B9F6" w14:textId="77777777" w:rsidR="000F5046" w:rsidRPr="000F5046" w:rsidRDefault="000F5046" w:rsidP="00D63EE2">
            <w:pPr>
              <w:spacing w:before="120" w:after="120" w:line="240" w:lineRule="atLeast"/>
              <w:rPr>
                <w:sz w:val="20"/>
                <w:szCs w:val="18"/>
              </w:rPr>
            </w:pPr>
            <w:r w:rsidRPr="000F5046">
              <w:rPr>
                <w:sz w:val="20"/>
                <w:szCs w:val="18"/>
              </w:rPr>
              <w:t>Opgaver, der typisk løses under delområdet er:</w:t>
            </w:r>
          </w:p>
          <w:p w14:paraId="2DA7F559" w14:textId="77777777" w:rsidR="000F5046" w:rsidRPr="000F5046" w:rsidRDefault="000F5046" w:rsidP="00DE62B6">
            <w:pPr>
              <w:numPr>
                <w:ilvl w:val="0"/>
                <w:numId w:val="115"/>
              </w:numPr>
              <w:tabs>
                <w:tab w:val="clear" w:pos="454"/>
              </w:tabs>
              <w:spacing w:after="40" w:line="240" w:lineRule="atLeast"/>
              <w:ind w:left="283" w:hanging="283"/>
              <w:rPr>
                <w:color w:val="000000"/>
                <w:sz w:val="20"/>
                <w:szCs w:val="18"/>
              </w:rPr>
            </w:pPr>
            <w:r w:rsidRPr="000F5046">
              <w:rPr>
                <w:color w:val="000000"/>
                <w:sz w:val="20"/>
                <w:szCs w:val="18"/>
              </w:rPr>
              <w:t>Afdækning af hvilke it-systemer der understøtter eller skal understøtte de forskellige forretningsprocesser og arbejdsgange</w:t>
            </w:r>
          </w:p>
          <w:p w14:paraId="1F7C2F26" w14:textId="77777777" w:rsidR="000F5046" w:rsidRPr="000F5046" w:rsidRDefault="000F5046" w:rsidP="00DE62B6">
            <w:pPr>
              <w:numPr>
                <w:ilvl w:val="0"/>
                <w:numId w:val="115"/>
              </w:numPr>
              <w:tabs>
                <w:tab w:val="clear" w:pos="454"/>
              </w:tabs>
              <w:spacing w:after="40" w:line="240" w:lineRule="atLeast"/>
              <w:ind w:left="283" w:hanging="283"/>
              <w:rPr>
                <w:color w:val="000000"/>
                <w:sz w:val="20"/>
                <w:szCs w:val="18"/>
              </w:rPr>
            </w:pPr>
            <w:r w:rsidRPr="000F5046">
              <w:rPr>
                <w:color w:val="000000"/>
                <w:sz w:val="20"/>
                <w:szCs w:val="18"/>
              </w:rPr>
              <w:t>Afdækning af hvilke data der udveksles eller skal udveksles mellem it-systemer, enten som del af en tværgående organisatorisk proces, eller som input til et konkret procestrin eller en arbejdsgang</w:t>
            </w:r>
          </w:p>
          <w:p w14:paraId="7A299A25" w14:textId="77777777" w:rsidR="000F5046" w:rsidRPr="000F5046" w:rsidRDefault="000F5046" w:rsidP="00DE62B6">
            <w:pPr>
              <w:numPr>
                <w:ilvl w:val="0"/>
                <w:numId w:val="115"/>
              </w:numPr>
              <w:tabs>
                <w:tab w:val="clear" w:pos="454"/>
              </w:tabs>
              <w:spacing w:after="40" w:line="240" w:lineRule="atLeast"/>
              <w:ind w:left="283" w:hanging="283"/>
              <w:rPr>
                <w:color w:val="000000"/>
                <w:sz w:val="20"/>
                <w:szCs w:val="18"/>
              </w:rPr>
            </w:pPr>
            <w:r w:rsidRPr="000F5046">
              <w:rPr>
                <w:color w:val="000000"/>
                <w:sz w:val="20"/>
                <w:szCs w:val="18"/>
              </w:rPr>
              <w:t>Afdækning af hvilke integrationer mellem it-systemer disse data udveksles eller skal udveksles gennem</w:t>
            </w:r>
          </w:p>
          <w:p w14:paraId="290B7960" w14:textId="77777777" w:rsidR="000F5046" w:rsidRPr="000F5046" w:rsidRDefault="000F5046" w:rsidP="00DE62B6">
            <w:pPr>
              <w:numPr>
                <w:ilvl w:val="0"/>
                <w:numId w:val="115"/>
              </w:numPr>
              <w:tabs>
                <w:tab w:val="clear" w:pos="454"/>
              </w:tabs>
              <w:spacing w:after="40" w:line="240" w:lineRule="atLeast"/>
              <w:ind w:left="283" w:hanging="283"/>
              <w:rPr>
                <w:color w:val="000000"/>
                <w:sz w:val="20"/>
                <w:szCs w:val="18"/>
              </w:rPr>
            </w:pPr>
            <w:r w:rsidRPr="000F5046">
              <w:rPr>
                <w:color w:val="000000"/>
                <w:sz w:val="20"/>
                <w:szCs w:val="18"/>
              </w:rPr>
              <w:t>Afdækning af hvilke regler der gælder eller skal gælde for type og kvalitet af data</w:t>
            </w:r>
          </w:p>
          <w:p w14:paraId="383C1C23" w14:textId="77777777" w:rsidR="000F5046" w:rsidRPr="000F5046" w:rsidRDefault="000F5046" w:rsidP="00DE62B6">
            <w:pPr>
              <w:numPr>
                <w:ilvl w:val="0"/>
                <w:numId w:val="115"/>
              </w:numPr>
              <w:tabs>
                <w:tab w:val="clear" w:pos="454"/>
              </w:tabs>
              <w:spacing w:after="40" w:line="240" w:lineRule="atLeast"/>
              <w:ind w:left="283" w:hanging="283"/>
              <w:rPr>
                <w:color w:val="000000"/>
                <w:sz w:val="20"/>
                <w:szCs w:val="18"/>
              </w:rPr>
            </w:pPr>
            <w:r w:rsidRPr="000F5046">
              <w:rPr>
                <w:color w:val="000000"/>
                <w:sz w:val="20"/>
                <w:szCs w:val="18"/>
              </w:rPr>
              <w:t>Afdækning af hvilke teknologier, arkitekturmønstre, kommunikationsformer mv it-systemerne er eller skal være bygget på baggrund af</w:t>
            </w:r>
          </w:p>
          <w:p w14:paraId="75103065" w14:textId="77777777" w:rsidR="000F5046" w:rsidRPr="000F5046" w:rsidRDefault="000F5046" w:rsidP="00DE62B6">
            <w:pPr>
              <w:numPr>
                <w:ilvl w:val="0"/>
                <w:numId w:val="115"/>
              </w:numPr>
              <w:tabs>
                <w:tab w:val="clear" w:pos="454"/>
              </w:tabs>
              <w:spacing w:after="40" w:line="240" w:lineRule="atLeast"/>
              <w:ind w:left="283" w:hanging="283"/>
              <w:rPr>
                <w:color w:val="000000"/>
                <w:sz w:val="20"/>
                <w:szCs w:val="18"/>
              </w:rPr>
            </w:pPr>
            <w:r w:rsidRPr="000F5046">
              <w:rPr>
                <w:color w:val="000000"/>
                <w:sz w:val="20"/>
                <w:szCs w:val="18"/>
              </w:rPr>
              <w:t>Udarbejdelse af it-arkitektur styringsartefakter, f.eks. retningslinjer i forbindelse med målarkitektur</w:t>
            </w:r>
          </w:p>
          <w:p w14:paraId="091D900D" w14:textId="77777777" w:rsidR="000F5046" w:rsidRPr="000F5046" w:rsidRDefault="000F5046" w:rsidP="00DE62B6">
            <w:pPr>
              <w:numPr>
                <w:ilvl w:val="0"/>
                <w:numId w:val="115"/>
              </w:numPr>
              <w:tabs>
                <w:tab w:val="clear" w:pos="454"/>
              </w:tabs>
              <w:spacing w:after="40" w:line="240" w:lineRule="atLeast"/>
              <w:ind w:left="283" w:hanging="283"/>
              <w:rPr>
                <w:color w:val="000000"/>
                <w:sz w:val="20"/>
                <w:szCs w:val="18"/>
              </w:rPr>
            </w:pPr>
            <w:r w:rsidRPr="000F5046">
              <w:rPr>
                <w:color w:val="000000"/>
                <w:sz w:val="20"/>
                <w:szCs w:val="18"/>
              </w:rPr>
              <w:t>Design og dokumentation af det kommende (TO-BE) it-systemlandskab inkl. processer og dataflows, som dækker forretning, applikationer, teknologier og data, inkl. roadmap for udvikling</w:t>
            </w:r>
          </w:p>
          <w:p w14:paraId="4E2BF1DA" w14:textId="77777777" w:rsidR="000F5046" w:rsidRPr="000F5046" w:rsidRDefault="000F5046" w:rsidP="00DE62B6">
            <w:pPr>
              <w:numPr>
                <w:ilvl w:val="0"/>
                <w:numId w:val="115"/>
              </w:numPr>
              <w:tabs>
                <w:tab w:val="clear" w:pos="454"/>
              </w:tabs>
              <w:spacing w:after="40" w:line="240" w:lineRule="atLeast"/>
              <w:ind w:left="283" w:hanging="283"/>
              <w:rPr>
                <w:color w:val="000000"/>
                <w:sz w:val="20"/>
                <w:szCs w:val="18"/>
              </w:rPr>
            </w:pPr>
            <w:r w:rsidRPr="000F5046">
              <w:rPr>
                <w:color w:val="000000"/>
                <w:sz w:val="20"/>
                <w:szCs w:val="18"/>
              </w:rPr>
              <w:t>Design af kanoniske datamodeller for datasæt, fx datasæt der er tværgående i Kundens forretning</w:t>
            </w:r>
          </w:p>
          <w:p w14:paraId="06EA1BB4" w14:textId="77777777" w:rsidR="000F5046" w:rsidRPr="000F5046" w:rsidRDefault="000F5046" w:rsidP="00DE62B6">
            <w:pPr>
              <w:numPr>
                <w:ilvl w:val="0"/>
                <w:numId w:val="115"/>
              </w:numPr>
              <w:tabs>
                <w:tab w:val="clear" w:pos="454"/>
              </w:tabs>
              <w:spacing w:after="120" w:line="240" w:lineRule="atLeast"/>
              <w:ind w:left="283" w:hanging="283"/>
              <w:rPr>
                <w:color w:val="000000"/>
                <w:sz w:val="20"/>
                <w:szCs w:val="18"/>
              </w:rPr>
            </w:pPr>
            <w:r w:rsidRPr="000F5046">
              <w:rPr>
                <w:color w:val="000000"/>
                <w:sz w:val="20"/>
                <w:szCs w:val="18"/>
              </w:rPr>
              <w:t>Vurdering af teknologi-, integrations- og arkitekturvalg i forhold til Kundens ikke-funktionelle krav, som f.eks. kompleksitet, ydelseseffektivitet, skalering, pålidelighed, robusthed og vedligeholdelsesevne</w:t>
            </w:r>
          </w:p>
          <w:p w14:paraId="461FB6D6" w14:textId="77777777" w:rsidR="000F5046" w:rsidRPr="000F5046" w:rsidRDefault="000F5046" w:rsidP="00D63EE2">
            <w:pPr>
              <w:spacing w:before="120" w:after="120" w:line="240" w:lineRule="atLeast"/>
              <w:rPr>
                <w:color w:val="000000"/>
                <w:sz w:val="20"/>
                <w:szCs w:val="18"/>
              </w:rPr>
            </w:pPr>
            <w:r w:rsidRPr="000F5046">
              <w:rPr>
                <w:color w:val="000000"/>
                <w:sz w:val="20"/>
                <w:szCs w:val="18"/>
              </w:rPr>
              <w:t>Velafprøvede it-arkitekturframeworks og værktøjer kan bringes i anvendelse, fx UML, FDA eller TOGAF, Archimate m.fl.</w:t>
            </w:r>
          </w:p>
          <w:p w14:paraId="49B607EF" w14:textId="77777777" w:rsidR="000F5046" w:rsidRPr="000F5046" w:rsidRDefault="000F5046" w:rsidP="00D63EE2">
            <w:pPr>
              <w:spacing w:before="120" w:after="120" w:line="240" w:lineRule="atLeast"/>
              <w:rPr>
                <w:color w:val="000000"/>
                <w:sz w:val="20"/>
                <w:szCs w:val="18"/>
              </w:rPr>
            </w:pPr>
            <w:r w:rsidRPr="000F5046">
              <w:rPr>
                <w:b/>
                <w:bCs/>
                <w:color w:val="000000"/>
                <w:sz w:val="20"/>
                <w:szCs w:val="18"/>
              </w:rPr>
              <w:lastRenderedPageBreak/>
              <w:t>Grønne tiltag</w:t>
            </w:r>
          </w:p>
          <w:p w14:paraId="675B2DA5" w14:textId="77777777" w:rsidR="000F5046" w:rsidRPr="000F5046" w:rsidRDefault="000F5046" w:rsidP="00D63EE2">
            <w:pPr>
              <w:spacing w:before="120" w:after="120" w:line="240" w:lineRule="atLeast"/>
              <w:rPr>
                <w:color w:val="000000"/>
                <w:sz w:val="20"/>
                <w:szCs w:val="18"/>
              </w:rPr>
            </w:pPr>
            <w:r w:rsidRPr="000F5046">
              <w:rPr>
                <w:color w:val="000000"/>
                <w:sz w:val="20"/>
                <w:szCs w:val="18"/>
              </w:rPr>
              <w:t xml:space="preserve">Rådgive om og sikre: </w:t>
            </w:r>
          </w:p>
          <w:p w14:paraId="2FF2FA45"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at Kundens samlede it-understøttelse varetager Kundens behov for at minimere ressourcebelastning, energiforbrug, CO2-aftryk samt miljøfarligt kemi i hardware og udstyr med det samlede it-landskab.</w:t>
            </w:r>
          </w:p>
          <w:p w14:paraId="1777EF0D"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at datamodeller afspejler Kundens behov for at følge op på og rapportere på den grønne omstilling baseret på fx data om energiforbrug, genbrug, levetid, genanvendelse mv.</w:t>
            </w:r>
          </w:p>
          <w:p w14:paraId="6F1A9239"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Anvendelse af fx AI og blockchain teknologier kan have varierende klimaaftryk. Klima og miljøanalyser kan derfor med fordel anvendes til at sikre det bedst mulige beslutningsgrundlag ved valg af teknologier.</w:t>
            </w:r>
          </w:p>
        </w:tc>
      </w:tr>
      <w:tr w:rsidR="000F5046" w:rsidRPr="000F5046" w14:paraId="0A7AE3C9" w14:textId="77777777" w:rsidTr="00D63EE2">
        <w:tc>
          <w:tcPr>
            <w:tcW w:w="2125" w:type="dxa"/>
            <w:shd w:val="clear" w:color="auto" w:fill="auto"/>
            <w:noWrap/>
          </w:tcPr>
          <w:p w14:paraId="69038465" w14:textId="77777777" w:rsidR="000F5046" w:rsidRPr="000F5046" w:rsidRDefault="000F5046" w:rsidP="00DE62B6">
            <w:pPr>
              <w:pStyle w:val="Listeafsnit"/>
              <w:numPr>
                <w:ilvl w:val="0"/>
                <w:numId w:val="21"/>
              </w:numPr>
              <w:spacing w:before="120" w:after="120" w:line="240" w:lineRule="atLeast"/>
              <w:ind w:left="283" w:hanging="283"/>
              <w:contextualSpacing w:val="0"/>
              <w:rPr>
                <w:color w:val="000000"/>
                <w:sz w:val="20"/>
                <w:szCs w:val="18"/>
              </w:rPr>
            </w:pPr>
            <w:r w:rsidRPr="000F5046">
              <w:rPr>
                <w:color w:val="000000"/>
                <w:sz w:val="20"/>
                <w:szCs w:val="18"/>
              </w:rPr>
              <w:lastRenderedPageBreak/>
              <w:t>Design og valg af platform</w:t>
            </w:r>
          </w:p>
        </w:tc>
        <w:tc>
          <w:tcPr>
            <w:tcW w:w="3757" w:type="dxa"/>
            <w:shd w:val="clear" w:color="auto" w:fill="auto"/>
          </w:tcPr>
          <w:p w14:paraId="46FB1552" w14:textId="60B03118" w:rsidR="000F5046" w:rsidRPr="000F5046" w:rsidRDefault="005F5760" w:rsidP="00D63EE2">
            <w:pPr>
              <w:spacing w:before="120" w:after="120" w:line="240" w:lineRule="atLeast"/>
              <w:rPr>
                <w:color w:val="000000"/>
                <w:sz w:val="20"/>
                <w:szCs w:val="18"/>
              </w:rPr>
            </w:pPr>
            <w:r>
              <w:rPr>
                <w:color w:val="000000"/>
                <w:sz w:val="20"/>
                <w:szCs w:val="18"/>
              </w:rPr>
              <w:t>Udførelse af og evt. rådgivning om</w:t>
            </w:r>
            <w:r w:rsidR="000F5046" w:rsidRPr="000F5046">
              <w:rPr>
                <w:color w:val="000000"/>
                <w:sz w:val="20"/>
                <w:szCs w:val="18"/>
              </w:rPr>
              <w:t>:</w:t>
            </w:r>
          </w:p>
          <w:p w14:paraId="296DC395"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Udarbejdelse af retningslinjer for valg af plat</w:t>
            </w:r>
            <w:r w:rsidRPr="000F5046">
              <w:rPr>
                <w:color w:val="000000"/>
                <w:sz w:val="20"/>
                <w:szCs w:val="18"/>
              </w:rPr>
              <w:softHyphen/>
              <w:t>forme, herunder mulighederne forbundet med valg af PaaS</w:t>
            </w:r>
            <w:r w:rsidRPr="000F5046">
              <w:rPr>
                <w:sz w:val="20"/>
                <w:szCs w:val="18"/>
              </w:rPr>
              <w:footnoteReference w:id="10"/>
            </w:r>
            <w:r w:rsidRPr="000F5046">
              <w:rPr>
                <w:color w:val="000000"/>
                <w:sz w:val="20"/>
                <w:szCs w:val="18"/>
              </w:rPr>
              <w:t>.</w:t>
            </w:r>
          </w:p>
          <w:p w14:paraId="72F4E7F8"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Konkret valg og design af platformenes brug i henhold til retningslinjer</w:t>
            </w:r>
            <w:r w:rsidRPr="000F5046">
              <w:rPr>
                <w:color w:val="000000"/>
                <w:sz w:val="20"/>
                <w:szCs w:val="18"/>
              </w:rPr>
              <w:softHyphen/>
              <w:t>ne.</w:t>
            </w:r>
          </w:p>
          <w:p w14:paraId="387401D1" w14:textId="77777777" w:rsidR="000F5046" w:rsidRPr="000F5046" w:rsidRDefault="000F5046" w:rsidP="00DE62B6">
            <w:pPr>
              <w:pStyle w:val="Listeafsnit"/>
              <w:numPr>
                <w:ilvl w:val="0"/>
                <w:numId w:val="67"/>
              </w:numPr>
              <w:spacing w:before="0" w:after="40" w:line="240" w:lineRule="atLeast"/>
              <w:ind w:left="283" w:hanging="283"/>
              <w:contextualSpacing w:val="0"/>
              <w:rPr>
                <w:color w:val="000000"/>
                <w:sz w:val="20"/>
                <w:szCs w:val="18"/>
              </w:rPr>
            </w:pPr>
            <w:r w:rsidRPr="000F5046">
              <w:rPr>
                <w:color w:val="000000"/>
                <w:sz w:val="20"/>
                <w:szCs w:val="18"/>
              </w:rPr>
              <w:t>Sikre at platforme er designet til at minimere ressource- og energiforbrug, herunder fx frigive systemressourcer, der ikke er i brug.</w:t>
            </w:r>
          </w:p>
        </w:tc>
        <w:tc>
          <w:tcPr>
            <w:tcW w:w="3757" w:type="dxa"/>
          </w:tcPr>
          <w:p w14:paraId="557677FB" w14:textId="77777777" w:rsidR="000F5046" w:rsidRPr="000F5046" w:rsidRDefault="000F5046" w:rsidP="00D63EE2">
            <w:pPr>
              <w:spacing w:before="120" w:after="120" w:line="240" w:lineRule="atLeast"/>
              <w:rPr>
                <w:color w:val="000000"/>
                <w:sz w:val="20"/>
                <w:szCs w:val="18"/>
              </w:rPr>
            </w:pPr>
            <w:r w:rsidRPr="000F5046">
              <w:rPr>
                <w:color w:val="000000"/>
                <w:sz w:val="20"/>
                <w:szCs w:val="18"/>
              </w:rPr>
              <w:t xml:space="preserve">Etablering af en it-arkitektur omfatter at analysere og udvælge den platform, it-arkitekturen skal baseres på, samt designe eventuelle tilretninger. </w:t>
            </w:r>
          </w:p>
          <w:p w14:paraId="3CE5B5D8" w14:textId="77777777" w:rsidR="000F5046" w:rsidRPr="000F5046" w:rsidRDefault="000F5046" w:rsidP="00D63EE2">
            <w:pPr>
              <w:spacing w:before="120" w:after="120" w:line="240" w:lineRule="atLeast"/>
              <w:rPr>
                <w:color w:val="000000"/>
                <w:sz w:val="20"/>
                <w:szCs w:val="18"/>
              </w:rPr>
            </w:pPr>
            <w:r w:rsidRPr="000F5046">
              <w:rPr>
                <w:color w:val="000000"/>
                <w:sz w:val="20"/>
                <w:szCs w:val="18"/>
              </w:rPr>
              <w:t>De rette platformsvalg kan bidrage til slankere løsninger og apps. En matchende platform leverer generiske komponenter, der ikke skal genudvikles til hver løsning eller app, hvilket reducerer kompleksitet og kodebase, og dermed væsentligt forbedrer vedligehold.</w:t>
            </w:r>
          </w:p>
          <w:p w14:paraId="537DFB41" w14:textId="77777777" w:rsidR="000F5046" w:rsidRPr="000F5046" w:rsidRDefault="000F5046" w:rsidP="00D63EE2">
            <w:pPr>
              <w:spacing w:before="120" w:after="120" w:line="240" w:lineRule="atLeast"/>
              <w:rPr>
                <w:color w:val="000000"/>
                <w:sz w:val="20"/>
                <w:szCs w:val="18"/>
              </w:rPr>
            </w:pPr>
            <w:r w:rsidRPr="000F5046">
              <w:rPr>
                <w:color w:val="000000"/>
                <w:sz w:val="20"/>
                <w:szCs w:val="18"/>
              </w:rPr>
              <w:t>De rette platformvalg medvirker til at sikre, at Kundens ikke-funktionelle krav opfyldes, herunder fx governance, pålidelighed og robusthed, samt ikke mindst ydelseseffektivitet og skalering.</w:t>
            </w:r>
          </w:p>
          <w:p w14:paraId="231CDA03" w14:textId="77777777" w:rsidR="000F5046" w:rsidRPr="000F5046" w:rsidRDefault="000F5046" w:rsidP="00D63EE2">
            <w:pPr>
              <w:spacing w:before="120" w:after="120" w:line="240" w:lineRule="atLeast"/>
              <w:rPr>
                <w:color w:val="000000"/>
                <w:sz w:val="20"/>
                <w:szCs w:val="18"/>
              </w:rPr>
            </w:pPr>
            <w:r w:rsidRPr="000F5046">
              <w:rPr>
                <w:color w:val="000000"/>
                <w:sz w:val="20"/>
                <w:szCs w:val="18"/>
              </w:rPr>
              <w:t xml:space="preserve">Brug af Platform-as-a-Service (PaaS) komponenter er en mulighed for at anvende eksisterende services der typisk leverer generisk funktionalitet, men ikke løsningsspecifik funktionalitet. PaaS komponenter skal bruges hensigtsmæssigt, idet anvendelsen også </w:t>
            </w:r>
            <w:r w:rsidRPr="000F5046">
              <w:rPr>
                <w:color w:val="000000"/>
                <w:sz w:val="20"/>
                <w:szCs w:val="18"/>
              </w:rPr>
              <w:lastRenderedPageBreak/>
              <w:t>medfører en fast kobling/afhængighed fra løsningen til komponenten. Udskiftningen af PaaS komponenter er forbundet med kompleksitet, hvilket skal tages i betragtning ved valg.</w:t>
            </w:r>
          </w:p>
          <w:p w14:paraId="24E4600F" w14:textId="77777777" w:rsidR="000F5046" w:rsidRPr="000F5046" w:rsidRDefault="000F5046" w:rsidP="00D63EE2">
            <w:pPr>
              <w:spacing w:before="120" w:after="120" w:line="240" w:lineRule="atLeast"/>
              <w:rPr>
                <w:color w:val="000000"/>
                <w:sz w:val="20"/>
                <w:szCs w:val="18"/>
              </w:rPr>
            </w:pPr>
            <w:r w:rsidRPr="000F5046">
              <w:rPr>
                <w:color w:val="000000"/>
                <w:sz w:val="20"/>
                <w:szCs w:val="18"/>
              </w:rPr>
              <w:t>Det er derfor afgørende, at Kunden har fastlagt operationelle retningslinjer for valg og brug af platform og platformskomponenter.</w:t>
            </w:r>
          </w:p>
          <w:p w14:paraId="6845F76A" w14:textId="77777777" w:rsidR="000F5046" w:rsidRPr="000F5046" w:rsidRDefault="000F5046" w:rsidP="00D63EE2">
            <w:pPr>
              <w:spacing w:before="120" w:after="120" w:line="240" w:lineRule="atLeast"/>
              <w:rPr>
                <w:sz w:val="20"/>
                <w:szCs w:val="18"/>
              </w:rPr>
            </w:pPr>
            <w:r w:rsidRPr="000F5046">
              <w:rPr>
                <w:sz w:val="20"/>
                <w:szCs w:val="18"/>
              </w:rPr>
              <w:t>Opgaver, der typisk løses under delområdet er:</w:t>
            </w:r>
          </w:p>
          <w:p w14:paraId="5F3180C9" w14:textId="77777777" w:rsidR="000F5046" w:rsidRPr="000F5046" w:rsidRDefault="000F5046" w:rsidP="00DE62B6">
            <w:pPr>
              <w:numPr>
                <w:ilvl w:val="0"/>
                <w:numId w:val="116"/>
              </w:numPr>
              <w:tabs>
                <w:tab w:val="clear" w:pos="454"/>
              </w:tabs>
              <w:spacing w:after="40" w:line="240" w:lineRule="atLeast"/>
              <w:ind w:left="283" w:hanging="283"/>
              <w:rPr>
                <w:color w:val="000000"/>
                <w:sz w:val="20"/>
                <w:szCs w:val="18"/>
              </w:rPr>
            </w:pPr>
            <w:r w:rsidRPr="000F5046">
              <w:rPr>
                <w:color w:val="000000"/>
                <w:sz w:val="20"/>
                <w:szCs w:val="18"/>
              </w:rPr>
              <w:t>Afdækning af forretningsbehov og tekniske behov/krav til en platform for Kundens it-arkitektur</w:t>
            </w:r>
          </w:p>
          <w:p w14:paraId="092692B6" w14:textId="77777777" w:rsidR="000F5046" w:rsidRPr="000F5046" w:rsidRDefault="000F5046" w:rsidP="00DE62B6">
            <w:pPr>
              <w:numPr>
                <w:ilvl w:val="0"/>
                <w:numId w:val="116"/>
              </w:numPr>
              <w:tabs>
                <w:tab w:val="clear" w:pos="454"/>
              </w:tabs>
              <w:spacing w:after="40" w:line="240" w:lineRule="atLeast"/>
              <w:ind w:left="283" w:hanging="283"/>
              <w:rPr>
                <w:color w:val="000000"/>
                <w:sz w:val="20"/>
                <w:szCs w:val="18"/>
              </w:rPr>
            </w:pPr>
            <w:r w:rsidRPr="000F5046">
              <w:rPr>
                <w:color w:val="000000"/>
                <w:sz w:val="20"/>
                <w:szCs w:val="18"/>
              </w:rPr>
              <w:t>Identifikation, analyse og vurdering af kandidater til platforme til brug hos Kunden, op mod Kundens it-arkitektur samt behov og krav</w:t>
            </w:r>
          </w:p>
          <w:p w14:paraId="27D714FA" w14:textId="77777777" w:rsidR="000F5046" w:rsidRPr="000F5046" w:rsidRDefault="000F5046" w:rsidP="00DE62B6">
            <w:pPr>
              <w:numPr>
                <w:ilvl w:val="0"/>
                <w:numId w:val="116"/>
              </w:numPr>
              <w:tabs>
                <w:tab w:val="clear" w:pos="454"/>
              </w:tabs>
              <w:spacing w:after="40" w:line="240" w:lineRule="atLeast"/>
              <w:ind w:left="283" w:hanging="283"/>
              <w:rPr>
                <w:color w:val="000000"/>
                <w:sz w:val="20"/>
                <w:szCs w:val="18"/>
              </w:rPr>
            </w:pPr>
            <w:r w:rsidRPr="000F5046">
              <w:rPr>
                <w:color w:val="000000"/>
                <w:sz w:val="20"/>
                <w:szCs w:val="18"/>
              </w:rPr>
              <w:t>Udarbejdelse af strategier for og operationelle retningslinjer til valg og brug af platforme til Kundens it-arkitektur</w:t>
            </w:r>
          </w:p>
          <w:p w14:paraId="014C91E4" w14:textId="77777777" w:rsidR="000F5046" w:rsidRPr="000F5046" w:rsidRDefault="000F5046" w:rsidP="00DE62B6">
            <w:pPr>
              <w:numPr>
                <w:ilvl w:val="0"/>
                <w:numId w:val="116"/>
              </w:numPr>
              <w:tabs>
                <w:tab w:val="clear" w:pos="454"/>
              </w:tabs>
              <w:spacing w:after="40" w:line="240" w:lineRule="atLeast"/>
              <w:ind w:left="283" w:hanging="283"/>
              <w:rPr>
                <w:color w:val="000000"/>
                <w:sz w:val="20"/>
                <w:szCs w:val="18"/>
              </w:rPr>
            </w:pPr>
            <w:r w:rsidRPr="000F5046">
              <w:rPr>
                <w:color w:val="000000"/>
                <w:sz w:val="20"/>
                <w:szCs w:val="18"/>
              </w:rPr>
              <w:t>Udarbejdelse og vedligeholdelse af positiv/negativ-liste af platformskomponenter der kan anvendes fra den valgte platform</w:t>
            </w:r>
          </w:p>
          <w:p w14:paraId="71858DD9" w14:textId="77777777" w:rsidR="000F5046" w:rsidRPr="000F5046" w:rsidRDefault="000F5046" w:rsidP="00DE62B6">
            <w:pPr>
              <w:numPr>
                <w:ilvl w:val="0"/>
                <w:numId w:val="116"/>
              </w:numPr>
              <w:tabs>
                <w:tab w:val="clear" w:pos="454"/>
              </w:tabs>
              <w:spacing w:after="120" w:line="240" w:lineRule="atLeast"/>
              <w:ind w:left="283" w:hanging="283"/>
              <w:rPr>
                <w:color w:val="000000"/>
                <w:sz w:val="20"/>
                <w:szCs w:val="18"/>
              </w:rPr>
            </w:pPr>
            <w:r w:rsidRPr="000F5046">
              <w:rPr>
                <w:color w:val="000000"/>
                <w:sz w:val="20"/>
                <w:szCs w:val="18"/>
              </w:rPr>
              <w:t>Udarbejdelse af teknisk strategi og plan for migrering til eller fra platforme og platformskomponenter</w:t>
            </w:r>
          </w:p>
          <w:p w14:paraId="2B9FBC9D" w14:textId="77777777" w:rsidR="000F5046" w:rsidRPr="000F5046" w:rsidRDefault="000F5046" w:rsidP="00D63EE2">
            <w:pPr>
              <w:spacing w:before="120" w:after="120" w:line="240" w:lineRule="atLeast"/>
              <w:rPr>
                <w:color w:val="000000"/>
                <w:sz w:val="20"/>
                <w:szCs w:val="18"/>
              </w:rPr>
            </w:pPr>
            <w:r w:rsidRPr="000F5046">
              <w:rPr>
                <w:color w:val="000000"/>
                <w:sz w:val="20"/>
                <w:szCs w:val="18"/>
              </w:rPr>
              <w:t>Kommercielle platforme som fx Microsoft Azure, Google Cloud Platform eller Amazon AWS med komponenter, såvel som open source baserede platforme og komponenter som Cloud Native Computing Foundation, kan være relevante platformskandidater.</w:t>
            </w:r>
          </w:p>
          <w:p w14:paraId="2A139EF0" w14:textId="77777777" w:rsidR="000F5046" w:rsidRPr="000F5046" w:rsidRDefault="000F5046" w:rsidP="00D63EE2">
            <w:pPr>
              <w:spacing w:before="120" w:after="120" w:line="240" w:lineRule="atLeast"/>
              <w:rPr>
                <w:color w:val="000000"/>
                <w:sz w:val="20"/>
                <w:szCs w:val="18"/>
              </w:rPr>
            </w:pPr>
            <w:r w:rsidRPr="000F5046">
              <w:rPr>
                <w:b/>
                <w:bCs/>
                <w:color w:val="000000"/>
                <w:sz w:val="20"/>
                <w:szCs w:val="18"/>
              </w:rPr>
              <w:t>Grønne tiltag</w:t>
            </w:r>
          </w:p>
          <w:p w14:paraId="4DC5371A" w14:textId="77777777" w:rsidR="000F5046" w:rsidRPr="000F5046" w:rsidRDefault="000F5046" w:rsidP="00D63EE2">
            <w:pPr>
              <w:spacing w:before="120" w:after="120" w:line="240" w:lineRule="atLeast"/>
              <w:rPr>
                <w:color w:val="000000"/>
                <w:sz w:val="20"/>
                <w:szCs w:val="18"/>
              </w:rPr>
            </w:pPr>
            <w:r w:rsidRPr="000F5046">
              <w:rPr>
                <w:color w:val="000000"/>
                <w:sz w:val="20"/>
                <w:szCs w:val="18"/>
              </w:rPr>
              <w:t xml:space="preserve">Rådgive om og sikre, at platforme: </w:t>
            </w:r>
          </w:p>
          <w:p w14:paraId="21DFB916"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stiller minimale krav til ressource- og energiforbrug for processor, hukommelse, lager, netværk mv.</w:t>
            </w:r>
          </w:p>
          <w:p w14:paraId="1ECC5643"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er designet med henblik på at minimere ressource- og energiforbrug, fx ved hensigtsmæssig brug af caches.</w:t>
            </w:r>
          </w:p>
          <w:p w14:paraId="201616F1"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lastRenderedPageBreak/>
              <w:t>er designet til at frigive systemressourcer, der ikke er i brug</w:t>
            </w:r>
          </w:p>
        </w:tc>
      </w:tr>
      <w:tr w:rsidR="000F5046" w:rsidRPr="000F5046" w14:paraId="5B87EF61" w14:textId="77777777" w:rsidTr="00D63EE2">
        <w:tc>
          <w:tcPr>
            <w:tcW w:w="2125" w:type="dxa"/>
            <w:shd w:val="clear" w:color="auto" w:fill="auto"/>
            <w:noWrap/>
          </w:tcPr>
          <w:p w14:paraId="27814D65" w14:textId="77777777" w:rsidR="000F5046" w:rsidRPr="000F5046" w:rsidRDefault="000F5046" w:rsidP="00DE62B6">
            <w:pPr>
              <w:pStyle w:val="Listeafsnit"/>
              <w:numPr>
                <w:ilvl w:val="0"/>
                <w:numId w:val="21"/>
              </w:numPr>
              <w:spacing w:before="120" w:after="120" w:line="240" w:lineRule="atLeast"/>
              <w:ind w:left="283" w:hanging="283"/>
              <w:contextualSpacing w:val="0"/>
              <w:rPr>
                <w:color w:val="000000"/>
                <w:sz w:val="20"/>
                <w:szCs w:val="18"/>
              </w:rPr>
            </w:pPr>
            <w:r w:rsidRPr="000F5046">
              <w:rPr>
                <w:color w:val="000000"/>
                <w:sz w:val="20"/>
                <w:szCs w:val="18"/>
              </w:rPr>
              <w:lastRenderedPageBreak/>
              <w:t>Design af it-sikkerhedsarkitektur</w:t>
            </w:r>
          </w:p>
        </w:tc>
        <w:tc>
          <w:tcPr>
            <w:tcW w:w="3757" w:type="dxa"/>
            <w:shd w:val="clear" w:color="auto" w:fill="auto"/>
          </w:tcPr>
          <w:p w14:paraId="2682D816" w14:textId="62585120" w:rsidR="000F5046" w:rsidRPr="000F5046" w:rsidRDefault="005F5760" w:rsidP="00D63EE2">
            <w:pPr>
              <w:spacing w:before="120" w:after="120" w:line="240" w:lineRule="atLeast"/>
              <w:rPr>
                <w:color w:val="000000"/>
                <w:sz w:val="20"/>
                <w:szCs w:val="18"/>
              </w:rPr>
            </w:pPr>
            <w:r>
              <w:rPr>
                <w:color w:val="000000"/>
                <w:sz w:val="20"/>
                <w:szCs w:val="18"/>
              </w:rPr>
              <w:t>Udførelse af og evt. rådgivning om</w:t>
            </w:r>
            <w:r w:rsidR="000F5046" w:rsidRPr="000F5046">
              <w:rPr>
                <w:color w:val="000000"/>
                <w:sz w:val="20"/>
                <w:szCs w:val="18"/>
              </w:rPr>
              <w:t>:</w:t>
            </w:r>
          </w:p>
          <w:p w14:paraId="04A886E8"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 xml:space="preserve">Design af sikkerhedsarkitekturen for et it-system, integrations til andre it-systemer, platforme og infrastruktur </w:t>
            </w:r>
          </w:p>
          <w:p w14:paraId="504C2DA0"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 xml:space="preserve">Design og brug af offentlig og Kundens sikkerhedsinfrastruktur </w:t>
            </w:r>
          </w:p>
          <w:p w14:paraId="157F2792"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Udarbejdelse af retningslinjer for etablering af, beskyttelse og omgang med testdata, herunder især med testdata, der rummer personoplysninger.</w:t>
            </w:r>
          </w:p>
        </w:tc>
        <w:tc>
          <w:tcPr>
            <w:tcW w:w="3757" w:type="dxa"/>
          </w:tcPr>
          <w:p w14:paraId="4A1DDAB7" w14:textId="77777777" w:rsidR="000F5046" w:rsidRPr="000F5046" w:rsidRDefault="000F5046" w:rsidP="00D63EE2">
            <w:pPr>
              <w:spacing w:before="120" w:after="120" w:line="240" w:lineRule="atLeast"/>
              <w:rPr>
                <w:sz w:val="20"/>
                <w:szCs w:val="18"/>
              </w:rPr>
            </w:pPr>
            <w:r w:rsidRPr="000F5046">
              <w:rPr>
                <w:sz w:val="20"/>
                <w:szCs w:val="18"/>
              </w:rPr>
              <w:t xml:space="preserve">It-systemer skal være sikre, således at de er beskyttede mod og beskytter imod utilsigtet brug. </w:t>
            </w:r>
          </w:p>
          <w:p w14:paraId="765C6DAD" w14:textId="77777777" w:rsidR="000F5046" w:rsidRPr="000F5046" w:rsidRDefault="000F5046" w:rsidP="00D63EE2">
            <w:pPr>
              <w:spacing w:before="120" w:after="120" w:line="240" w:lineRule="atLeast"/>
              <w:rPr>
                <w:sz w:val="20"/>
                <w:szCs w:val="18"/>
              </w:rPr>
            </w:pPr>
            <w:r w:rsidRPr="000F5046">
              <w:rPr>
                <w:sz w:val="20"/>
                <w:szCs w:val="18"/>
              </w:rPr>
              <w:t xml:space="preserve">Ved etablering af it-systemer skal Kunden tage stilling til og designe sikkerhedsarkitekturen. Sikkerhedsarkitekturen for et it-system omfatter it-systemet selv, eventuelle platforme og komponenter it-systemet anvender, samt integrationer, snitflader og dataflows ind/ud af it-systemet. </w:t>
            </w:r>
          </w:p>
          <w:p w14:paraId="52E885D3" w14:textId="77777777" w:rsidR="000F5046" w:rsidRPr="000F5046" w:rsidRDefault="000F5046" w:rsidP="00D63EE2">
            <w:pPr>
              <w:spacing w:before="120" w:after="120" w:line="240" w:lineRule="atLeast"/>
              <w:rPr>
                <w:sz w:val="20"/>
                <w:szCs w:val="18"/>
              </w:rPr>
            </w:pPr>
            <w:r w:rsidRPr="000F5046">
              <w:rPr>
                <w:sz w:val="20"/>
                <w:szCs w:val="18"/>
              </w:rPr>
              <w:t>Sikkerhedsarkitekturen for et it-system skal forholde sig til it-sikkerhedsarkitekturen hos Kunden, herunder komponenter og services (f.eks. IAM og IDM løsninger), der kan være obligatoriske at anvende. Kunden skal derfor også fastlægge sin sikkerhedsarkitektur for den samlede it-arkitektur.</w:t>
            </w:r>
          </w:p>
          <w:p w14:paraId="3D62D2C8" w14:textId="77777777" w:rsidR="000F5046" w:rsidRPr="000F5046" w:rsidRDefault="000F5046" w:rsidP="00D63EE2">
            <w:pPr>
              <w:spacing w:before="120" w:after="120" w:line="240" w:lineRule="atLeast"/>
              <w:rPr>
                <w:sz w:val="20"/>
                <w:szCs w:val="18"/>
              </w:rPr>
            </w:pPr>
            <w:r w:rsidRPr="000F5046">
              <w:rPr>
                <w:sz w:val="20"/>
                <w:szCs w:val="18"/>
              </w:rPr>
              <w:t xml:space="preserve">Sikkerhedsarkitekturen for et it-system vil også skulle forholde sig til (fælles)offentlige sikkerhedsinfrastruktur og sikkerhedskomponenter, særligt når der er tale om fællesoffentlige løsninger, herunder løsninger rettet imod borgere og virksomheder. </w:t>
            </w:r>
          </w:p>
          <w:p w14:paraId="133D2869" w14:textId="77777777" w:rsidR="000F5046" w:rsidRPr="000F5046" w:rsidRDefault="000F5046" w:rsidP="00D63EE2">
            <w:pPr>
              <w:spacing w:before="120" w:after="120" w:line="240" w:lineRule="atLeast"/>
              <w:rPr>
                <w:sz w:val="20"/>
                <w:szCs w:val="18"/>
              </w:rPr>
            </w:pPr>
            <w:r w:rsidRPr="000F5046">
              <w:rPr>
                <w:sz w:val="20"/>
                <w:szCs w:val="18"/>
              </w:rPr>
              <w:t>Endeligt er det vigtigt at Kunden fastlægger sine sikkerhedsmæssige retningslinjer omkring brug af data, herunder til testformål. Retningslinjerne for etablering, beskyttelse og brug af testdata med personoplysninger skal være eksplicitte og klare. Tilsvarende kan retningslinjer for etablering af syntetiske data fastlægges, således at der kan stilles lavere krav til beskyttelse og dermed bredere vilkår for brug.</w:t>
            </w:r>
          </w:p>
          <w:p w14:paraId="2C44113F" w14:textId="77777777" w:rsidR="000F5046" w:rsidRPr="000F5046" w:rsidRDefault="000F5046" w:rsidP="00D63EE2">
            <w:pPr>
              <w:spacing w:before="120" w:after="120" w:line="240" w:lineRule="atLeast"/>
              <w:rPr>
                <w:sz w:val="20"/>
                <w:szCs w:val="18"/>
              </w:rPr>
            </w:pPr>
            <w:r w:rsidRPr="000F5046">
              <w:rPr>
                <w:sz w:val="20"/>
                <w:szCs w:val="18"/>
              </w:rPr>
              <w:t>Opgaver, der typisk løses under delområdet er:</w:t>
            </w:r>
          </w:p>
          <w:p w14:paraId="4A567434" w14:textId="77777777" w:rsidR="000F5046" w:rsidRPr="000F5046" w:rsidRDefault="000F5046" w:rsidP="00DE62B6">
            <w:pPr>
              <w:numPr>
                <w:ilvl w:val="0"/>
                <w:numId w:val="117"/>
              </w:numPr>
              <w:tabs>
                <w:tab w:val="clear" w:pos="454"/>
              </w:tabs>
              <w:spacing w:after="40" w:line="240" w:lineRule="atLeast"/>
              <w:ind w:left="283" w:hanging="283"/>
              <w:rPr>
                <w:color w:val="000000"/>
                <w:sz w:val="20"/>
                <w:szCs w:val="18"/>
              </w:rPr>
            </w:pPr>
            <w:r w:rsidRPr="000F5046">
              <w:rPr>
                <w:color w:val="000000"/>
                <w:sz w:val="20"/>
                <w:szCs w:val="18"/>
              </w:rPr>
              <w:t xml:space="preserve">Analyse og design af sikkerhedsarkitekturen for et it-system, herunder hvordan it-systemets arkitektur skal håndtere autentifikation, </w:t>
            </w:r>
            <w:r w:rsidRPr="000F5046">
              <w:rPr>
                <w:color w:val="000000"/>
                <w:sz w:val="20"/>
                <w:szCs w:val="18"/>
              </w:rPr>
              <w:lastRenderedPageBreak/>
              <w:t>autorisation, adgangsbegrænsning, beskyttelse af data, og beskyttelse af kommunikation til og fra it-systemet</w:t>
            </w:r>
          </w:p>
          <w:p w14:paraId="71B4D251" w14:textId="77777777" w:rsidR="000F5046" w:rsidRPr="000F5046" w:rsidRDefault="000F5046" w:rsidP="00DE62B6">
            <w:pPr>
              <w:numPr>
                <w:ilvl w:val="0"/>
                <w:numId w:val="117"/>
              </w:numPr>
              <w:tabs>
                <w:tab w:val="clear" w:pos="454"/>
              </w:tabs>
              <w:spacing w:after="40" w:line="240" w:lineRule="atLeast"/>
              <w:ind w:left="283" w:hanging="283"/>
              <w:rPr>
                <w:color w:val="000000"/>
                <w:sz w:val="20"/>
                <w:szCs w:val="18"/>
              </w:rPr>
            </w:pPr>
            <w:r w:rsidRPr="000F5046">
              <w:rPr>
                <w:color w:val="000000"/>
                <w:sz w:val="20"/>
                <w:szCs w:val="18"/>
              </w:rPr>
              <w:t>Analyse og design af sikkerhedsarkitekturens brug af Kundens egne (fx IAM, IDM) og offentlige (fx MitID) sikkerhedsinfrastruktur og sikkerhedskomponenter</w:t>
            </w:r>
          </w:p>
          <w:p w14:paraId="40F56F0D" w14:textId="77777777" w:rsidR="000F5046" w:rsidRPr="000F5046" w:rsidRDefault="000F5046" w:rsidP="00DE62B6">
            <w:pPr>
              <w:numPr>
                <w:ilvl w:val="0"/>
                <w:numId w:val="117"/>
              </w:numPr>
              <w:tabs>
                <w:tab w:val="clear" w:pos="454"/>
              </w:tabs>
              <w:spacing w:after="40" w:line="240" w:lineRule="atLeast"/>
              <w:ind w:left="283" w:hanging="283"/>
              <w:rPr>
                <w:color w:val="000000"/>
                <w:sz w:val="20"/>
                <w:szCs w:val="18"/>
              </w:rPr>
            </w:pPr>
            <w:r w:rsidRPr="000F5046">
              <w:rPr>
                <w:color w:val="000000"/>
                <w:sz w:val="20"/>
                <w:szCs w:val="18"/>
              </w:rPr>
              <w:t>Analyse og design af sikkerhedsarkitekturens brug af standard/platforms sikkerhedskomponenter, fx API gateways</w:t>
            </w:r>
          </w:p>
          <w:p w14:paraId="22B228DB" w14:textId="77777777" w:rsidR="000F5046" w:rsidRPr="000F5046" w:rsidRDefault="000F5046" w:rsidP="00DE62B6">
            <w:pPr>
              <w:numPr>
                <w:ilvl w:val="0"/>
                <w:numId w:val="117"/>
              </w:numPr>
              <w:tabs>
                <w:tab w:val="clear" w:pos="454"/>
              </w:tabs>
              <w:spacing w:after="40" w:line="240" w:lineRule="atLeast"/>
              <w:ind w:left="283" w:hanging="283"/>
              <w:rPr>
                <w:color w:val="000000"/>
                <w:sz w:val="20"/>
                <w:szCs w:val="18"/>
              </w:rPr>
            </w:pPr>
            <w:r w:rsidRPr="000F5046">
              <w:rPr>
                <w:color w:val="000000"/>
                <w:sz w:val="20"/>
                <w:szCs w:val="18"/>
              </w:rPr>
              <w:t xml:space="preserve">Udarbejdelse af operationelle retningslinjer for etablering, beskyttelse og brug af testdata, herunder syntetiske testdata og testdata indeholdende personoplysninger. </w:t>
            </w:r>
          </w:p>
          <w:p w14:paraId="27D618F3" w14:textId="77777777" w:rsidR="000F5046" w:rsidRPr="000F5046" w:rsidRDefault="000F5046" w:rsidP="00D63EE2">
            <w:pPr>
              <w:spacing w:after="0" w:line="240" w:lineRule="atLeast"/>
              <w:rPr>
                <w:color w:val="000000"/>
                <w:sz w:val="20"/>
                <w:szCs w:val="18"/>
              </w:rPr>
            </w:pPr>
          </w:p>
        </w:tc>
      </w:tr>
      <w:tr w:rsidR="000F5046" w:rsidRPr="000F5046" w14:paraId="0CBE9463" w14:textId="77777777" w:rsidTr="00D63EE2">
        <w:tc>
          <w:tcPr>
            <w:tcW w:w="2125" w:type="dxa"/>
            <w:shd w:val="clear" w:color="auto" w:fill="auto"/>
            <w:noWrap/>
          </w:tcPr>
          <w:p w14:paraId="08F7328F" w14:textId="77777777" w:rsidR="000F5046" w:rsidRPr="000F5046" w:rsidRDefault="000F5046" w:rsidP="00DE62B6">
            <w:pPr>
              <w:pStyle w:val="Listeafsnit"/>
              <w:numPr>
                <w:ilvl w:val="0"/>
                <w:numId w:val="21"/>
              </w:numPr>
              <w:spacing w:before="120" w:after="120" w:line="240" w:lineRule="atLeast"/>
              <w:ind w:left="283" w:hanging="283"/>
              <w:contextualSpacing w:val="0"/>
              <w:rPr>
                <w:color w:val="000000"/>
                <w:sz w:val="20"/>
                <w:szCs w:val="18"/>
              </w:rPr>
            </w:pPr>
            <w:r w:rsidRPr="000F5046">
              <w:rPr>
                <w:color w:val="000000"/>
                <w:sz w:val="20"/>
                <w:szCs w:val="18"/>
              </w:rPr>
              <w:lastRenderedPageBreak/>
              <w:t xml:space="preserve">Udarbejdelse af it-arkitektur for infrastrukturen, herunder valg og anvendelsen af cloudkomponenter, fællesoffentlige komponenter og løsninger. </w:t>
            </w:r>
          </w:p>
          <w:p w14:paraId="0E5B5505" w14:textId="77777777" w:rsidR="000F5046" w:rsidRPr="000F5046" w:rsidRDefault="000F5046" w:rsidP="00D63EE2">
            <w:pPr>
              <w:spacing w:after="0" w:line="240" w:lineRule="atLeast"/>
              <w:ind w:left="30" w:hanging="283"/>
              <w:rPr>
                <w:color w:val="000000"/>
                <w:sz w:val="20"/>
                <w:szCs w:val="18"/>
              </w:rPr>
            </w:pPr>
            <w:r w:rsidRPr="000F5046">
              <w:rPr>
                <w:iCs/>
                <w:color w:val="000000"/>
                <w:sz w:val="20"/>
                <w:szCs w:val="18"/>
              </w:rPr>
              <w:softHyphen/>
            </w:r>
          </w:p>
        </w:tc>
        <w:tc>
          <w:tcPr>
            <w:tcW w:w="3757" w:type="dxa"/>
            <w:shd w:val="clear" w:color="auto" w:fill="auto"/>
          </w:tcPr>
          <w:p w14:paraId="60D955B7" w14:textId="712D3441" w:rsidR="000F5046" w:rsidRPr="000F5046" w:rsidRDefault="005F5760" w:rsidP="00D63EE2">
            <w:pPr>
              <w:spacing w:before="120" w:after="120" w:line="240" w:lineRule="atLeast"/>
              <w:rPr>
                <w:color w:val="000000"/>
                <w:sz w:val="20"/>
                <w:szCs w:val="18"/>
              </w:rPr>
            </w:pPr>
            <w:r>
              <w:rPr>
                <w:color w:val="000000"/>
                <w:sz w:val="20"/>
                <w:szCs w:val="18"/>
              </w:rPr>
              <w:t>Udførelse af og evt. rådgivning om</w:t>
            </w:r>
            <w:r w:rsidR="000F5046" w:rsidRPr="000F5046">
              <w:rPr>
                <w:color w:val="000000"/>
                <w:sz w:val="20"/>
                <w:szCs w:val="18"/>
              </w:rPr>
              <w:t>:</w:t>
            </w:r>
          </w:p>
          <w:p w14:paraId="0CBA3077" w14:textId="77777777" w:rsidR="000F5046" w:rsidRPr="000F5046" w:rsidRDefault="000F5046" w:rsidP="00DE62B6">
            <w:pPr>
              <w:pStyle w:val="Listeafsnit"/>
              <w:numPr>
                <w:ilvl w:val="0"/>
                <w:numId w:val="67"/>
              </w:numPr>
              <w:spacing w:before="0" w:after="40" w:line="240" w:lineRule="atLeast"/>
              <w:ind w:left="283" w:hanging="283"/>
              <w:contextualSpacing w:val="0"/>
              <w:rPr>
                <w:color w:val="000000"/>
                <w:sz w:val="20"/>
                <w:szCs w:val="18"/>
              </w:rPr>
            </w:pPr>
            <w:r w:rsidRPr="000F5046">
              <w:rPr>
                <w:color w:val="000000"/>
                <w:sz w:val="20"/>
                <w:szCs w:val="18"/>
              </w:rPr>
              <w:t>Udarbejdelse af it-arkitektur for Kundens infrastruktur der understøtter egenskaber fx effektiv drift, skalerbarhed, pålidelighed, sikkerhed, minimal miljø- og klimabelastning ift til Kundens behov.</w:t>
            </w:r>
          </w:p>
          <w:p w14:paraId="5DE1F6AF"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Rådgivning om brug af genbrugelige infrastrukturkomponenter i it-arkitekturen som fx fællesoffentlige komponenter og cloudkomponenter.</w:t>
            </w:r>
          </w:p>
          <w:p w14:paraId="40C16CEB" w14:textId="77777777" w:rsidR="000F5046" w:rsidRPr="000F5046" w:rsidRDefault="000F5046" w:rsidP="00D63EE2">
            <w:pPr>
              <w:spacing w:after="0" w:line="240" w:lineRule="atLeast"/>
              <w:rPr>
                <w:color w:val="000000"/>
                <w:sz w:val="20"/>
                <w:szCs w:val="18"/>
              </w:rPr>
            </w:pPr>
          </w:p>
        </w:tc>
        <w:tc>
          <w:tcPr>
            <w:tcW w:w="3757" w:type="dxa"/>
          </w:tcPr>
          <w:p w14:paraId="577C48F0" w14:textId="77777777" w:rsidR="000F5046" w:rsidRPr="000F5046" w:rsidRDefault="000F5046" w:rsidP="00342C09">
            <w:pPr>
              <w:spacing w:before="120" w:after="120" w:line="240" w:lineRule="atLeast"/>
              <w:rPr>
                <w:sz w:val="20"/>
                <w:szCs w:val="18"/>
              </w:rPr>
            </w:pPr>
            <w:r w:rsidRPr="000F5046">
              <w:rPr>
                <w:sz w:val="20"/>
                <w:szCs w:val="18"/>
              </w:rPr>
              <w:t>Når en it-arkitektur etableres, skal den bygges på en underliggende infrastruktur. Kundens it-systemer understøttes af og afvikles på infrastrukturen, som kan bestå af virtuelle eller fysiske ressourcer som fx servere, netværk og storage. Valg af infrastruktur påvirkes af Kundens it-strategi, fx om brug af bestemte udbydere (fx Statens It), samt krav til servicemål, herunder for tilknyttede ydelser.</w:t>
            </w:r>
          </w:p>
          <w:p w14:paraId="560709A9" w14:textId="77777777" w:rsidR="000F5046" w:rsidRPr="000F5046" w:rsidRDefault="000F5046" w:rsidP="00342C09">
            <w:pPr>
              <w:spacing w:before="120" w:after="120" w:line="240" w:lineRule="atLeast"/>
              <w:rPr>
                <w:sz w:val="20"/>
                <w:szCs w:val="18"/>
              </w:rPr>
            </w:pPr>
            <w:r w:rsidRPr="000F5046">
              <w:rPr>
                <w:sz w:val="20"/>
                <w:szCs w:val="18"/>
              </w:rPr>
              <w:t>Infrastrukturen kan desuden indeholde middleware, fx software der understøtter hændelsesorienteret kommunikation (fx kø-baseret), servicekommunikation (fx API gateways eller service busser), lager (relationelt, dokumentbaseret, data warehouse).</w:t>
            </w:r>
          </w:p>
          <w:p w14:paraId="670A7681" w14:textId="77777777" w:rsidR="000F5046" w:rsidRPr="000F5046" w:rsidRDefault="000F5046" w:rsidP="00342C09">
            <w:pPr>
              <w:spacing w:before="120" w:after="120" w:line="240" w:lineRule="atLeast"/>
              <w:rPr>
                <w:sz w:val="20"/>
                <w:szCs w:val="18"/>
              </w:rPr>
            </w:pPr>
            <w:r w:rsidRPr="000F5046">
              <w:rPr>
                <w:sz w:val="20"/>
                <w:szCs w:val="18"/>
              </w:rPr>
              <w:t>Endelig kan infrastrukturen også indeholde programmel der understøtter drift og sikkerhed, fx monitoreringsprogrammel, indbrudsdetektion og -forebyggelse (IDM, IPM), autentifikation (brugerkataloger) og autorisation (IAM).</w:t>
            </w:r>
          </w:p>
          <w:p w14:paraId="1771121A" w14:textId="77777777" w:rsidR="000F5046" w:rsidRPr="000F5046" w:rsidRDefault="000F5046" w:rsidP="00342C09">
            <w:pPr>
              <w:spacing w:before="120" w:after="120" w:line="240" w:lineRule="atLeast"/>
              <w:rPr>
                <w:sz w:val="20"/>
                <w:szCs w:val="18"/>
              </w:rPr>
            </w:pPr>
            <w:r w:rsidRPr="000F5046">
              <w:rPr>
                <w:sz w:val="20"/>
                <w:szCs w:val="18"/>
              </w:rPr>
              <w:t xml:space="preserve">Valg af rette infrastruktur til it-arkitekturen kan sikre en samlet ydelseseffektiv og modulær basis, på hvilken Kundens </w:t>
            </w:r>
            <w:r w:rsidRPr="000F5046">
              <w:rPr>
                <w:sz w:val="20"/>
                <w:szCs w:val="18"/>
              </w:rPr>
              <w:lastRenderedPageBreak/>
              <w:t>it-systemer kan bygges. Tilsvarende kan den rette infrastruktur gøre it-systemerne slankere da funktionalitet fra infrastrukturen ikke skal replikeres i it-systemerne. Dette omfatter også genbrug af infrastrukturkomponenter som fx fællesoffentlige komponenter (fx grunddata).</w:t>
            </w:r>
          </w:p>
          <w:p w14:paraId="67D01DC0" w14:textId="77777777" w:rsidR="000F5046" w:rsidRPr="000F5046" w:rsidRDefault="000F5046" w:rsidP="00342C09">
            <w:pPr>
              <w:spacing w:before="120" w:after="120" w:line="240" w:lineRule="atLeast"/>
              <w:rPr>
                <w:sz w:val="20"/>
                <w:szCs w:val="18"/>
              </w:rPr>
            </w:pPr>
            <w:r w:rsidRPr="000F5046">
              <w:rPr>
                <w:sz w:val="20"/>
                <w:szCs w:val="18"/>
              </w:rPr>
              <w:t>Opgaver, der typisk løses under delområdet er:</w:t>
            </w:r>
          </w:p>
          <w:p w14:paraId="36123255" w14:textId="77777777" w:rsidR="000F5046" w:rsidRPr="000F5046" w:rsidRDefault="000F5046" w:rsidP="00DE62B6">
            <w:pPr>
              <w:numPr>
                <w:ilvl w:val="0"/>
                <w:numId w:val="118"/>
              </w:numPr>
              <w:tabs>
                <w:tab w:val="clear" w:pos="454"/>
              </w:tabs>
              <w:spacing w:after="40" w:line="240" w:lineRule="atLeast"/>
              <w:ind w:left="283" w:hanging="283"/>
              <w:rPr>
                <w:color w:val="000000"/>
                <w:sz w:val="20"/>
                <w:szCs w:val="18"/>
              </w:rPr>
            </w:pPr>
            <w:r w:rsidRPr="000F5046">
              <w:rPr>
                <w:color w:val="000000"/>
                <w:sz w:val="20"/>
                <w:szCs w:val="18"/>
              </w:rPr>
              <w:t>Analyse og design af infrastruktur til understøttelse af Kundens it-systemer og platform, op mod Kundens it-arkitektur samt behov og krav, herunder krav til servicemål for infrastrukturen og tilknyttede ydelser</w:t>
            </w:r>
          </w:p>
          <w:p w14:paraId="7321A9B6" w14:textId="77777777" w:rsidR="000F5046" w:rsidRPr="000F5046" w:rsidRDefault="000F5046" w:rsidP="00DE62B6">
            <w:pPr>
              <w:numPr>
                <w:ilvl w:val="0"/>
                <w:numId w:val="118"/>
              </w:numPr>
              <w:tabs>
                <w:tab w:val="clear" w:pos="454"/>
              </w:tabs>
              <w:spacing w:after="40" w:line="240" w:lineRule="atLeast"/>
              <w:ind w:left="283" w:hanging="283"/>
              <w:rPr>
                <w:color w:val="000000"/>
                <w:sz w:val="20"/>
                <w:szCs w:val="18"/>
              </w:rPr>
            </w:pPr>
            <w:r w:rsidRPr="000F5046">
              <w:rPr>
                <w:color w:val="000000"/>
                <w:sz w:val="20"/>
                <w:szCs w:val="18"/>
              </w:rPr>
              <w:t xml:space="preserve">Analyse og vurdering af brug af infrastrukturudbyderens muligheder og udstillede tjenester og services samt tilknyttede ydelser </w:t>
            </w:r>
          </w:p>
          <w:p w14:paraId="6D78AC37" w14:textId="77777777" w:rsidR="000F5046" w:rsidRPr="000F5046" w:rsidRDefault="000F5046" w:rsidP="00DE62B6">
            <w:pPr>
              <w:numPr>
                <w:ilvl w:val="0"/>
                <w:numId w:val="118"/>
              </w:numPr>
              <w:tabs>
                <w:tab w:val="clear" w:pos="454"/>
              </w:tabs>
              <w:spacing w:after="40" w:line="240" w:lineRule="atLeast"/>
              <w:ind w:left="283" w:hanging="283"/>
              <w:rPr>
                <w:color w:val="000000"/>
                <w:sz w:val="20"/>
                <w:szCs w:val="18"/>
              </w:rPr>
            </w:pPr>
            <w:r w:rsidRPr="000F5046">
              <w:rPr>
                <w:color w:val="000000"/>
                <w:sz w:val="20"/>
                <w:szCs w:val="18"/>
              </w:rPr>
              <w:t>Identifikation, analyse og vurdering af middleware, programmel og komponenter der skal indgå i infrastrukturen, samt muligheder for brug af tilknyttede ydelser</w:t>
            </w:r>
          </w:p>
          <w:p w14:paraId="4973B8FC" w14:textId="77777777" w:rsidR="000F5046" w:rsidRPr="000F5046" w:rsidRDefault="000F5046" w:rsidP="00DE62B6">
            <w:pPr>
              <w:numPr>
                <w:ilvl w:val="0"/>
                <w:numId w:val="118"/>
              </w:numPr>
              <w:tabs>
                <w:tab w:val="clear" w:pos="454"/>
              </w:tabs>
              <w:spacing w:after="40" w:line="240" w:lineRule="atLeast"/>
              <w:ind w:left="283" w:hanging="283"/>
              <w:rPr>
                <w:color w:val="000000"/>
                <w:sz w:val="20"/>
                <w:szCs w:val="18"/>
              </w:rPr>
            </w:pPr>
            <w:r w:rsidRPr="000F5046">
              <w:rPr>
                <w:color w:val="000000"/>
                <w:sz w:val="20"/>
                <w:szCs w:val="18"/>
              </w:rPr>
              <w:t>Udarbejdelse af operationelle retningslinjer for brug af infrastrukturen, herunder for brug af middleware, programmel og komponenter heri</w:t>
            </w:r>
          </w:p>
          <w:p w14:paraId="778C70E3" w14:textId="77777777" w:rsidR="000F5046" w:rsidRPr="000F5046" w:rsidRDefault="000F5046" w:rsidP="00DE62B6">
            <w:pPr>
              <w:numPr>
                <w:ilvl w:val="0"/>
                <w:numId w:val="118"/>
              </w:numPr>
              <w:tabs>
                <w:tab w:val="clear" w:pos="454"/>
              </w:tabs>
              <w:spacing w:after="120" w:line="240" w:lineRule="atLeast"/>
              <w:ind w:left="283" w:hanging="283"/>
              <w:rPr>
                <w:color w:val="000000"/>
                <w:sz w:val="20"/>
                <w:szCs w:val="18"/>
              </w:rPr>
            </w:pPr>
            <w:r w:rsidRPr="000F5046">
              <w:rPr>
                <w:color w:val="000000"/>
                <w:sz w:val="20"/>
                <w:szCs w:val="18"/>
              </w:rPr>
              <w:t>Udarbejdelse af teknisk strategi og plan for migrering til eller fra infrastrukturen og dennes programmel/komponenter</w:t>
            </w:r>
          </w:p>
          <w:p w14:paraId="1122FD51" w14:textId="77777777" w:rsidR="000F5046" w:rsidRPr="000F5046" w:rsidRDefault="000F5046" w:rsidP="00342C09">
            <w:pPr>
              <w:spacing w:before="120" w:after="120" w:line="240" w:lineRule="atLeast"/>
              <w:rPr>
                <w:color w:val="000000"/>
                <w:sz w:val="20"/>
                <w:szCs w:val="18"/>
              </w:rPr>
            </w:pPr>
            <w:r w:rsidRPr="000F5046">
              <w:rPr>
                <w:b/>
                <w:bCs/>
                <w:color w:val="000000"/>
                <w:sz w:val="20"/>
                <w:szCs w:val="18"/>
              </w:rPr>
              <w:t>Grønne tiltag</w:t>
            </w:r>
          </w:p>
          <w:p w14:paraId="065CD21D" w14:textId="77777777" w:rsidR="000F5046" w:rsidRPr="000F5046" w:rsidRDefault="000F5046" w:rsidP="00342C09">
            <w:pPr>
              <w:spacing w:before="120" w:after="120" w:line="240" w:lineRule="atLeast"/>
              <w:rPr>
                <w:color w:val="000000"/>
                <w:sz w:val="20"/>
                <w:szCs w:val="18"/>
              </w:rPr>
            </w:pPr>
            <w:r w:rsidRPr="000F5046">
              <w:rPr>
                <w:color w:val="000000"/>
                <w:sz w:val="20"/>
                <w:szCs w:val="18"/>
              </w:rPr>
              <w:t>Rådgive om og evt. udførelse af:</w:t>
            </w:r>
          </w:p>
          <w:p w14:paraId="31F5532A"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Fastlægge Kundens it-infrastruktur, herunder anvendelsen af cloud, co-location, on-premise serverrum mv.med henblik på bl.a. at minimere ressourcebelastning, energiforbrug og CO2-aftryk.</w:t>
            </w:r>
          </w:p>
          <w:p w14:paraId="2B8447AD"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 xml:space="preserve">Fastlægge bæredygtige anvendelse af hardware og udstyr i it-infrastrukturen bl.a. med fokus på minimering af miljøfarlig kemi i hardware og udstyr, komponenternes levetid, </w:t>
            </w:r>
            <w:r w:rsidRPr="000F5046">
              <w:rPr>
                <w:color w:val="000000"/>
                <w:sz w:val="20"/>
                <w:szCs w:val="18"/>
              </w:rPr>
              <w:lastRenderedPageBreak/>
              <w:t>genanvendelighed og bæredygtig afskaffelse.</w:t>
            </w:r>
          </w:p>
        </w:tc>
      </w:tr>
      <w:tr w:rsidR="000F5046" w:rsidRPr="000F5046" w14:paraId="12830B0C" w14:textId="77777777" w:rsidTr="00D63EE2">
        <w:tc>
          <w:tcPr>
            <w:tcW w:w="2125" w:type="dxa"/>
            <w:shd w:val="clear" w:color="auto" w:fill="auto"/>
            <w:noWrap/>
          </w:tcPr>
          <w:p w14:paraId="064F59F5" w14:textId="77777777" w:rsidR="000F5046" w:rsidRPr="000F5046" w:rsidRDefault="000F5046" w:rsidP="00DE62B6">
            <w:pPr>
              <w:pStyle w:val="Listeafsnit"/>
              <w:numPr>
                <w:ilvl w:val="0"/>
                <w:numId w:val="21"/>
              </w:numPr>
              <w:spacing w:before="120" w:after="120" w:line="240" w:lineRule="atLeast"/>
              <w:ind w:left="283" w:hanging="283"/>
              <w:contextualSpacing w:val="0"/>
              <w:rPr>
                <w:color w:val="000000"/>
                <w:sz w:val="20"/>
                <w:szCs w:val="18"/>
              </w:rPr>
            </w:pPr>
            <w:r w:rsidRPr="000F5046">
              <w:rPr>
                <w:color w:val="000000"/>
                <w:sz w:val="20"/>
                <w:szCs w:val="18"/>
              </w:rPr>
              <w:lastRenderedPageBreak/>
              <w:t>Valg og anvendelse af standardsystemer knyttet til offentlig forvaltning, herunder sikring af formålstjenlige systemintegration i forhold til både interne og eksterne it-systemer.</w:t>
            </w:r>
          </w:p>
        </w:tc>
        <w:tc>
          <w:tcPr>
            <w:tcW w:w="3757" w:type="dxa"/>
            <w:shd w:val="clear" w:color="auto" w:fill="auto"/>
          </w:tcPr>
          <w:p w14:paraId="2D3AC420" w14:textId="6E3A9693" w:rsidR="000F5046" w:rsidRPr="000F5046" w:rsidRDefault="005F5760" w:rsidP="00342C09">
            <w:pPr>
              <w:spacing w:before="120" w:after="120" w:line="240" w:lineRule="atLeast"/>
              <w:rPr>
                <w:color w:val="000000"/>
                <w:sz w:val="20"/>
                <w:szCs w:val="18"/>
              </w:rPr>
            </w:pPr>
            <w:r>
              <w:rPr>
                <w:color w:val="000000"/>
                <w:sz w:val="20"/>
                <w:szCs w:val="18"/>
              </w:rPr>
              <w:t>Udførelse af og evt. rådgivning om</w:t>
            </w:r>
            <w:r w:rsidR="000F5046" w:rsidRPr="000F5046">
              <w:rPr>
                <w:color w:val="000000"/>
                <w:sz w:val="20"/>
                <w:szCs w:val="18"/>
              </w:rPr>
              <w:t>:</w:t>
            </w:r>
          </w:p>
          <w:p w14:paraId="4282DB56"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 xml:space="preserve">Udarbejdelse af retningslinjer for valg af standardsystemer samt strukturering af data og integrationer. </w:t>
            </w:r>
          </w:p>
          <w:p w14:paraId="312558AC"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Konkrete valg af applikationer inden for it-arkitekturens rammer, samt vurdering af standardsystemernes muligheder for at spille sammen med relevante fællesoffentlige løsninger.</w:t>
            </w:r>
          </w:p>
          <w:p w14:paraId="00C77D94"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Sikre at standardapplikationer er designet til at minimere miljø- og klimabelastning bl.a. ved effektivt ressource- og energiforbrug.</w:t>
            </w:r>
          </w:p>
        </w:tc>
        <w:tc>
          <w:tcPr>
            <w:tcW w:w="3757" w:type="dxa"/>
          </w:tcPr>
          <w:p w14:paraId="002947FF" w14:textId="77777777" w:rsidR="000F5046" w:rsidRPr="000F5046" w:rsidRDefault="000F5046" w:rsidP="00342C09">
            <w:pPr>
              <w:spacing w:before="120" w:after="120" w:line="240" w:lineRule="atLeast"/>
              <w:rPr>
                <w:sz w:val="20"/>
                <w:szCs w:val="18"/>
              </w:rPr>
            </w:pPr>
            <w:r w:rsidRPr="000F5046">
              <w:rPr>
                <w:sz w:val="20"/>
                <w:szCs w:val="18"/>
              </w:rPr>
              <w:t>Når en it-arkitektur etableres, kan der indgå it-systemer der er anses som standardsystemer, da de indeholder få eller ingen kundetilpassede dele, og typisk er generelt tilgængelige på markedet, under kommercielle eller andre vilkår (fx open source).</w:t>
            </w:r>
          </w:p>
          <w:p w14:paraId="4ABBC213" w14:textId="77777777" w:rsidR="000F5046" w:rsidRPr="000F5046" w:rsidRDefault="000F5046" w:rsidP="00342C09">
            <w:pPr>
              <w:spacing w:before="120" w:after="120" w:line="240" w:lineRule="atLeast"/>
              <w:rPr>
                <w:sz w:val="20"/>
                <w:szCs w:val="18"/>
              </w:rPr>
            </w:pPr>
            <w:r w:rsidRPr="000F5046">
              <w:rPr>
                <w:sz w:val="20"/>
                <w:szCs w:val="18"/>
              </w:rPr>
              <w:t xml:space="preserve">Der kan være store fordele ved at anvende standardsystemer, herunder lavere omkostningsniveauer og større kvalitet, da Kunderne baserer sig på produkter der ofte har været afprøvet i mange situationer, og da prissætningen typisk reflekterer en vis kundebase. </w:t>
            </w:r>
          </w:p>
          <w:p w14:paraId="20114056" w14:textId="77777777" w:rsidR="000F5046" w:rsidRPr="000F5046" w:rsidRDefault="000F5046" w:rsidP="00342C09">
            <w:pPr>
              <w:spacing w:before="120" w:after="120" w:line="240" w:lineRule="atLeast"/>
              <w:rPr>
                <w:sz w:val="20"/>
                <w:szCs w:val="18"/>
              </w:rPr>
            </w:pPr>
            <w:r w:rsidRPr="000F5046">
              <w:rPr>
                <w:sz w:val="20"/>
                <w:szCs w:val="18"/>
              </w:rPr>
              <w:t xml:space="preserve">Standardsystemer udstiller ofte snitflader der giver adgang til data og funktionalitet. Standardsystemerne kan have integrationer som af leverandøren vurderes at være krævede for at standardsystemet er markedskonformt. </w:t>
            </w:r>
          </w:p>
          <w:p w14:paraId="50DDE0C2" w14:textId="77777777" w:rsidR="000F5046" w:rsidRPr="000F5046" w:rsidRDefault="000F5046" w:rsidP="00342C09">
            <w:pPr>
              <w:spacing w:before="120" w:after="120" w:line="240" w:lineRule="atLeast"/>
              <w:rPr>
                <w:sz w:val="20"/>
                <w:szCs w:val="18"/>
              </w:rPr>
            </w:pPr>
            <w:r w:rsidRPr="000F5046">
              <w:rPr>
                <w:sz w:val="20"/>
                <w:szCs w:val="18"/>
              </w:rPr>
              <w:t>En typisk konsekvens ved brug af standardsystemer er, at Kundens behov til it-understøttelse og integration ikke ubetinget kan opfyldes fuldt af standardsystemet. Dette vil typisk kræve en nærmere analyse. Tilsvarende vil et standardsystem stille krav til platforme og infrastruktur til drift, eller tilbydes som en udstillet service eller løsning (Software-as-a-Service), som Kunden skal honorere.</w:t>
            </w:r>
          </w:p>
          <w:p w14:paraId="6B04512F" w14:textId="77777777" w:rsidR="000F5046" w:rsidRPr="000F5046" w:rsidRDefault="000F5046" w:rsidP="00342C09">
            <w:pPr>
              <w:spacing w:before="120" w:after="120" w:line="240" w:lineRule="atLeast"/>
              <w:rPr>
                <w:sz w:val="20"/>
                <w:szCs w:val="18"/>
              </w:rPr>
            </w:pPr>
            <w:r w:rsidRPr="000F5046">
              <w:rPr>
                <w:sz w:val="20"/>
                <w:szCs w:val="18"/>
              </w:rPr>
              <w:t>Det er vigtigt, at snitflader og integrationer kan dække Kundens behov, for at sikre digital sammenhæng i Kundens samlede it-arkitektur.</w:t>
            </w:r>
          </w:p>
          <w:p w14:paraId="1FAB68B2" w14:textId="77777777" w:rsidR="000F5046" w:rsidRPr="000F5046" w:rsidRDefault="000F5046" w:rsidP="00342C09">
            <w:pPr>
              <w:spacing w:before="120" w:after="120" w:line="240" w:lineRule="atLeast"/>
              <w:rPr>
                <w:sz w:val="20"/>
                <w:szCs w:val="18"/>
              </w:rPr>
            </w:pPr>
            <w:r w:rsidRPr="000F5046">
              <w:rPr>
                <w:sz w:val="20"/>
                <w:szCs w:val="18"/>
              </w:rPr>
              <w:t>Opgaver, der typisk løses under delområdet er:</w:t>
            </w:r>
          </w:p>
          <w:p w14:paraId="0DDC2871" w14:textId="77777777" w:rsidR="000F5046" w:rsidRPr="000F5046" w:rsidRDefault="000F5046" w:rsidP="00DE62B6">
            <w:pPr>
              <w:numPr>
                <w:ilvl w:val="0"/>
                <w:numId w:val="61"/>
              </w:numPr>
              <w:tabs>
                <w:tab w:val="clear" w:pos="454"/>
              </w:tabs>
              <w:spacing w:after="40" w:line="240" w:lineRule="atLeast"/>
              <w:ind w:left="283" w:hanging="283"/>
              <w:rPr>
                <w:color w:val="000000"/>
                <w:sz w:val="20"/>
                <w:szCs w:val="18"/>
              </w:rPr>
            </w:pPr>
            <w:r w:rsidRPr="000F5046">
              <w:rPr>
                <w:color w:val="000000"/>
                <w:sz w:val="20"/>
                <w:szCs w:val="18"/>
              </w:rPr>
              <w:t xml:space="preserve">Identifikation, analyse og vurdering af kandidater til standardsystemer til brug hos Kunden, op mod Kundens it-arkitektur samt behov og krav og standardsystemernes konfigurations- og opsætningsmuligheder samt </w:t>
            </w:r>
            <w:r w:rsidRPr="000F5046">
              <w:rPr>
                <w:color w:val="000000"/>
                <w:sz w:val="20"/>
                <w:szCs w:val="18"/>
              </w:rPr>
              <w:lastRenderedPageBreak/>
              <w:t>krav til drift, inklusive økonomiske rammer</w:t>
            </w:r>
          </w:p>
          <w:p w14:paraId="52083E3B" w14:textId="77777777" w:rsidR="000F5046" w:rsidRPr="000F5046" w:rsidRDefault="000F5046" w:rsidP="00DE62B6">
            <w:pPr>
              <w:numPr>
                <w:ilvl w:val="0"/>
                <w:numId w:val="61"/>
              </w:numPr>
              <w:tabs>
                <w:tab w:val="clear" w:pos="454"/>
              </w:tabs>
              <w:spacing w:after="40" w:line="240" w:lineRule="atLeast"/>
              <w:ind w:left="283" w:hanging="283"/>
              <w:rPr>
                <w:color w:val="000000"/>
                <w:sz w:val="20"/>
                <w:szCs w:val="18"/>
              </w:rPr>
            </w:pPr>
            <w:r w:rsidRPr="000F5046">
              <w:rPr>
                <w:color w:val="000000"/>
                <w:sz w:val="20"/>
                <w:szCs w:val="18"/>
              </w:rPr>
              <w:t>Udarbejdelse af strategier for og operationelle retningslinjer til valg og brug af standardsystemer til Kundens it-arkitektur</w:t>
            </w:r>
          </w:p>
          <w:p w14:paraId="21484CB4" w14:textId="77777777" w:rsidR="000F5046" w:rsidRPr="000F5046" w:rsidRDefault="000F5046" w:rsidP="00DE62B6">
            <w:pPr>
              <w:numPr>
                <w:ilvl w:val="0"/>
                <w:numId w:val="61"/>
              </w:numPr>
              <w:tabs>
                <w:tab w:val="clear" w:pos="454"/>
              </w:tabs>
              <w:spacing w:after="40" w:line="240" w:lineRule="atLeast"/>
              <w:ind w:left="283" w:hanging="283"/>
              <w:rPr>
                <w:color w:val="000000"/>
                <w:sz w:val="20"/>
                <w:szCs w:val="18"/>
              </w:rPr>
            </w:pPr>
            <w:r w:rsidRPr="000F5046">
              <w:rPr>
                <w:color w:val="000000"/>
                <w:sz w:val="20"/>
                <w:szCs w:val="18"/>
              </w:rPr>
              <w:t>Analyse og design af integrationer til standardsystemernes udstillede snitflader</w:t>
            </w:r>
          </w:p>
          <w:p w14:paraId="163AED91" w14:textId="57E1F786" w:rsidR="000F5046" w:rsidRPr="000F5046" w:rsidRDefault="000F5046" w:rsidP="00DE62B6">
            <w:pPr>
              <w:numPr>
                <w:ilvl w:val="0"/>
                <w:numId w:val="61"/>
              </w:numPr>
              <w:tabs>
                <w:tab w:val="clear" w:pos="454"/>
              </w:tabs>
              <w:spacing w:after="120" w:line="240" w:lineRule="atLeast"/>
              <w:ind w:left="283" w:hanging="283"/>
              <w:rPr>
                <w:color w:val="000000"/>
                <w:sz w:val="20"/>
                <w:szCs w:val="18"/>
              </w:rPr>
            </w:pPr>
            <w:r w:rsidRPr="000F5046">
              <w:rPr>
                <w:color w:val="000000"/>
                <w:sz w:val="20"/>
                <w:szCs w:val="18"/>
              </w:rPr>
              <w:t>Analyse og udarbejdelse af ændringsspecifikationer og kundetilpasninger af standardsystemer, herunder funktionalitet, snitflader og integrationer samt dataflow</w:t>
            </w:r>
          </w:p>
          <w:p w14:paraId="6DB89A08" w14:textId="77777777" w:rsidR="000F5046" w:rsidRPr="000F5046" w:rsidRDefault="000F5046" w:rsidP="00342C09">
            <w:pPr>
              <w:spacing w:before="120" w:after="120" w:line="240" w:lineRule="atLeast"/>
              <w:ind w:left="283" w:hanging="283"/>
              <w:rPr>
                <w:color w:val="000000"/>
                <w:sz w:val="20"/>
                <w:szCs w:val="18"/>
              </w:rPr>
            </w:pPr>
            <w:r w:rsidRPr="000F5046">
              <w:rPr>
                <w:b/>
                <w:bCs/>
                <w:color w:val="000000"/>
                <w:sz w:val="20"/>
                <w:szCs w:val="18"/>
              </w:rPr>
              <w:t>Grønne tiltag</w:t>
            </w:r>
          </w:p>
          <w:p w14:paraId="5DFA1440" w14:textId="77777777" w:rsidR="000F5046" w:rsidRPr="000F5046" w:rsidRDefault="000F5046" w:rsidP="00342C09">
            <w:pPr>
              <w:spacing w:before="120" w:after="120" w:line="240" w:lineRule="atLeast"/>
              <w:ind w:left="283" w:hanging="283"/>
              <w:rPr>
                <w:color w:val="000000"/>
                <w:sz w:val="20"/>
                <w:szCs w:val="18"/>
              </w:rPr>
            </w:pPr>
            <w:r w:rsidRPr="000F5046">
              <w:rPr>
                <w:color w:val="000000"/>
                <w:sz w:val="20"/>
                <w:szCs w:val="18"/>
              </w:rPr>
              <w:t xml:space="preserve">Rådgive om og sikre, at applikationer: </w:t>
            </w:r>
          </w:p>
          <w:p w14:paraId="5DE7B217" w14:textId="7D84F3F4"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 xml:space="preserve">stiller krav til </w:t>
            </w:r>
            <w:r w:rsidR="00C763DE" w:rsidRPr="000F5046">
              <w:rPr>
                <w:color w:val="000000"/>
                <w:sz w:val="20"/>
                <w:szCs w:val="18"/>
              </w:rPr>
              <w:t>minimalt ressource- og energiforbrug</w:t>
            </w:r>
            <w:r w:rsidRPr="000F5046">
              <w:rPr>
                <w:color w:val="000000"/>
                <w:sz w:val="20"/>
                <w:szCs w:val="18"/>
              </w:rPr>
              <w:t xml:space="preserve"> for processor, hukommelse, lager, netværk mv.</w:t>
            </w:r>
          </w:p>
          <w:p w14:paraId="1CA80A34"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er designet med henblik på at minimere ressource- og energiforbrug, fx ved hensigtsmæssig brug af caches.</w:t>
            </w:r>
          </w:p>
          <w:p w14:paraId="759C2B4E"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er designet til at frigive systemressourcer, der ikke er i brug, med henblik på at minimere energiforbrug.</w:t>
            </w:r>
          </w:p>
          <w:p w14:paraId="033634F1"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sletter overflødige data, der lægger beslag på systemressourcer.</w:t>
            </w:r>
          </w:p>
          <w:p w14:paraId="5199C0B7" w14:textId="77777777" w:rsidR="000F5046" w:rsidRPr="000F5046" w:rsidRDefault="000F5046" w:rsidP="00DE62B6">
            <w:pPr>
              <w:pStyle w:val="Listeafsnit"/>
              <w:numPr>
                <w:ilvl w:val="0"/>
                <w:numId w:val="21"/>
              </w:numPr>
              <w:spacing w:before="0" w:after="40" w:line="240" w:lineRule="atLeast"/>
              <w:ind w:left="283" w:hanging="283"/>
              <w:contextualSpacing w:val="0"/>
              <w:rPr>
                <w:color w:val="000000"/>
                <w:sz w:val="20"/>
                <w:szCs w:val="18"/>
              </w:rPr>
            </w:pPr>
            <w:r w:rsidRPr="000F5046">
              <w:rPr>
                <w:color w:val="000000"/>
                <w:sz w:val="20"/>
                <w:szCs w:val="18"/>
              </w:rPr>
              <w:t>anvender og kommunikerer efter fælles, åbne datastandarder, der minimerer behovet for datatransformationer i integrationerne.</w:t>
            </w:r>
          </w:p>
        </w:tc>
      </w:tr>
    </w:tbl>
    <w:p w14:paraId="0FBAC56E" w14:textId="77777777" w:rsidR="00E87A1A" w:rsidRDefault="00E87A1A" w:rsidP="00A33F8E"/>
    <w:p w14:paraId="60D4FFDD" w14:textId="77777777" w:rsidR="00A84621" w:rsidRPr="009F7AF5" w:rsidRDefault="00A84621" w:rsidP="00A84621">
      <w:pPr>
        <w:pStyle w:val="Overskrift3"/>
      </w:pPr>
      <w:bookmarkStart w:id="142" w:name="_Toc171087436"/>
      <w:bookmarkStart w:id="143" w:name="_Toc198220192"/>
      <w:r>
        <w:t>Underområde: Gennemgang og justering af eksisterende it-arkitektur</w:t>
      </w:r>
      <w:bookmarkEnd w:id="142"/>
      <w:bookmarkEnd w:id="143"/>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756"/>
        <w:gridCol w:w="3757"/>
      </w:tblGrid>
      <w:tr w:rsidR="008F621F" w:rsidRPr="008C366F" w14:paraId="08CB6407" w14:textId="77777777" w:rsidTr="0087080D">
        <w:trPr>
          <w:tblHeader/>
        </w:trPr>
        <w:tc>
          <w:tcPr>
            <w:tcW w:w="2126" w:type="dxa"/>
            <w:shd w:val="clear" w:color="auto" w:fill="D9D9D9" w:themeFill="background1" w:themeFillShade="D9"/>
            <w:hideMark/>
          </w:tcPr>
          <w:p w14:paraId="7DFBFFF2" w14:textId="77777777" w:rsidR="008F621F" w:rsidRPr="008F621F" w:rsidRDefault="008F621F" w:rsidP="0087080D">
            <w:pPr>
              <w:spacing w:before="120" w:after="120" w:line="240" w:lineRule="atLeast"/>
              <w:rPr>
                <w:b/>
                <w:bCs/>
                <w:color w:val="000000"/>
                <w:sz w:val="20"/>
                <w:szCs w:val="18"/>
              </w:rPr>
            </w:pPr>
            <w:r w:rsidRPr="008F621F">
              <w:rPr>
                <w:b/>
                <w:bCs/>
                <w:color w:val="000000"/>
                <w:sz w:val="20"/>
                <w:szCs w:val="18"/>
              </w:rPr>
              <w:t>Delområder</w:t>
            </w:r>
          </w:p>
        </w:tc>
        <w:tc>
          <w:tcPr>
            <w:tcW w:w="3756" w:type="dxa"/>
            <w:shd w:val="clear" w:color="auto" w:fill="D9D9D9" w:themeFill="background1" w:themeFillShade="D9"/>
            <w:hideMark/>
          </w:tcPr>
          <w:p w14:paraId="4796F2F4" w14:textId="77777777" w:rsidR="008F621F" w:rsidRPr="008F621F" w:rsidRDefault="008F621F" w:rsidP="0087080D">
            <w:pPr>
              <w:spacing w:before="120" w:after="120" w:line="240" w:lineRule="atLeast"/>
              <w:rPr>
                <w:b/>
                <w:bCs/>
                <w:color w:val="000000"/>
                <w:sz w:val="20"/>
                <w:szCs w:val="18"/>
              </w:rPr>
            </w:pPr>
            <w:r w:rsidRPr="008F621F">
              <w:rPr>
                <w:b/>
                <w:bCs/>
                <w:color w:val="000000"/>
                <w:sz w:val="20"/>
                <w:szCs w:val="18"/>
              </w:rPr>
              <w:t>Ydelser</w:t>
            </w:r>
          </w:p>
        </w:tc>
        <w:tc>
          <w:tcPr>
            <w:tcW w:w="3757" w:type="dxa"/>
            <w:shd w:val="clear" w:color="auto" w:fill="D9D9D9" w:themeFill="background1" w:themeFillShade="D9"/>
          </w:tcPr>
          <w:p w14:paraId="04F36737" w14:textId="58AF7412" w:rsidR="008F621F" w:rsidRPr="008F621F" w:rsidRDefault="008F621F" w:rsidP="0087080D">
            <w:pPr>
              <w:spacing w:before="120" w:after="120" w:line="240" w:lineRule="atLeast"/>
              <w:rPr>
                <w:b/>
                <w:bCs/>
                <w:color w:val="000000"/>
                <w:sz w:val="20"/>
                <w:szCs w:val="18"/>
              </w:rPr>
            </w:pPr>
            <w:r w:rsidRPr="008F621F">
              <w:rPr>
                <w:b/>
                <w:bCs/>
                <w:color w:val="000000"/>
                <w:sz w:val="20"/>
                <w:szCs w:val="18"/>
              </w:rPr>
              <w:t xml:space="preserve">Eksempler på anvendelse af </w:t>
            </w:r>
            <w:r w:rsidR="00921531">
              <w:rPr>
                <w:b/>
                <w:bCs/>
                <w:color w:val="000000"/>
                <w:sz w:val="20"/>
                <w:szCs w:val="18"/>
              </w:rPr>
              <w:t>delområdet</w:t>
            </w:r>
          </w:p>
        </w:tc>
      </w:tr>
      <w:tr w:rsidR="008F621F" w:rsidRPr="00FF67DB" w14:paraId="28E55C29" w14:textId="77777777" w:rsidTr="0087080D">
        <w:tc>
          <w:tcPr>
            <w:tcW w:w="2126" w:type="dxa"/>
            <w:shd w:val="clear" w:color="auto" w:fill="auto"/>
            <w:noWrap/>
            <w:hideMark/>
          </w:tcPr>
          <w:p w14:paraId="7DC9191C" w14:textId="77777777" w:rsidR="008F621F" w:rsidRPr="008F621F" w:rsidRDefault="008F621F" w:rsidP="0087080D">
            <w:pPr>
              <w:pStyle w:val="Listeafsnit"/>
              <w:numPr>
                <w:ilvl w:val="0"/>
                <w:numId w:val="16"/>
              </w:numPr>
              <w:spacing w:before="120" w:after="120" w:line="240" w:lineRule="atLeast"/>
              <w:ind w:left="283" w:hanging="283"/>
              <w:contextualSpacing w:val="0"/>
              <w:rPr>
                <w:iCs/>
                <w:color w:val="000000"/>
                <w:sz w:val="20"/>
                <w:szCs w:val="18"/>
              </w:rPr>
            </w:pPr>
            <w:r w:rsidRPr="008F621F">
              <w:rPr>
                <w:iCs/>
                <w:color w:val="000000"/>
                <w:sz w:val="20"/>
                <w:szCs w:val="18"/>
              </w:rPr>
              <w:t>Vurdering af it-arkitektur samt tilpasning af denne til Kundens behov.</w:t>
            </w:r>
          </w:p>
        </w:tc>
        <w:tc>
          <w:tcPr>
            <w:tcW w:w="3756" w:type="dxa"/>
            <w:shd w:val="clear" w:color="auto" w:fill="auto"/>
            <w:hideMark/>
          </w:tcPr>
          <w:p w14:paraId="26D54CB2" w14:textId="5E04BB51" w:rsidR="008F621F" w:rsidRPr="008F621F" w:rsidRDefault="005F5760" w:rsidP="0087080D">
            <w:pPr>
              <w:spacing w:before="120" w:after="120" w:line="240" w:lineRule="atLeast"/>
              <w:rPr>
                <w:color w:val="000000"/>
                <w:sz w:val="20"/>
                <w:szCs w:val="18"/>
              </w:rPr>
            </w:pPr>
            <w:r>
              <w:rPr>
                <w:color w:val="000000"/>
                <w:sz w:val="20"/>
                <w:szCs w:val="18"/>
              </w:rPr>
              <w:t>Udførelse af og evt. rådgivning om</w:t>
            </w:r>
            <w:r w:rsidR="008F621F" w:rsidRPr="008F621F">
              <w:rPr>
                <w:color w:val="000000"/>
                <w:sz w:val="20"/>
                <w:szCs w:val="18"/>
              </w:rPr>
              <w:t>:</w:t>
            </w:r>
          </w:p>
          <w:p w14:paraId="5FEC1683" w14:textId="77777777" w:rsidR="008F621F" w:rsidRPr="008F621F" w:rsidRDefault="008F621F" w:rsidP="0087080D">
            <w:pPr>
              <w:pStyle w:val="Listeafsnit"/>
              <w:numPr>
                <w:ilvl w:val="0"/>
                <w:numId w:val="16"/>
              </w:numPr>
              <w:spacing w:before="0" w:after="40" w:line="240" w:lineRule="atLeast"/>
              <w:ind w:left="283" w:hanging="283"/>
              <w:contextualSpacing w:val="0"/>
              <w:rPr>
                <w:color w:val="000000"/>
                <w:sz w:val="20"/>
                <w:szCs w:val="18"/>
              </w:rPr>
            </w:pPr>
            <w:r w:rsidRPr="008F621F">
              <w:rPr>
                <w:color w:val="000000"/>
                <w:sz w:val="20"/>
                <w:szCs w:val="18"/>
              </w:rPr>
              <w:t xml:space="preserve">Gennemgang af </w:t>
            </w:r>
            <w:r w:rsidRPr="008F621F">
              <w:rPr>
                <w:iCs/>
                <w:color w:val="000000"/>
                <w:sz w:val="20"/>
                <w:szCs w:val="18"/>
              </w:rPr>
              <w:t>Kundens nuværende it-arkitektur.</w:t>
            </w:r>
          </w:p>
          <w:p w14:paraId="7F289539" w14:textId="77777777" w:rsidR="008F621F" w:rsidRPr="008F621F" w:rsidRDefault="008F621F" w:rsidP="00DE62B6">
            <w:pPr>
              <w:pStyle w:val="Listeafsnit"/>
              <w:numPr>
                <w:ilvl w:val="0"/>
                <w:numId w:val="120"/>
              </w:numPr>
              <w:spacing w:before="0" w:after="40" w:line="240" w:lineRule="atLeast"/>
              <w:ind w:left="283" w:hanging="283"/>
              <w:contextualSpacing w:val="0"/>
              <w:rPr>
                <w:color w:val="000000"/>
                <w:sz w:val="20"/>
                <w:szCs w:val="18"/>
              </w:rPr>
            </w:pPr>
            <w:r w:rsidRPr="008F621F">
              <w:rPr>
                <w:color w:val="000000"/>
                <w:sz w:val="20"/>
                <w:szCs w:val="18"/>
              </w:rPr>
              <w:t xml:space="preserve">Sammenholdning af nuværende arkitektur med målarkitekturen og med Kundens behov, herunder vurdere den nuværende it-arkitekturs evne til </w:t>
            </w:r>
            <w:r w:rsidRPr="008F621F">
              <w:rPr>
                <w:color w:val="000000"/>
                <w:sz w:val="20"/>
                <w:szCs w:val="18"/>
              </w:rPr>
              <w:lastRenderedPageBreak/>
              <w:t>bl.a. at minimere ressourcebelastning, energiforbrug og CO2-aftryk af it-løsningerne.</w:t>
            </w:r>
          </w:p>
          <w:p w14:paraId="52F1B2A7" w14:textId="77777777" w:rsidR="008F621F" w:rsidRPr="008F621F" w:rsidRDefault="008F621F" w:rsidP="0087080D">
            <w:pPr>
              <w:pStyle w:val="Listeafsnit"/>
              <w:numPr>
                <w:ilvl w:val="0"/>
                <w:numId w:val="16"/>
              </w:numPr>
              <w:spacing w:before="0" w:after="40" w:line="240" w:lineRule="atLeast"/>
              <w:ind w:left="283" w:hanging="283"/>
              <w:contextualSpacing w:val="0"/>
              <w:rPr>
                <w:iCs/>
                <w:color w:val="000000"/>
                <w:sz w:val="20"/>
                <w:szCs w:val="18"/>
              </w:rPr>
            </w:pPr>
            <w:r w:rsidRPr="008F621F">
              <w:rPr>
                <w:iCs/>
                <w:color w:val="000000"/>
                <w:sz w:val="20"/>
                <w:szCs w:val="18"/>
              </w:rPr>
              <w:t>Vurdering af den nuværende it-sikkerhedsarkitektur</w:t>
            </w:r>
          </w:p>
          <w:p w14:paraId="1D5F8FC1" w14:textId="77777777" w:rsidR="008F621F" w:rsidRPr="008F621F" w:rsidRDefault="008F621F" w:rsidP="0087080D">
            <w:pPr>
              <w:pStyle w:val="Listeafsnit"/>
              <w:numPr>
                <w:ilvl w:val="0"/>
                <w:numId w:val="16"/>
              </w:numPr>
              <w:spacing w:before="0" w:after="40" w:line="240" w:lineRule="atLeast"/>
              <w:ind w:left="283" w:hanging="283"/>
              <w:contextualSpacing w:val="0"/>
              <w:rPr>
                <w:iCs/>
                <w:color w:val="000000"/>
                <w:sz w:val="20"/>
                <w:szCs w:val="18"/>
              </w:rPr>
            </w:pPr>
            <w:r w:rsidRPr="008F621F">
              <w:rPr>
                <w:iCs/>
                <w:color w:val="000000"/>
                <w:sz w:val="20"/>
                <w:szCs w:val="18"/>
              </w:rPr>
              <w:t>Forslag til justeringer af nuværende arkitektur eller målarkitektur.</w:t>
            </w:r>
          </w:p>
          <w:p w14:paraId="761AA5D8" w14:textId="77777777" w:rsidR="008F621F" w:rsidRPr="008F621F" w:rsidRDefault="008F621F" w:rsidP="0087080D">
            <w:pPr>
              <w:pStyle w:val="Listeafsnit"/>
              <w:numPr>
                <w:ilvl w:val="0"/>
                <w:numId w:val="16"/>
              </w:numPr>
              <w:spacing w:before="0" w:after="40" w:line="240" w:lineRule="atLeast"/>
              <w:ind w:left="283" w:hanging="283"/>
              <w:contextualSpacing w:val="0"/>
              <w:rPr>
                <w:color w:val="000000"/>
                <w:sz w:val="20"/>
                <w:szCs w:val="18"/>
              </w:rPr>
            </w:pPr>
            <w:r w:rsidRPr="008F621F">
              <w:rPr>
                <w:iCs/>
                <w:color w:val="000000"/>
                <w:sz w:val="20"/>
                <w:szCs w:val="18"/>
              </w:rPr>
              <w:t>Udarbejdelse af beslutningsoplæg desangående.</w:t>
            </w:r>
          </w:p>
        </w:tc>
        <w:tc>
          <w:tcPr>
            <w:tcW w:w="3757" w:type="dxa"/>
          </w:tcPr>
          <w:p w14:paraId="77593B4A" w14:textId="77777777" w:rsidR="008F621F" w:rsidRPr="008F621F" w:rsidRDefault="008F621F" w:rsidP="0087080D">
            <w:pPr>
              <w:spacing w:before="120" w:after="120" w:line="240" w:lineRule="atLeast"/>
              <w:rPr>
                <w:sz w:val="20"/>
                <w:szCs w:val="18"/>
              </w:rPr>
            </w:pPr>
            <w:r w:rsidRPr="008F621F">
              <w:rPr>
                <w:sz w:val="20"/>
                <w:szCs w:val="18"/>
              </w:rPr>
              <w:lastRenderedPageBreak/>
              <w:t xml:space="preserve">Kundernes digitaliseringsstrategier og it-strategier tilsiger løbende udvikling af Kundens it-arkitektur, og de it-systemer, platforme og infrastruktur, der indgår heri. Den eksisterende it-arkitektur skal gennemgås, dens kapabiliteter og muligheder skal sammenholdes med nuværende og især kommende behov og </w:t>
            </w:r>
            <w:r w:rsidRPr="008F621F">
              <w:rPr>
                <w:sz w:val="20"/>
                <w:szCs w:val="18"/>
              </w:rPr>
              <w:lastRenderedPageBreak/>
              <w:t xml:space="preserve">krav (herunder lovmæssige), og nødvendige justeringer til it-arkitekturen identificeres. </w:t>
            </w:r>
          </w:p>
          <w:p w14:paraId="35446E69" w14:textId="77777777" w:rsidR="008F621F" w:rsidRPr="008F621F" w:rsidRDefault="008F621F" w:rsidP="0087080D">
            <w:pPr>
              <w:spacing w:before="120" w:after="120" w:line="240" w:lineRule="atLeast"/>
              <w:rPr>
                <w:sz w:val="20"/>
                <w:szCs w:val="18"/>
              </w:rPr>
            </w:pPr>
            <w:r w:rsidRPr="008F621F">
              <w:rPr>
                <w:sz w:val="20"/>
                <w:szCs w:val="18"/>
              </w:rPr>
              <w:t>En gennemgang og justering kan f.eks. foranlediges af udskiftning af ét eller flere kernesystemer i Kundens it-systemportefølje, der kræver korresponderende justeringer og tilpasninger i resten af it-systemporteføljen. Justeringer og tilpasninger kan både være målrettet funktionalitet, men også integrationer og snitflader.</w:t>
            </w:r>
          </w:p>
          <w:p w14:paraId="1D4C749C" w14:textId="77777777" w:rsidR="008F621F" w:rsidRPr="008F621F" w:rsidRDefault="008F621F" w:rsidP="0087080D">
            <w:pPr>
              <w:spacing w:before="120" w:after="120" w:line="240" w:lineRule="atLeast"/>
              <w:rPr>
                <w:sz w:val="20"/>
                <w:szCs w:val="18"/>
              </w:rPr>
            </w:pPr>
            <w:r w:rsidRPr="008F621F">
              <w:rPr>
                <w:sz w:val="20"/>
                <w:szCs w:val="18"/>
              </w:rPr>
              <w:t>Det er derfor ofte nødvendigt først at afdække et klart, overskueligt og operationelt billede af den nuværende it-arkitektur (AS-IS) samt af målarkitekturen (TO-BE). Dette kan involvere funktionalitet, sikkerhed, platforme og infrastruktur. Derefter kan behov for justeringer identificeres, f.eks. via ”GAP”-analyser hvor forskellen mellem nuværende og ønsket funktionalitet eller egenskaber identificeres. En konsekvens af større justeringer vil være godkendelse af eksplicitte beslutningsoplæg, der er udarbejdet og forelagt de ansvarlige for it-arkitekturen og digitalisering af forretningen.</w:t>
            </w:r>
          </w:p>
          <w:p w14:paraId="19223C92" w14:textId="77777777" w:rsidR="008F621F" w:rsidRPr="008F621F" w:rsidRDefault="008F621F" w:rsidP="0087080D">
            <w:pPr>
              <w:spacing w:before="120" w:after="120" w:line="240" w:lineRule="atLeast"/>
              <w:rPr>
                <w:sz w:val="20"/>
                <w:szCs w:val="18"/>
              </w:rPr>
            </w:pPr>
            <w:r w:rsidRPr="008F621F">
              <w:rPr>
                <w:sz w:val="20"/>
                <w:szCs w:val="18"/>
              </w:rPr>
              <w:t>Opgaver, der typisk løses under delområdet er:</w:t>
            </w:r>
          </w:p>
          <w:p w14:paraId="517A73D8" w14:textId="77777777" w:rsidR="008F621F" w:rsidRPr="008F621F" w:rsidRDefault="008F621F" w:rsidP="00DE62B6">
            <w:pPr>
              <w:numPr>
                <w:ilvl w:val="0"/>
                <w:numId w:val="119"/>
              </w:numPr>
              <w:tabs>
                <w:tab w:val="clear" w:pos="454"/>
              </w:tabs>
              <w:spacing w:after="40" w:line="240" w:lineRule="atLeast"/>
              <w:ind w:left="283" w:hanging="283"/>
              <w:rPr>
                <w:color w:val="000000"/>
                <w:sz w:val="20"/>
                <w:szCs w:val="18"/>
              </w:rPr>
            </w:pPr>
            <w:r w:rsidRPr="008F621F">
              <w:rPr>
                <w:color w:val="000000"/>
                <w:sz w:val="20"/>
                <w:szCs w:val="18"/>
              </w:rPr>
              <w:t>Udarbejdelse og dokumentation af det samlede overblik over det nuværende (AS-IS) it-systemlandskab inkl. processer og dataflows, som dækker forretning, applikationer, teknologier og data, inklusive visning af sammenhænge</w:t>
            </w:r>
          </w:p>
          <w:p w14:paraId="61BB1842" w14:textId="77777777" w:rsidR="008F621F" w:rsidRPr="008F621F" w:rsidRDefault="008F621F" w:rsidP="00DE62B6">
            <w:pPr>
              <w:numPr>
                <w:ilvl w:val="0"/>
                <w:numId w:val="119"/>
              </w:numPr>
              <w:tabs>
                <w:tab w:val="clear" w:pos="454"/>
              </w:tabs>
              <w:spacing w:after="40" w:line="240" w:lineRule="atLeast"/>
              <w:ind w:left="283" w:hanging="283"/>
              <w:rPr>
                <w:color w:val="000000"/>
                <w:sz w:val="20"/>
                <w:szCs w:val="18"/>
              </w:rPr>
            </w:pPr>
            <w:r w:rsidRPr="008F621F">
              <w:rPr>
                <w:color w:val="000000"/>
                <w:sz w:val="20"/>
                <w:szCs w:val="18"/>
              </w:rPr>
              <w:t>Ajourføring af eksisterende it-arkitektur dokumentation og tilvejebringelse af eventuelt manglende it-arkitekturdokumentation</w:t>
            </w:r>
          </w:p>
          <w:p w14:paraId="619E804E" w14:textId="77777777" w:rsidR="008F621F" w:rsidRPr="008F621F" w:rsidRDefault="008F621F" w:rsidP="00DE62B6">
            <w:pPr>
              <w:numPr>
                <w:ilvl w:val="0"/>
                <w:numId w:val="119"/>
              </w:numPr>
              <w:tabs>
                <w:tab w:val="clear" w:pos="454"/>
              </w:tabs>
              <w:spacing w:after="40" w:line="240" w:lineRule="atLeast"/>
              <w:ind w:left="283" w:hanging="283"/>
              <w:rPr>
                <w:color w:val="000000"/>
                <w:sz w:val="20"/>
                <w:szCs w:val="18"/>
              </w:rPr>
            </w:pPr>
            <w:r w:rsidRPr="008F621F">
              <w:rPr>
                <w:color w:val="000000"/>
                <w:sz w:val="20"/>
                <w:szCs w:val="18"/>
              </w:rPr>
              <w:t>Ajourføring af it-arkitektur relevante styringsartefakter som f.eks. retningslinjer for valg teknologier og platforme</w:t>
            </w:r>
          </w:p>
          <w:p w14:paraId="18AD127F" w14:textId="77777777" w:rsidR="008F621F" w:rsidRPr="008F621F" w:rsidRDefault="008F621F" w:rsidP="00DE62B6">
            <w:pPr>
              <w:numPr>
                <w:ilvl w:val="0"/>
                <w:numId w:val="119"/>
              </w:numPr>
              <w:tabs>
                <w:tab w:val="clear" w:pos="454"/>
              </w:tabs>
              <w:spacing w:after="40" w:line="240" w:lineRule="atLeast"/>
              <w:ind w:left="283" w:hanging="283"/>
              <w:rPr>
                <w:color w:val="000000"/>
                <w:sz w:val="20"/>
                <w:szCs w:val="18"/>
              </w:rPr>
            </w:pPr>
            <w:r w:rsidRPr="008F621F">
              <w:rPr>
                <w:color w:val="000000"/>
                <w:sz w:val="20"/>
                <w:szCs w:val="18"/>
              </w:rPr>
              <w:t>Gennemgang og vurdering af tilstanden af de enkelte it-systemer i it-</w:t>
            </w:r>
            <w:r w:rsidRPr="008F621F">
              <w:rPr>
                <w:color w:val="000000"/>
                <w:sz w:val="20"/>
                <w:szCs w:val="18"/>
              </w:rPr>
              <w:lastRenderedPageBreak/>
              <w:t>systemporteføljen, og identifikation af behov for justeringer og tilpasninger overfor Kundens aktuelle og kommende behov og krav</w:t>
            </w:r>
          </w:p>
          <w:p w14:paraId="42AB43AA" w14:textId="77777777" w:rsidR="008F621F" w:rsidRPr="008F621F" w:rsidRDefault="008F621F" w:rsidP="00DE62B6">
            <w:pPr>
              <w:numPr>
                <w:ilvl w:val="0"/>
                <w:numId w:val="119"/>
              </w:numPr>
              <w:tabs>
                <w:tab w:val="clear" w:pos="454"/>
              </w:tabs>
              <w:spacing w:after="40" w:line="240" w:lineRule="atLeast"/>
              <w:ind w:left="283" w:hanging="283"/>
              <w:rPr>
                <w:color w:val="000000"/>
                <w:sz w:val="20"/>
                <w:szCs w:val="18"/>
              </w:rPr>
            </w:pPr>
            <w:r w:rsidRPr="008F621F">
              <w:rPr>
                <w:color w:val="000000"/>
                <w:sz w:val="20"/>
                <w:szCs w:val="18"/>
              </w:rPr>
              <w:t>Design og opstilling af overblik over målarkitekturen, overfor Kundens behov og krav (TO-BE), samt behov for dataflow og digital sammenhæng, målrettet identifikation af behov for justering og tilpasning</w:t>
            </w:r>
          </w:p>
          <w:p w14:paraId="3F4FAD12" w14:textId="77777777" w:rsidR="008F621F" w:rsidRPr="008F621F" w:rsidRDefault="008F621F" w:rsidP="00DE62B6">
            <w:pPr>
              <w:numPr>
                <w:ilvl w:val="0"/>
                <w:numId w:val="119"/>
              </w:numPr>
              <w:tabs>
                <w:tab w:val="clear" w:pos="454"/>
              </w:tabs>
              <w:spacing w:after="40" w:line="240" w:lineRule="atLeast"/>
              <w:ind w:left="283" w:hanging="283"/>
              <w:rPr>
                <w:color w:val="000000"/>
                <w:sz w:val="20"/>
                <w:szCs w:val="18"/>
              </w:rPr>
            </w:pPr>
            <w:r w:rsidRPr="008F621F">
              <w:rPr>
                <w:color w:val="000000"/>
                <w:sz w:val="20"/>
                <w:szCs w:val="18"/>
              </w:rPr>
              <w:t>Udarbejdelse af behov for justeringer og tilpasninger med roadmap herfor (typisk i form af en ”GAP-analyse”)</w:t>
            </w:r>
          </w:p>
          <w:p w14:paraId="6EAF5CFC" w14:textId="77777777" w:rsidR="008F621F" w:rsidRPr="008F621F" w:rsidRDefault="008F621F" w:rsidP="00DE62B6">
            <w:pPr>
              <w:numPr>
                <w:ilvl w:val="0"/>
                <w:numId w:val="119"/>
              </w:numPr>
              <w:tabs>
                <w:tab w:val="clear" w:pos="454"/>
              </w:tabs>
              <w:spacing w:after="120" w:line="240" w:lineRule="atLeast"/>
              <w:ind w:left="283" w:hanging="283"/>
              <w:rPr>
                <w:color w:val="000000"/>
                <w:sz w:val="20"/>
                <w:szCs w:val="18"/>
              </w:rPr>
            </w:pPr>
            <w:r w:rsidRPr="008F621F">
              <w:rPr>
                <w:color w:val="000000"/>
                <w:sz w:val="20"/>
                <w:szCs w:val="18"/>
              </w:rPr>
              <w:t>Udarbejdelse af beslutningsoplæg om målarkitektur og roadmap for justering og tilpasning af den nuværende it-arkitektur</w:t>
            </w:r>
          </w:p>
          <w:p w14:paraId="04F46F6F" w14:textId="77777777" w:rsidR="008F621F" w:rsidRPr="008F621F" w:rsidRDefault="008F621F" w:rsidP="0087080D">
            <w:pPr>
              <w:spacing w:before="120" w:after="120" w:line="240" w:lineRule="atLeast"/>
              <w:rPr>
                <w:color w:val="000000"/>
                <w:sz w:val="20"/>
                <w:szCs w:val="18"/>
              </w:rPr>
            </w:pPr>
            <w:r w:rsidRPr="008F621F">
              <w:rPr>
                <w:b/>
                <w:bCs/>
                <w:color w:val="000000"/>
                <w:sz w:val="20"/>
                <w:szCs w:val="18"/>
              </w:rPr>
              <w:t>Grønne tiltag</w:t>
            </w:r>
          </w:p>
          <w:p w14:paraId="3063A787" w14:textId="77777777" w:rsidR="008F621F" w:rsidRPr="008F621F" w:rsidRDefault="008F621F" w:rsidP="0087080D">
            <w:pPr>
              <w:spacing w:before="120" w:after="120" w:line="240" w:lineRule="atLeast"/>
              <w:rPr>
                <w:color w:val="000000"/>
                <w:sz w:val="20"/>
                <w:szCs w:val="18"/>
              </w:rPr>
            </w:pPr>
            <w:r w:rsidRPr="008F621F">
              <w:rPr>
                <w:color w:val="000000"/>
                <w:sz w:val="20"/>
                <w:szCs w:val="18"/>
              </w:rPr>
              <w:t>Rådgive om og vurdere følgende:</w:t>
            </w:r>
          </w:p>
          <w:p w14:paraId="7A1EB457" w14:textId="77777777" w:rsidR="008F621F" w:rsidRPr="008F621F" w:rsidRDefault="008F621F" w:rsidP="00DE62B6">
            <w:pPr>
              <w:pStyle w:val="Listeafsnit"/>
              <w:numPr>
                <w:ilvl w:val="0"/>
                <w:numId w:val="21"/>
              </w:numPr>
              <w:spacing w:before="0" w:after="40" w:line="240" w:lineRule="atLeast"/>
              <w:ind w:left="283" w:hanging="283"/>
              <w:contextualSpacing w:val="0"/>
              <w:rPr>
                <w:color w:val="000000"/>
                <w:sz w:val="20"/>
                <w:szCs w:val="18"/>
              </w:rPr>
            </w:pPr>
            <w:r w:rsidRPr="008F621F">
              <w:rPr>
                <w:color w:val="000000"/>
                <w:sz w:val="20"/>
                <w:szCs w:val="18"/>
              </w:rPr>
              <w:t>i hvilket omfang Kundens nuværende it-arkitektur i tilstrækkeligt omfang minimerer ressourcebelastning, energiforbrug, CO2-aftryk samt miljøfarlig kemi i hardware og udstyr.</w:t>
            </w:r>
          </w:p>
          <w:p w14:paraId="06F966B2" w14:textId="77777777" w:rsidR="008F621F" w:rsidRPr="008F621F" w:rsidRDefault="008F621F" w:rsidP="00DE62B6">
            <w:pPr>
              <w:pStyle w:val="Listeafsnit"/>
              <w:numPr>
                <w:ilvl w:val="0"/>
                <w:numId w:val="21"/>
              </w:numPr>
              <w:spacing w:before="0" w:after="40" w:line="240" w:lineRule="atLeast"/>
              <w:ind w:left="283" w:hanging="283"/>
              <w:contextualSpacing w:val="0"/>
              <w:rPr>
                <w:color w:val="000000"/>
                <w:sz w:val="20"/>
                <w:szCs w:val="18"/>
              </w:rPr>
            </w:pPr>
            <w:r w:rsidRPr="008F621F">
              <w:rPr>
                <w:color w:val="000000"/>
                <w:sz w:val="20"/>
                <w:szCs w:val="18"/>
              </w:rPr>
              <w:t>I hvilket omfang Kundens nuværende it-arkitektur såvel som den specificerede arkitektur har yderligere potentiale til at realisere gevinster med grønne initiativer.</w:t>
            </w:r>
          </w:p>
        </w:tc>
      </w:tr>
    </w:tbl>
    <w:p w14:paraId="1A830D0A" w14:textId="77777777" w:rsidR="00C763DE" w:rsidRDefault="00C763DE" w:rsidP="00A33F8E"/>
    <w:p w14:paraId="20D07DAC" w14:textId="77777777" w:rsidR="004F26D2" w:rsidRPr="008F2976" w:rsidRDefault="004F26D2" w:rsidP="004F26D2">
      <w:pPr>
        <w:pStyle w:val="Overskrift2"/>
        <w:tabs>
          <w:tab w:val="num" w:pos="907"/>
        </w:tabs>
        <w:rPr>
          <w:lang w:val="en-US"/>
        </w:rPr>
      </w:pPr>
      <w:bookmarkStart w:id="144" w:name="_Ref44924615"/>
      <w:bookmarkStart w:id="145" w:name="_Toc171087437"/>
      <w:bookmarkStart w:id="146" w:name="_Toc198220193"/>
      <w:r w:rsidRPr="008F2976">
        <w:rPr>
          <w:lang w:val="en-US"/>
        </w:rPr>
        <w:t>Ydelsesområde 6: It-governance</w:t>
      </w:r>
      <w:bookmarkEnd w:id="144"/>
      <w:bookmarkEnd w:id="145"/>
      <w:bookmarkEnd w:id="146"/>
    </w:p>
    <w:p w14:paraId="7971EF78" w14:textId="77777777" w:rsidR="004F26D2" w:rsidRDefault="004F26D2" w:rsidP="004F26D2">
      <w:pPr>
        <w:spacing w:after="200"/>
        <w:rPr>
          <w:szCs w:val="24"/>
        </w:rPr>
      </w:pPr>
      <w:r>
        <w:rPr>
          <w:szCs w:val="24"/>
        </w:rPr>
        <w:t>Generel indledning til It-governance:</w:t>
      </w:r>
    </w:p>
    <w:p w14:paraId="22FCD372" w14:textId="77777777" w:rsidR="004F26D2" w:rsidRDefault="004F26D2" w:rsidP="004F26D2">
      <w:pPr>
        <w:spacing w:after="200"/>
      </w:pPr>
      <w:r>
        <w:t>It-governance vedrører strukturer og processer til styring af udvikling / anskaffelse og forvaltning af de komponenter i Kundens it-miljø, som understøtter Kundens forretning. Herigennem sikres det bl.a., at Kundens it-strategi, der understøtter den overordnede forretningsstrategi og skaber sammenhæng mellem virksomhedens mål og it-initiativerne, føres ud i livet som forudsat i strategien.</w:t>
      </w:r>
    </w:p>
    <w:p w14:paraId="584871D6" w14:textId="77777777" w:rsidR="004F26D2" w:rsidRPr="008F2976" w:rsidRDefault="004F26D2" w:rsidP="004F26D2">
      <w:pPr>
        <w:pStyle w:val="Overskrift3"/>
      </w:pPr>
      <w:bookmarkStart w:id="147" w:name="_Toc171087438"/>
      <w:bookmarkStart w:id="148" w:name="_Toc198220194"/>
      <w:r w:rsidRPr="008F2976">
        <w:lastRenderedPageBreak/>
        <w:t>Underområde: Etablering af It-governance</w:t>
      </w:r>
      <w:bookmarkEnd w:id="147"/>
      <w:bookmarkEnd w:id="14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756"/>
        <w:gridCol w:w="3757"/>
      </w:tblGrid>
      <w:tr w:rsidR="00C27F7D" w:rsidRPr="00C27F7D" w14:paraId="5609AFFC" w14:textId="77777777" w:rsidTr="006204DB">
        <w:trPr>
          <w:tblHeader/>
        </w:trPr>
        <w:tc>
          <w:tcPr>
            <w:tcW w:w="2126" w:type="dxa"/>
            <w:shd w:val="clear" w:color="auto" w:fill="D9D9D9" w:themeFill="background1" w:themeFillShade="D9"/>
            <w:hideMark/>
          </w:tcPr>
          <w:p w14:paraId="047B1BB0" w14:textId="77777777" w:rsidR="00C27F7D" w:rsidRPr="00C27F7D" w:rsidRDefault="00C27F7D" w:rsidP="006204DB">
            <w:pPr>
              <w:spacing w:before="120" w:after="120" w:line="240" w:lineRule="atLeast"/>
              <w:rPr>
                <w:b/>
                <w:bCs/>
                <w:color w:val="000000"/>
                <w:sz w:val="20"/>
                <w:szCs w:val="18"/>
              </w:rPr>
            </w:pPr>
            <w:r w:rsidRPr="00C27F7D">
              <w:rPr>
                <w:b/>
                <w:bCs/>
                <w:color w:val="000000"/>
                <w:sz w:val="20"/>
                <w:szCs w:val="18"/>
              </w:rPr>
              <w:t>Delområder</w:t>
            </w:r>
          </w:p>
        </w:tc>
        <w:tc>
          <w:tcPr>
            <w:tcW w:w="3756" w:type="dxa"/>
            <w:shd w:val="clear" w:color="auto" w:fill="D9D9D9" w:themeFill="background1" w:themeFillShade="D9"/>
            <w:hideMark/>
          </w:tcPr>
          <w:p w14:paraId="01E1F034" w14:textId="77777777" w:rsidR="00C27F7D" w:rsidRPr="00C27F7D" w:rsidRDefault="00C27F7D" w:rsidP="006204DB">
            <w:pPr>
              <w:spacing w:before="120" w:after="120" w:line="240" w:lineRule="atLeast"/>
              <w:rPr>
                <w:b/>
                <w:bCs/>
                <w:color w:val="000000"/>
                <w:sz w:val="20"/>
                <w:szCs w:val="18"/>
              </w:rPr>
            </w:pPr>
            <w:r w:rsidRPr="00C27F7D">
              <w:rPr>
                <w:b/>
                <w:bCs/>
                <w:color w:val="000000"/>
                <w:sz w:val="20"/>
                <w:szCs w:val="18"/>
              </w:rPr>
              <w:t>Ydelser</w:t>
            </w:r>
          </w:p>
        </w:tc>
        <w:tc>
          <w:tcPr>
            <w:tcW w:w="3757" w:type="dxa"/>
            <w:shd w:val="clear" w:color="auto" w:fill="D9D9D9" w:themeFill="background1" w:themeFillShade="D9"/>
          </w:tcPr>
          <w:p w14:paraId="53C8B662" w14:textId="7692F807" w:rsidR="00C27F7D" w:rsidRPr="00C27F7D" w:rsidRDefault="00C27F7D" w:rsidP="006204DB">
            <w:pPr>
              <w:spacing w:before="120" w:after="120" w:line="240" w:lineRule="atLeast"/>
              <w:rPr>
                <w:b/>
                <w:bCs/>
                <w:color w:val="000000"/>
                <w:sz w:val="20"/>
                <w:szCs w:val="18"/>
              </w:rPr>
            </w:pPr>
            <w:r w:rsidRPr="00C27F7D">
              <w:rPr>
                <w:b/>
                <w:bCs/>
                <w:color w:val="000000"/>
                <w:sz w:val="20"/>
                <w:szCs w:val="18"/>
              </w:rPr>
              <w:t xml:space="preserve">Eksempler på anvendelse af </w:t>
            </w:r>
            <w:r w:rsidR="00921531">
              <w:rPr>
                <w:b/>
                <w:bCs/>
                <w:color w:val="000000"/>
                <w:sz w:val="20"/>
                <w:szCs w:val="18"/>
              </w:rPr>
              <w:t>delområdet</w:t>
            </w:r>
          </w:p>
        </w:tc>
      </w:tr>
      <w:tr w:rsidR="00C27F7D" w:rsidRPr="00C27F7D" w14:paraId="30DE049B" w14:textId="77777777" w:rsidTr="006204DB">
        <w:tc>
          <w:tcPr>
            <w:tcW w:w="2126" w:type="dxa"/>
            <w:shd w:val="clear" w:color="auto" w:fill="auto"/>
            <w:noWrap/>
            <w:hideMark/>
          </w:tcPr>
          <w:p w14:paraId="4CB133FB" w14:textId="77777777" w:rsidR="00C27F7D" w:rsidRPr="00C27F7D" w:rsidRDefault="00C27F7D" w:rsidP="006204DB">
            <w:pPr>
              <w:pStyle w:val="Listeafsnit"/>
              <w:numPr>
                <w:ilvl w:val="0"/>
                <w:numId w:val="16"/>
              </w:numPr>
              <w:spacing w:before="120" w:after="120" w:line="240" w:lineRule="atLeast"/>
              <w:ind w:left="283" w:hanging="283"/>
              <w:contextualSpacing w:val="0"/>
              <w:rPr>
                <w:color w:val="000000"/>
                <w:sz w:val="20"/>
                <w:szCs w:val="18"/>
              </w:rPr>
            </w:pPr>
            <w:r w:rsidRPr="00C27F7D">
              <w:rPr>
                <w:iCs/>
                <w:color w:val="000000"/>
                <w:sz w:val="20"/>
                <w:szCs w:val="18"/>
              </w:rPr>
              <w:t>Projekt- og programledelsesstandarder, rammeværk og metoder.</w:t>
            </w:r>
          </w:p>
        </w:tc>
        <w:tc>
          <w:tcPr>
            <w:tcW w:w="3756" w:type="dxa"/>
            <w:shd w:val="clear" w:color="auto" w:fill="auto"/>
            <w:hideMark/>
          </w:tcPr>
          <w:p w14:paraId="4524116E" w14:textId="7F420A11" w:rsidR="00C27F7D" w:rsidRPr="00C27F7D" w:rsidRDefault="005F5760" w:rsidP="006204DB">
            <w:pPr>
              <w:spacing w:before="120" w:after="120" w:line="240" w:lineRule="atLeast"/>
              <w:rPr>
                <w:color w:val="000000"/>
                <w:sz w:val="20"/>
                <w:szCs w:val="18"/>
              </w:rPr>
            </w:pPr>
            <w:r>
              <w:rPr>
                <w:color w:val="000000"/>
                <w:sz w:val="20"/>
                <w:szCs w:val="18"/>
              </w:rPr>
              <w:t>Udførelse af og evt. rådgivning om</w:t>
            </w:r>
            <w:r w:rsidR="00C27F7D" w:rsidRPr="00C27F7D">
              <w:rPr>
                <w:color w:val="000000"/>
                <w:sz w:val="20"/>
                <w:szCs w:val="18"/>
              </w:rPr>
              <w:t>:</w:t>
            </w:r>
          </w:p>
          <w:p w14:paraId="13BD7C5C" w14:textId="77777777" w:rsidR="00C27F7D" w:rsidRPr="00C27F7D" w:rsidRDefault="00C27F7D" w:rsidP="006204DB">
            <w:pPr>
              <w:pStyle w:val="Listeafsnit"/>
              <w:numPr>
                <w:ilvl w:val="0"/>
                <w:numId w:val="16"/>
              </w:numPr>
              <w:spacing w:before="0" w:after="40" w:line="240" w:lineRule="atLeast"/>
              <w:ind w:left="283" w:hanging="283"/>
              <w:contextualSpacing w:val="0"/>
              <w:rPr>
                <w:iCs/>
                <w:color w:val="000000"/>
                <w:sz w:val="20"/>
                <w:szCs w:val="18"/>
              </w:rPr>
            </w:pPr>
            <w:r w:rsidRPr="00C27F7D">
              <w:rPr>
                <w:iCs/>
                <w:color w:val="000000"/>
                <w:sz w:val="20"/>
                <w:szCs w:val="18"/>
              </w:rPr>
              <w:t>Valg og tilpasning af standarder, rammeværk og metoder til Kundens konkrete behov for styring af opgaveløsning i form af projekter eller program</w:t>
            </w:r>
            <w:r w:rsidRPr="00C27F7D">
              <w:rPr>
                <w:iCs/>
                <w:color w:val="000000"/>
                <w:sz w:val="20"/>
                <w:szCs w:val="18"/>
              </w:rPr>
              <w:softHyphen/>
              <w:t>mer.</w:t>
            </w:r>
          </w:p>
          <w:p w14:paraId="67588F44" w14:textId="77777777" w:rsidR="00C27F7D" w:rsidRPr="00C27F7D" w:rsidRDefault="00C27F7D" w:rsidP="006204DB">
            <w:pPr>
              <w:pStyle w:val="Listeafsnit"/>
              <w:numPr>
                <w:ilvl w:val="0"/>
                <w:numId w:val="16"/>
              </w:numPr>
              <w:spacing w:before="0" w:after="40" w:line="240" w:lineRule="atLeast"/>
              <w:ind w:left="283" w:hanging="283"/>
              <w:contextualSpacing w:val="0"/>
              <w:rPr>
                <w:iCs/>
                <w:color w:val="000000"/>
                <w:sz w:val="20"/>
                <w:szCs w:val="18"/>
              </w:rPr>
            </w:pPr>
            <w:r w:rsidRPr="00C27F7D">
              <w:rPr>
                <w:iCs/>
                <w:color w:val="000000"/>
                <w:sz w:val="20"/>
                <w:szCs w:val="18"/>
              </w:rPr>
              <w:t>Udarbejdelse af beskriv</w:t>
            </w:r>
            <w:r w:rsidRPr="00C27F7D">
              <w:rPr>
                <w:iCs/>
                <w:color w:val="000000"/>
                <w:sz w:val="20"/>
                <w:szCs w:val="18"/>
              </w:rPr>
              <w:softHyphen/>
              <w:t>elser og uddannelses</w:t>
            </w:r>
            <w:r w:rsidRPr="00C27F7D">
              <w:rPr>
                <w:iCs/>
                <w:color w:val="000000"/>
                <w:sz w:val="20"/>
                <w:szCs w:val="18"/>
              </w:rPr>
              <w:softHyphen/>
              <w:t>materiale.</w:t>
            </w:r>
          </w:p>
          <w:p w14:paraId="4B7D063C" w14:textId="77777777" w:rsidR="00C27F7D" w:rsidRPr="00C27F7D" w:rsidRDefault="00C27F7D" w:rsidP="006204DB">
            <w:pPr>
              <w:pStyle w:val="Listeafsnit"/>
              <w:numPr>
                <w:ilvl w:val="0"/>
                <w:numId w:val="16"/>
              </w:numPr>
              <w:spacing w:before="0" w:after="40" w:line="240" w:lineRule="atLeast"/>
              <w:ind w:left="283" w:hanging="283"/>
              <w:contextualSpacing w:val="0"/>
              <w:rPr>
                <w:color w:val="000000"/>
                <w:sz w:val="20"/>
                <w:szCs w:val="18"/>
              </w:rPr>
            </w:pPr>
            <w:r w:rsidRPr="00C27F7D">
              <w:rPr>
                <w:iCs/>
                <w:color w:val="000000"/>
                <w:sz w:val="20"/>
                <w:szCs w:val="18"/>
              </w:rPr>
              <w:t>Assistance til implemen</w:t>
            </w:r>
            <w:r w:rsidRPr="00C27F7D">
              <w:rPr>
                <w:iCs/>
                <w:color w:val="000000"/>
                <w:sz w:val="20"/>
                <w:szCs w:val="18"/>
              </w:rPr>
              <w:softHyphen/>
              <w:t>te</w:t>
            </w:r>
            <w:r w:rsidRPr="00C27F7D">
              <w:rPr>
                <w:iCs/>
                <w:color w:val="000000"/>
                <w:sz w:val="20"/>
                <w:szCs w:val="18"/>
              </w:rPr>
              <w:softHyphen/>
              <w:t>ring, uddannelse og træning.</w:t>
            </w:r>
          </w:p>
        </w:tc>
        <w:tc>
          <w:tcPr>
            <w:tcW w:w="3757" w:type="dxa"/>
          </w:tcPr>
          <w:p w14:paraId="1665002B" w14:textId="77777777" w:rsidR="00C27F7D" w:rsidRPr="00C27F7D" w:rsidRDefault="00C27F7D" w:rsidP="006204DB">
            <w:pPr>
              <w:spacing w:before="120" w:after="120" w:line="240" w:lineRule="atLeast"/>
              <w:rPr>
                <w:sz w:val="20"/>
                <w:szCs w:val="18"/>
              </w:rPr>
            </w:pPr>
            <w:r w:rsidRPr="00C27F7D">
              <w:rPr>
                <w:sz w:val="20"/>
                <w:szCs w:val="18"/>
              </w:rPr>
              <w:t>Når Kunden gennemfører digitaliseringsprogrammer og -projekter, er det vigtigt at programmer og projekter tilrettelægges og gennemføres efter et sæt forskrifter, der er forankrede i Kundens organisation.</w:t>
            </w:r>
          </w:p>
          <w:p w14:paraId="3BC43954" w14:textId="77777777" w:rsidR="00C27F7D" w:rsidRPr="00C27F7D" w:rsidRDefault="00C27F7D" w:rsidP="006204DB">
            <w:pPr>
              <w:spacing w:before="120" w:after="120" w:line="240" w:lineRule="atLeast"/>
              <w:rPr>
                <w:sz w:val="20"/>
                <w:szCs w:val="18"/>
              </w:rPr>
            </w:pPr>
            <w:r w:rsidRPr="00C27F7D">
              <w:rPr>
                <w:sz w:val="20"/>
                <w:szCs w:val="18"/>
              </w:rPr>
              <w:t>Standarder for program- og projektledelse eller velafprøvede rammeværk ligger ofte til grund for Kundens standard. De skal dog ofte tilpasses til Kundens behov og forhold, og denne tilpasning skal dokumenteres, inden de implementeres i Kundens organisation. Implementeringen sker ofte som uddannelse og træning af Kundens medarbejdere og andre ressourcer.</w:t>
            </w:r>
          </w:p>
          <w:p w14:paraId="71D81ED5" w14:textId="77777777" w:rsidR="00C27F7D" w:rsidRPr="00C27F7D" w:rsidRDefault="00C27F7D" w:rsidP="006204DB">
            <w:pPr>
              <w:spacing w:before="120" w:after="120" w:line="240" w:lineRule="atLeast"/>
              <w:rPr>
                <w:sz w:val="20"/>
                <w:szCs w:val="18"/>
              </w:rPr>
            </w:pPr>
            <w:r w:rsidRPr="00C27F7D">
              <w:rPr>
                <w:sz w:val="20"/>
                <w:szCs w:val="18"/>
              </w:rPr>
              <w:t>Opgaver, der typisk løses under delområdet er:</w:t>
            </w:r>
          </w:p>
          <w:p w14:paraId="0B23D0FC" w14:textId="77777777" w:rsidR="00C27F7D" w:rsidRPr="00C27F7D" w:rsidRDefault="00C27F7D" w:rsidP="00DE62B6">
            <w:pPr>
              <w:numPr>
                <w:ilvl w:val="0"/>
                <w:numId w:val="121"/>
              </w:numPr>
              <w:tabs>
                <w:tab w:val="clear" w:pos="454"/>
              </w:tabs>
              <w:spacing w:after="40" w:line="240" w:lineRule="atLeast"/>
              <w:ind w:left="283" w:hanging="283"/>
              <w:rPr>
                <w:color w:val="000000"/>
                <w:sz w:val="20"/>
                <w:szCs w:val="18"/>
              </w:rPr>
            </w:pPr>
            <w:r w:rsidRPr="00C27F7D">
              <w:rPr>
                <w:color w:val="000000"/>
                <w:sz w:val="20"/>
                <w:szCs w:val="18"/>
              </w:rPr>
              <w:t xml:space="preserve">Identifikation, vurdering og valg af kandidater til organisationens standard og metode for programledelse eller projektledelse </w:t>
            </w:r>
          </w:p>
          <w:p w14:paraId="781513E8" w14:textId="77777777" w:rsidR="00C27F7D" w:rsidRPr="00C27F7D" w:rsidRDefault="00C27F7D" w:rsidP="00DE62B6">
            <w:pPr>
              <w:numPr>
                <w:ilvl w:val="0"/>
                <w:numId w:val="121"/>
              </w:numPr>
              <w:tabs>
                <w:tab w:val="clear" w:pos="454"/>
              </w:tabs>
              <w:spacing w:after="40" w:line="240" w:lineRule="atLeast"/>
              <w:ind w:left="283" w:hanging="283"/>
              <w:rPr>
                <w:color w:val="000000"/>
                <w:sz w:val="20"/>
                <w:szCs w:val="18"/>
              </w:rPr>
            </w:pPr>
            <w:r w:rsidRPr="00C27F7D">
              <w:rPr>
                <w:color w:val="000000"/>
                <w:sz w:val="20"/>
                <w:szCs w:val="18"/>
              </w:rPr>
              <w:t>Tilpasning af standarder, rammeværk og metoder for program- eller projektledelse til Kundens behov og forhold</w:t>
            </w:r>
          </w:p>
          <w:p w14:paraId="5BA9AC9B" w14:textId="77777777" w:rsidR="00C27F7D" w:rsidRPr="00C27F7D" w:rsidRDefault="00C27F7D" w:rsidP="00DE62B6">
            <w:pPr>
              <w:numPr>
                <w:ilvl w:val="0"/>
                <w:numId w:val="121"/>
              </w:numPr>
              <w:tabs>
                <w:tab w:val="clear" w:pos="454"/>
              </w:tabs>
              <w:spacing w:after="40" w:line="240" w:lineRule="atLeast"/>
              <w:ind w:left="283" w:hanging="283"/>
              <w:rPr>
                <w:color w:val="000000"/>
                <w:sz w:val="20"/>
                <w:szCs w:val="18"/>
              </w:rPr>
            </w:pPr>
            <w:r w:rsidRPr="00C27F7D">
              <w:rPr>
                <w:color w:val="000000"/>
                <w:sz w:val="20"/>
                <w:szCs w:val="18"/>
              </w:rPr>
              <w:t>Identifikation, vurdering og valg af kandidater til (styrings-)værktøjer for programledelse eller projektledelse, herunder fx til værktøjer til styring af afhængigheder, risikostyring, mm.</w:t>
            </w:r>
          </w:p>
          <w:p w14:paraId="174FA3EE" w14:textId="77777777" w:rsidR="00C27F7D" w:rsidRPr="00C27F7D" w:rsidRDefault="00C27F7D" w:rsidP="00DE62B6">
            <w:pPr>
              <w:numPr>
                <w:ilvl w:val="0"/>
                <w:numId w:val="121"/>
              </w:numPr>
              <w:tabs>
                <w:tab w:val="clear" w:pos="454"/>
              </w:tabs>
              <w:spacing w:after="40" w:line="240" w:lineRule="atLeast"/>
              <w:ind w:left="283" w:hanging="283"/>
              <w:rPr>
                <w:color w:val="000000"/>
                <w:sz w:val="20"/>
                <w:szCs w:val="18"/>
              </w:rPr>
            </w:pPr>
            <w:r w:rsidRPr="00C27F7D">
              <w:rPr>
                <w:color w:val="000000"/>
                <w:sz w:val="20"/>
                <w:szCs w:val="18"/>
              </w:rPr>
              <w:t>Tilpasning af (styrings-)værktøjer til Kundens behov</w:t>
            </w:r>
          </w:p>
          <w:p w14:paraId="6550B155" w14:textId="77777777" w:rsidR="00C27F7D" w:rsidRPr="00C27F7D" w:rsidRDefault="00C27F7D" w:rsidP="00DE62B6">
            <w:pPr>
              <w:numPr>
                <w:ilvl w:val="0"/>
                <w:numId w:val="121"/>
              </w:numPr>
              <w:tabs>
                <w:tab w:val="clear" w:pos="454"/>
              </w:tabs>
              <w:spacing w:after="40" w:line="240" w:lineRule="atLeast"/>
              <w:ind w:left="283" w:hanging="283"/>
              <w:rPr>
                <w:color w:val="000000"/>
                <w:sz w:val="20"/>
                <w:szCs w:val="18"/>
              </w:rPr>
            </w:pPr>
            <w:r w:rsidRPr="00C27F7D">
              <w:rPr>
                <w:color w:val="000000"/>
                <w:sz w:val="20"/>
                <w:szCs w:val="18"/>
              </w:rPr>
              <w:t>Udarbejdelse af dokumentation af Kundens valgte standarder og metoder samt styringsredskaber, herunder af tilpasningen til Kunden</w:t>
            </w:r>
          </w:p>
          <w:p w14:paraId="63AFFBD8" w14:textId="77777777" w:rsidR="00C27F7D" w:rsidRPr="00C27F7D" w:rsidRDefault="00C27F7D" w:rsidP="00DE62B6">
            <w:pPr>
              <w:numPr>
                <w:ilvl w:val="0"/>
                <w:numId w:val="121"/>
              </w:numPr>
              <w:tabs>
                <w:tab w:val="clear" w:pos="454"/>
              </w:tabs>
              <w:spacing w:after="40" w:line="240" w:lineRule="atLeast"/>
              <w:ind w:left="283" w:hanging="283"/>
              <w:rPr>
                <w:color w:val="000000"/>
                <w:sz w:val="20"/>
                <w:szCs w:val="18"/>
              </w:rPr>
            </w:pPr>
            <w:r w:rsidRPr="00C27F7D">
              <w:rPr>
                <w:color w:val="000000"/>
                <w:sz w:val="20"/>
                <w:szCs w:val="18"/>
              </w:rPr>
              <w:t>Udarbejdelse af materiale til undervisning af Kundens medarbejdere i standarder, metoder eller styringsredskaber for program- og projektledelse</w:t>
            </w:r>
          </w:p>
          <w:p w14:paraId="715D71DF" w14:textId="77777777" w:rsidR="00C27F7D" w:rsidRPr="00C27F7D" w:rsidRDefault="00C27F7D" w:rsidP="00DE62B6">
            <w:pPr>
              <w:numPr>
                <w:ilvl w:val="0"/>
                <w:numId w:val="121"/>
              </w:numPr>
              <w:tabs>
                <w:tab w:val="clear" w:pos="454"/>
              </w:tabs>
              <w:spacing w:after="40" w:line="240" w:lineRule="atLeast"/>
              <w:ind w:left="283" w:hanging="283"/>
              <w:rPr>
                <w:color w:val="000000"/>
                <w:sz w:val="20"/>
                <w:szCs w:val="18"/>
              </w:rPr>
            </w:pPr>
            <w:r w:rsidRPr="00C27F7D">
              <w:rPr>
                <w:color w:val="000000"/>
                <w:sz w:val="20"/>
                <w:szCs w:val="18"/>
              </w:rPr>
              <w:t>Bistand til gennemførsel af implementering af standarder og metoder for program- og projektledelse</w:t>
            </w:r>
          </w:p>
          <w:p w14:paraId="28E66123" w14:textId="77777777" w:rsidR="00C27F7D" w:rsidRPr="00C27F7D" w:rsidRDefault="00C27F7D" w:rsidP="00DE62B6">
            <w:pPr>
              <w:numPr>
                <w:ilvl w:val="0"/>
                <w:numId w:val="121"/>
              </w:numPr>
              <w:tabs>
                <w:tab w:val="clear" w:pos="454"/>
              </w:tabs>
              <w:spacing w:after="120" w:line="240" w:lineRule="atLeast"/>
              <w:ind w:left="283" w:hanging="283"/>
              <w:rPr>
                <w:color w:val="000000"/>
                <w:sz w:val="20"/>
                <w:szCs w:val="18"/>
              </w:rPr>
            </w:pPr>
            <w:r w:rsidRPr="00C27F7D">
              <w:rPr>
                <w:color w:val="000000"/>
                <w:sz w:val="20"/>
                <w:szCs w:val="18"/>
              </w:rPr>
              <w:lastRenderedPageBreak/>
              <w:t>Gennemførsel af undervisning og træning i standarder og metoder for program- og projektledelse</w:t>
            </w:r>
          </w:p>
          <w:p w14:paraId="29294F90" w14:textId="77777777" w:rsidR="00C27F7D" w:rsidRPr="00C27F7D" w:rsidRDefault="00C27F7D" w:rsidP="006204DB">
            <w:pPr>
              <w:spacing w:before="120" w:after="120" w:line="240" w:lineRule="atLeast"/>
              <w:rPr>
                <w:color w:val="000000"/>
                <w:sz w:val="20"/>
                <w:szCs w:val="18"/>
              </w:rPr>
            </w:pPr>
            <w:r w:rsidRPr="00C27F7D">
              <w:rPr>
                <w:color w:val="000000"/>
                <w:sz w:val="20"/>
                <w:szCs w:val="18"/>
              </w:rPr>
              <w:t>Metoder som fx Statens projektmodel, PRINCE2 og MSP kan bringes i anvendelse som standard og rammeværk for program- og projektledelse.</w:t>
            </w:r>
          </w:p>
        </w:tc>
      </w:tr>
      <w:tr w:rsidR="00C27F7D" w:rsidRPr="00C27F7D" w14:paraId="38272D08" w14:textId="77777777" w:rsidTr="006204DB">
        <w:tc>
          <w:tcPr>
            <w:tcW w:w="2126" w:type="dxa"/>
            <w:shd w:val="clear" w:color="auto" w:fill="auto"/>
            <w:noWrap/>
          </w:tcPr>
          <w:p w14:paraId="5063781D" w14:textId="77777777" w:rsidR="00C27F7D" w:rsidRPr="00C27F7D" w:rsidRDefault="00C27F7D" w:rsidP="006204DB">
            <w:pPr>
              <w:pStyle w:val="Listeafsnit"/>
              <w:numPr>
                <w:ilvl w:val="0"/>
                <w:numId w:val="16"/>
              </w:numPr>
              <w:spacing w:before="120" w:after="120" w:line="240" w:lineRule="atLeast"/>
              <w:ind w:left="283" w:hanging="283"/>
              <w:contextualSpacing w:val="0"/>
              <w:rPr>
                <w:color w:val="000000"/>
                <w:sz w:val="20"/>
                <w:szCs w:val="18"/>
              </w:rPr>
            </w:pPr>
            <w:r w:rsidRPr="00C27F7D">
              <w:rPr>
                <w:iCs/>
                <w:color w:val="000000"/>
                <w:sz w:val="20"/>
                <w:szCs w:val="18"/>
              </w:rPr>
              <w:lastRenderedPageBreak/>
              <w:t>Arkitektur rammeværk og metoder</w:t>
            </w:r>
            <w:r w:rsidRPr="00C27F7D">
              <w:rPr>
                <w:color w:val="000000"/>
                <w:sz w:val="20"/>
                <w:szCs w:val="18"/>
              </w:rPr>
              <w:t xml:space="preserve"> </w:t>
            </w:r>
          </w:p>
        </w:tc>
        <w:tc>
          <w:tcPr>
            <w:tcW w:w="3756" w:type="dxa"/>
            <w:shd w:val="clear" w:color="auto" w:fill="auto"/>
          </w:tcPr>
          <w:p w14:paraId="1303C728" w14:textId="2389332D" w:rsidR="00C27F7D" w:rsidRPr="00C27F7D" w:rsidRDefault="005F5760" w:rsidP="006204DB">
            <w:pPr>
              <w:spacing w:before="120" w:after="120" w:line="240" w:lineRule="atLeast"/>
              <w:rPr>
                <w:color w:val="000000"/>
                <w:sz w:val="20"/>
                <w:szCs w:val="18"/>
              </w:rPr>
            </w:pPr>
            <w:r>
              <w:rPr>
                <w:color w:val="000000"/>
                <w:sz w:val="20"/>
                <w:szCs w:val="18"/>
              </w:rPr>
              <w:t>Udførelse af og evt. rådgivning om</w:t>
            </w:r>
            <w:r w:rsidR="00C27F7D" w:rsidRPr="00C27F7D">
              <w:rPr>
                <w:color w:val="000000"/>
                <w:sz w:val="20"/>
                <w:szCs w:val="18"/>
              </w:rPr>
              <w:t>:</w:t>
            </w:r>
          </w:p>
          <w:p w14:paraId="12FBFC1C" w14:textId="77777777" w:rsidR="00C27F7D" w:rsidRPr="00C27F7D" w:rsidRDefault="00C27F7D" w:rsidP="006204DB">
            <w:pPr>
              <w:pStyle w:val="Listeafsnit"/>
              <w:numPr>
                <w:ilvl w:val="0"/>
                <w:numId w:val="16"/>
              </w:numPr>
              <w:spacing w:before="0" w:after="40" w:line="240" w:lineRule="atLeast"/>
              <w:ind w:left="283" w:hanging="283"/>
              <w:contextualSpacing w:val="0"/>
              <w:rPr>
                <w:iCs/>
                <w:color w:val="000000"/>
                <w:sz w:val="20"/>
                <w:szCs w:val="18"/>
              </w:rPr>
            </w:pPr>
            <w:r w:rsidRPr="00C27F7D">
              <w:rPr>
                <w:iCs/>
                <w:color w:val="000000"/>
                <w:sz w:val="20"/>
                <w:szCs w:val="18"/>
              </w:rPr>
              <w:t>Valg og tilpasning af rammeværk og metoder til Kundens konkrete behov for udarbejdelse af it-arkitekturer rettet mod fx forretningsarkitektur, enterprise arkitektur, it-system arkitektur, informationsarkitektur, sikkerhedsarkitektur.</w:t>
            </w:r>
          </w:p>
          <w:p w14:paraId="680388F3" w14:textId="77777777" w:rsidR="00C27F7D" w:rsidRPr="00C27F7D" w:rsidRDefault="00C27F7D" w:rsidP="006204DB">
            <w:pPr>
              <w:pStyle w:val="Listeafsnit"/>
              <w:numPr>
                <w:ilvl w:val="0"/>
                <w:numId w:val="16"/>
              </w:numPr>
              <w:spacing w:before="0" w:after="40" w:line="240" w:lineRule="atLeast"/>
              <w:ind w:left="283" w:hanging="283"/>
              <w:contextualSpacing w:val="0"/>
              <w:rPr>
                <w:iCs/>
                <w:color w:val="000000"/>
                <w:sz w:val="20"/>
                <w:szCs w:val="18"/>
              </w:rPr>
            </w:pPr>
            <w:r w:rsidRPr="00C27F7D">
              <w:rPr>
                <w:iCs/>
                <w:color w:val="000000"/>
                <w:sz w:val="20"/>
                <w:szCs w:val="18"/>
              </w:rPr>
              <w:t>Valg af standard ift. Kundens behov, fx informationsstandarder, it-kvalitetsstandarder, sikkerhedsstandarder, branche specifikke standarder.</w:t>
            </w:r>
          </w:p>
          <w:p w14:paraId="6AA9B6C1" w14:textId="77777777" w:rsidR="00C27F7D" w:rsidRPr="00C27F7D" w:rsidRDefault="00C27F7D" w:rsidP="006204DB">
            <w:pPr>
              <w:pStyle w:val="Listeafsnit"/>
              <w:numPr>
                <w:ilvl w:val="0"/>
                <w:numId w:val="16"/>
              </w:numPr>
              <w:spacing w:before="0" w:after="40" w:line="240" w:lineRule="atLeast"/>
              <w:ind w:left="283" w:hanging="283"/>
              <w:contextualSpacing w:val="0"/>
              <w:rPr>
                <w:iCs/>
                <w:color w:val="000000"/>
                <w:sz w:val="20"/>
                <w:szCs w:val="18"/>
              </w:rPr>
            </w:pPr>
            <w:r w:rsidRPr="00C27F7D">
              <w:rPr>
                <w:iCs/>
                <w:color w:val="000000"/>
                <w:sz w:val="20"/>
                <w:szCs w:val="18"/>
              </w:rPr>
              <w:t>Udarbejdelse af beskrivelser og uddannelsesmateriale.</w:t>
            </w:r>
          </w:p>
          <w:p w14:paraId="0BD4FA36" w14:textId="77777777" w:rsidR="00C27F7D" w:rsidRPr="00C27F7D" w:rsidRDefault="00C27F7D" w:rsidP="006204DB">
            <w:pPr>
              <w:pStyle w:val="Listeafsnit"/>
              <w:numPr>
                <w:ilvl w:val="0"/>
                <w:numId w:val="16"/>
              </w:numPr>
              <w:spacing w:before="0" w:after="40" w:line="240" w:lineRule="atLeast"/>
              <w:ind w:left="283" w:hanging="283"/>
              <w:contextualSpacing w:val="0"/>
              <w:rPr>
                <w:rFonts w:cstheme="minorBidi"/>
                <w:color w:val="000000"/>
                <w:sz w:val="20"/>
                <w:szCs w:val="18"/>
              </w:rPr>
            </w:pPr>
            <w:r w:rsidRPr="00C27F7D">
              <w:rPr>
                <w:iCs/>
                <w:color w:val="000000"/>
                <w:sz w:val="20"/>
                <w:szCs w:val="18"/>
              </w:rPr>
              <w:t>Assistance til implementering, uddannelse og træning.</w:t>
            </w:r>
          </w:p>
        </w:tc>
        <w:tc>
          <w:tcPr>
            <w:tcW w:w="3757" w:type="dxa"/>
          </w:tcPr>
          <w:p w14:paraId="048F92E8" w14:textId="77777777" w:rsidR="00C27F7D" w:rsidRPr="00C27F7D" w:rsidRDefault="00C27F7D" w:rsidP="006204DB">
            <w:pPr>
              <w:spacing w:before="120" w:after="120" w:line="240" w:lineRule="atLeast"/>
              <w:rPr>
                <w:sz w:val="20"/>
                <w:szCs w:val="18"/>
              </w:rPr>
            </w:pPr>
            <w:r w:rsidRPr="00C27F7D">
              <w:rPr>
                <w:sz w:val="20"/>
                <w:szCs w:val="18"/>
              </w:rPr>
              <w:t xml:space="preserve">It-arkitekturrammeværk og -metoder fastlægger hvordan it-arkitekturarbejdet udføres, hvilke styrings- og arkitekturredskaber der anvendes, og hvilke konkrete arkitekturprodukter der udarbejdes, herunder standarder for informationer, kvaliteter, sikkerhed mm. </w:t>
            </w:r>
          </w:p>
          <w:p w14:paraId="130384FB" w14:textId="77777777" w:rsidR="00C27F7D" w:rsidRPr="00C27F7D" w:rsidRDefault="00C27F7D" w:rsidP="006204DB">
            <w:pPr>
              <w:spacing w:before="120" w:after="120" w:line="240" w:lineRule="atLeast"/>
              <w:rPr>
                <w:sz w:val="20"/>
                <w:szCs w:val="18"/>
              </w:rPr>
            </w:pPr>
            <w:r w:rsidRPr="00C27F7D">
              <w:rPr>
                <w:sz w:val="20"/>
                <w:szCs w:val="18"/>
              </w:rPr>
              <w:t xml:space="preserve">Arkitekturmetoder inden for de forskellige discipliner (forretningsarkitektur, enterprise arkitektur, m.fl.) bidrager til at sikre at arkitekturarbejdet udføres efter et sæt forskrifter, der er forankrede i Kundens organisation. </w:t>
            </w:r>
          </w:p>
          <w:p w14:paraId="09115B97" w14:textId="77777777" w:rsidR="00C27F7D" w:rsidRPr="00C27F7D" w:rsidRDefault="00C27F7D" w:rsidP="006204DB">
            <w:pPr>
              <w:spacing w:before="120" w:after="120" w:line="240" w:lineRule="atLeast"/>
              <w:rPr>
                <w:sz w:val="20"/>
                <w:szCs w:val="18"/>
              </w:rPr>
            </w:pPr>
            <w:r w:rsidRPr="00C27F7D">
              <w:rPr>
                <w:sz w:val="20"/>
                <w:szCs w:val="18"/>
              </w:rPr>
              <w:t>Rammeværk og metoder skal typisk tilpasses til Kundens behov og forhold, inden de implementeres i Kundens organisation.</w:t>
            </w:r>
          </w:p>
          <w:p w14:paraId="79F3717D" w14:textId="77777777" w:rsidR="00C27F7D" w:rsidRPr="00C27F7D" w:rsidRDefault="00C27F7D" w:rsidP="006204DB">
            <w:pPr>
              <w:spacing w:before="120" w:after="120" w:line="240" w:lineRule="atLeast"/>
              <w:rPr>
                <w:sz w:val="20"/>
                <w:szCs w:val="18"/>
              </w:rPr>
            </w:pPr>
            <w:r w:rsidRPr="00C27F7D">
              <w:rPr>
                <w:sz w:val="20"/>
                <w:szCs w:val="18"/>
              </w:rPr>
              <w:t>Opgaver, der typisk løses under delområdet er:</w:t>
            </w:r>
          </w:p>
          <w:p w14:paraId="0B55CD1D" w14:textId="77777777" w:rsidR="00C27F7D" w:rsidRPr="00C27F7D" w:rsidRDefault="00C27F7D" w:rsidP="00DE62B6">
            <w:pPr>
              <w:numPr>
                <w:ilvl w:val="0"/>
                <w:numId w:val="122"/>
              </w:numPr>
              <w:tabs>
                <w:tab w:val="clear" w:pos="454"/>
              </w:tabs>
              <w:spacing w:after="40" w:line="240" w:lineRule="atLeast"/>
              <w:ind w:left="283" w:hanging="283"/>
              <w:rPr>
                <w:color w:val="000000"/>
                <w:sz w:val="20"/>
                <w:szCs w:val="18"/>
              </w:rPr>
            </w:pPr>
            <w:r w:rsidRPr="00C27F7D">
              <w:rPr>
                <w:color w:val="000000"/>
                <w:sz w:val="20"/>
                <w:szCs w:val="18"/>
              </w:rPr>
              <w:t>Identifikation, vurdering og valg af arkitekturrammeværk og arkitekturmetoder</w:t>
            </w:r>
          </w:p>
          <w:p w14:paraId="75AA7905" w14:textId="77777777" w:rsidR="00C27F7D" w:rsidRPr="00C27F7D" w:rsidRDefault="00C27F7D" w:rsidP="00DE62B6">
            <w:pPr>
              <w:numPr>
                <w:ilvl w:val="0"/>
                <w:numId w:val="122"/>
              </w:numPr>
              <w:tabs>
                <w:tab w:val="clear" w:pos="454"/>
              </w:tabs>
              <w:spacing w:after="40" w:line="240" w:lineRule="atLeast"/>
              <w:ind w:left="283" w:hanging="283"/>
              <w:rPr>
                <w:color w:val="000000"/>
                <w:sz w:val="20"/>
                <w:szCs w:val="18"/>
              </w:rPr>
            </w:pPr>
            <w:r w:rsidRPr="00C27F7D">
              <w:rPr>
                <w:color w:val="000000"/>
                <w:sz w:val="20"/>
                <w:szCs w:val="18"/>
              </w:rPr>
              <w:t>Tilpasning af arkitekturrammeværk og arkitekturmetoder til Kundens behov og forhold</w:t>
            </w:r>
          </w:p>
          <w:p w14:paraId="27F1AA75" w14:textId="77777777" w:rsidR="00C27F7D" w:rsidRPr="00C27F7D" w:rsidRDefault="00C27F7D" w:rsidP="00DE62B6">
            <w:pPr>
              <w:numPr>
                <w:ilvl w:val="0"/>
                <w:numId w:val="122"/>
              </w:numPr>
              <w:tabs>
                <w:tab w:val="clear" w:pos="454"/>
              </w:tabs>
              <w:spacing w:after="40" w:line="240" w:lineRule="atLeast"/>
              <w:ind w:left="283" w:hanging="283"/>
              <w:rPr>
                <w:color w:val="000000"/>
                <w:sz w:val="20"/>
                <w:szCs w:val="18"/>
              </w:rPr>
            </w:pPr>
            <w:r w:rsidRPr="00C27F7D">
              <w:rPr>
                <w:color w:val="000000"/>
                <w:sz w:val="20"/>
                <w:szCs w:val="18"/>
              </w:rPr>
              <w:t>Identifikation, vurdering og valg af kandidater til styringsredskaber for it-arkitekturarbejdet og arkitekturværktøjer til udarbejdelse og dokumentation af it-arkitekturen</w:t>
            </w:r>
          </w:p>
          <w:p w14:paraId="7D2504DF" w14:textId="77777777" w:rsidR="00C27F7D" w:rsidRPr="00C27F7D" w:rsidRDefault="00C27F7D" w:rsidP="00DE62B6">
            <w:pPr>
              <w:numPr>
                <w:ilvl w:val="0"/>
                <w:numId w:val="122"/>
              </w:numPr>
              <w:tabs>
                <w:tab w:val="clear" w:pos="454"/>
              </w:tabs>
              <w:spacing w:after="40" w:line="240" w:lineRule="atLeast"/>
              <w:ind w:left="283" w:hanging="283"/>
              <w:rPr>
                <w:color w:val="000000"/>
                <w:sz w:val="20"/>
                <w:szCs w:val="18"/>
              </w:rPr>
            </w:pPr>
            <w:r w:rsidRPr="00C27F7D">
              <w:rPr>
                <w:color w:val="000000"/>
                <w:sz w:val="20"/>
                <w:szCs w:val="18"/>
              </w:rPr>
              <w:t xml:space="preserve">Tilpasning og opsætning af styringsredskaber og arkitekturværktøjer for it-arkitekturarbejdet </w:t>
            </w:r>
          </w:p>
          <w:p w14:paraId="1038CBF6" w14:textId="77777777" w:rsidR="00C27F7D" w:rsidRPr="00C27F7D" w:rsidRDefault="00C27F7D" w:rsidP="00DE62B6">
            <w:pPr>
              <w:numPr>
                <w:ilvl w:val="0"/>
                <w:numId w:val="122"/>
              </w:numPr>
              <w:tabs>
                <w:tab w:val="clear" w:pos="454"/>
              </w:tabs>
              <w:spacing w:after="40" w:line="240" w:lineRule="atLeast"/>
              <w:ind w:left="283" w:hanging="283"/>
              <w:rPr>
                <w:color w:val="000000"/>
                <w:sz w:val="20"/>
                <w:szCs w:val="18"/>
              </w:rPr>
            </w:pPr>
            <w:r w:rsidRPr="00C27F7D">
              <w:rPr>
                <w:color w:val="000000"/>
                <w:sz w:val="20"/>
                <w:szCs w:val="18"/>
              </w:rPr>
              <w:t>Udarbejdelse af dokumentation af Kundens valgte arkitekturrammeværk og arkitekturmetoder, styringsredskaber og værktøjer, herunder af tilpasningen til Kunden</w:t>
            </w:r>
          </w:p>
          <w:p w14:paraId="6DF55409" w14:textId="77777777" w:rsidR="00C27F7D" w:rsidRPr="00C27F7D" w:rsidRDefault="00C27F7D" w:rsidP="00DE62B6">
            <w:pPr>
              <w:numPr>
                <w:ilvl w:val="0"/>
                <w:numId w:val="122"/>
              </w:numPr>
              <w:tabs>
                <w:tab w:val="clear" w:pos="454"/>
              </w:tabs>
              <w:spacing w:after="40" w:line="240" w:lineRule="atLeast"/>
              <w:ind w:left="283" w:hanging="283"/>
              <w:rPr>
                <w:color w:val="000000"/>
                <w:sz w:val="20"/>
                <w:szCs w:val="18"/>
              </w:rPr>
            </w:pPr>
            <w:r w:rsidRPr="00C27F7D">
              <w:rPr>
                <w:color w:val="000000"/>
                <w:sz w:val="20"/>
                <w:szCs w:val="18"/>
              </w:rPr>
              <w:lastRenderedPageBreak/>
              <w:t>Udarbejdelse af materiale til undervisning af Kundens medarbejdere i Kundens valgte arkitekturrammeværk og arkitekturmetoder, styringsredskaber og værktøjer</w:t>
            </w:r>
          </w:p>
          <w:p w14:paraId="77A5DBE5" w14:textId="77777777" w:rsidR="00C27F7D" w:rsidRPr="00C27F7D" w:rsidRDefault="00C27F7D" w:rsidP="00DE62B6">
            <w:pPr>
              <w:numPr>
                <w:ilvl w:val="0"/>
                <w:numId w:val="122"/>
              </w:numPr>
              <w:tabs>
                <w:tab w:val="clear" w:pos="454"/>
              </w:tabs>
              <w:spacing w:after="40" w:line="240" w:lineRule="atLeast"/>
              <w:ind w:left="283" w:hanging="283"/>
              <w:rPr>
                <w:color w:val="000000"/>
                <w:sz w:val="20"/>
                <w:szCs w:val="18"/>
              </w:rPr>
            </w:pPr>
            <w:r w:rsidRPr="00C27F7D">
              <w:rPr>
                <w:color w:val="000000"/>
                <w:sz w:val="20"/>
                <w:szCs w:val="18"/>
              </w:rPr>
              <w:t xml:space="preserve">Bistand til gennemførsel af implementering af Kundens valgte arkitekturrammeværk og arkitekturmetoder, styringsredskaber og værktøjer </w:t>
            </w:r>
          </w:p>
          <w:p w14:paraId="30F1DF7F" w14:textId="77777777" w:rsidR="00C27F7D" w:rsidRPr="00C27F7D" w:rsidRDefault="00C27F7D" w:rsidP="00DE62B6">
            <w:pPr>
              <w:numPr>
                <w:ilvl w:val="0"/>
                <w:numId w:val="122"/>
              </w:numPr>
              <w:tabs>
                <w:tab w:val="clear" w:pos="454"/>
              </w:tabs>
              <w:spacing w:after="120" w:line="240" w:lineRule="atLeast"/>
              <w:ind w:left="283" w:hanging="283"/>
              <w:rPr>
                <w:color w:val="000000"/>
                <w:sz w:val="20"/>
                <w:szCs w:val="18"/>
              </w:rPr>
            </w:pPr>
            <w:r w:rsidRPr="00C27F7D">
              <w:rPr>
                <w:color w:val="000000"/>
                <w:sz w:val="20"/>
                <w:szCs w:val="18"/>
              </w:rPr>
              <w:t xml:space="preserve">Gennemførsel af undervisning og træning i Kundens valgte arkitekturrammeværk og arkitekturmetoder, styringsredskaber og værktøjer </w:t>
            </w:r>
          </w:p>
          <w:p w14:paraId="0F79365C" w14:textId="480E52D9" w:rsidR="00C27F7D" w:rsidRPr="00C27F7D" w:rsidRDefault="00C27F7D" w:rsidP="006204DB">
            <w:pPr>
              <w:spacing w:before="120" w:after="120" w:line="240" w:lineRule="atLeast"/>
              <w:rPr>
                <w:color w:val="000000"/>
                <w:sz w:val="20"/>
                <w:szCs w:val="18"/>
              </w:rPr>
            </w:pPr>
            <w:r w:rsidRPr="00C27F7D">
              <w:rPr>
                <w:color w:val="000000"/>
                <w:sz w:val="20"/>
                <w:szCs w:val="18"/>
              </w:rPr>
              <w:t>Rammeværk som f.eks. FDA og TOGAF kan bringes til anvendelse, inkl. tilpasning.</w:t>
            </w:r>
          </w:p>
        </w:tc>
      </w:tr>
      <w:tr w:rsidR="00C27F7D" w:rsidRPr="00C27F7D" w14:paraId="42D6CA96" w14:textId="77777777" w:rsidTr="006204DB">
        <w:tc>
          <w:tcPr>
            <w:tcW w:w="2126" w:type="dxa"/>
            <w:shd w:val="clear" w:color="auto" w:fill="auto"/>
            <w:noWrap/>
          </w:tcPr>
          <w:p w14:paraId="51F75BEE" w14:textId="77777777" w:rsidR="00C27F7D" w:rsidRPr="00C27F7D" w:rsidRDefault="00C27F7D" w:rsidP="006204DB">
            <w:pPr>
              <w:pStyle w:val="Listeafsnit"/>
              <w:numPr>
                <w:ilvl w:val="0"/>
                <w:numId w:val="16"/>
              </w:numPr>
              <w:spacing w:before="120" w:after="120" w:line="240" w:lineRule="atLeast"/>
              <w:ind w:left="283" w:hanging="283"/>
              <w:contextualSpacing w:val="0"/>
              <w:rPr>
                <w:color w:val="000000"/>
                <w:sz w:val="20"/>
                <w:szCs w:val="18"/>
              </w:rPr>
            </w:pPr>
            <w:r w:rsidRPr="00C27F7D">
              <w:rPr>
                <w:iCs/>
                <w:color w:val="000000"/>
                <w:sz w:val="20"/>
                <w:szCs w:val="18"/>
              </w:rPr>
              <w:lastRenderedPageBreak/>
              <w:t>Udviklings- og test- standarder og metoder</w:t>
            </w:r>
          </w:p>
        </w:tc>
        <w:tc>
          <w:tcPr>
            <w:tcW w:w="3756" w:type="dxa"/>
            <w:shd w:val="clear" w:color="auto" w:fill="auto"/>
          </w:tcPr>
          <w:p w14:paraId="198E9301" w14:textId="77777777" w:rsidR="00C27F7D" w:rsidRPr="00C27F7D" w:rsidRDefault="00C27F7D" w:rsidP="006204DB">
            <w:pPr>
              <w:spacing w:before="120" w:after="120" w:line="240" w:lineRule="atLeast"/>
              <w:rPr>
                <w:color w:val="000000"/>
                <w:sz w:val="20"/>
                <w:szCs w:val="18"/>
              </w:rPr>
            </w:pPr>
            <w:r w:rsidRPr="00C27F7D">
              <w:rPr>
                <w:color w:val="000000"/>
                <w:sz w:val="20"/>
                <w:szCs w:val="18"/>
              </w:rPr>
              <w:t>Valg og tilpasning af metoder og standarder til Kundens konkrete behov i forbindelse med udvikling og test.</w:t>
            </w:r>
          </w:p>
          <w:p w14:paraId="0DAA432A" w14:textId="77777777" w:rsidR="00C27F7D" w:rsidRPr="00C27F7D" w:rsidRDefault="00C27F7D" w:rsidP="00DE62B6">
            <w:pPr>
              <w:pStyle w:val="Listeafsnit"/>
              <w:numPr>
                <w:ilvl w:val="0"/>
                <w:numId w:val="29"/>
              </w:numPr>
              <w:spacing w:before="0" w:after="40" w:line="240" w:lineRule="atLeast"/>
              <w:ind w:left="283" w:hanging="283"/>
              <w:contextualSpacing w:val="0"/>
              <w:rPr>
                <w:color w:val="000000"/>
                <w:sz w:val="20"/>
                <w:szCs w:val="18"/>
              </w:rPr>
            </w:pPr>
            <w:r w:rsidRPr="00C27F7D">
              <w:rPr>
                <w:color w:val="000000"/>
                <w:sz w:val="20"/>
                <w:szCs w:val="18"/>
              </w:rPr>
              <w:t>Sikre at specialudviklet software programmeres og testes i overensstemmelse med behovene for fx lavt energiforbrug og CO2-aftryk.</w:t>
            </w:r>
          </w:p>
          <w:p w14:paraId="57DF65C4" w14:textId="77777777" w:rsidR="00C27F7D" w:rsidRPr="00C27F7D" w:rsidRDefault="00C27F7D" w:rsidP="006204DB">
            <w:pPr>
              <w:pStyle w:val="Listeafsnit"/>
              <w:numPr>
                <w:ilvl w:val="0"/>
                <w:numId w:val="16"/>
              </w:numPr>
              <w:spacing w:before="0" w:after="40" w:line="240" w:lineRule="atLeast"/>
              <w:ind w:left="283" w:hanging="283"/>
              <w:contextualSpacing w:val="0"/>
              <w:rPr>
                <w:iCs/>
                <w:color w:val="000000"/>
                <w:sz w:val="20"/>
                <w:szCs w:val="18"/>
              </w:rPr>
            </w:pPr>
            <w:r w:rsidRPr="00C27F7D">
              <w:rPr>
                <w:iCs/>
                <w:color w:val="000000"/>
                <w:sz w:val="20"/>
                <w:szCs w:val="18"/>
              </w:rPr>
              <w:t>Udarbejdelse af beskrivelser og uddannelsesmateriale.</w:t>
            </w:r>
          </w:p>
          <w:p w14:paraId="3050034B" w14:textId="77777777" w:rsidR="00C27F7D" w:rsidRPr="00C27F7D" w:rsidRDefault="00C27F7D" w:rsidP="006204DB">
            <w:pPr>
              <w:pStyle w:val="Listeafsnit"/>
              <w:numPr>
                <w:ilvl w:val="0"/>
                <w:numId w:val="16"/>
              </w:numPr>
              <w:spacing w:before="0" w:after="40" w:line="240" w:lineRule="atLeast"/>
              <w:ind w:left="283" w:hanging="283"/>
              <w:contextualSpacing w:val="0"/>
              <w:rPr>
                <w:color w:val="000000"/>
                <w:sz w:val="20"/>
                <w:szCs w:val="18"/>
              </w:rPr>
            </w:pPr>
            <w:r w:rsidRPr="00C27F7D">
              <w:rPr>
                <w:iCs/>
                <w:color w:val="000000"/>
                <w:sz w:val="20"/>
                <w:szCs w:val="18"/>
              </w:rPr>
              <w:t>Assistance til implementering, uddannelse og træning.</w:t>
            </w:r>
          </w:p>
        </w:tc>
        <w:tc>
          <w:tcPr>
            <w:tcW w:w="3757" w:type="dxa"/>
          </w:tcPr>
          <w:p w14:paraId="089B2E17" w14:textId="77777777" w:rsidR="00C27F7D" w:rsidRPr="00C27F7D" w:rsidRDefault="00C27F7D" w:rsidP="006204DB">
            <w:pPr>
              <w:spacing w:before="120" w:after="120" w:line="240" w:lineRule="atLeast"/>
              <w:rPr>
                <w:sz w:val="20"/>
                <w:szCs w:val="18"/>
              </w:rPr>
            </w:pPr>
            <w:r w:rsidRPr="00C27F7D">
              <w:rPr>
                <w:sz w:val="20"/>
                <w:szCs w:val="18"/>
              </w:rPr>
              <w:t>Når Kunden som del af sin digitalisering gennemfører eller indgår i udvikling og test, bør dette ske efter velafprøvede metoder. Anvendes velafprøvede metoder vil Kunden bedre være i stand til at følge fremdrift i forhold til projektplanen, herunder om aftalte iterationer eller milepæle kan leveres til tiden.</w:t>
            </w:r>
          </w:p>
          <w:p w14:paraId="4443D3AA" w14:textId="77777777" w:rsidR="00C27F7D" w:rsidRPr="00C27F7D" w:rsidRDefault="00C27F7D" w:rsidP="006204DB">
            <w:pPr>
              <w:spacing w:before="120" w:after="120" w:line="240" w:lineRule="atLeast"/>
              <w:rPr>
                <w:sz w:val="20"/>
                <w:szCs w:val="18"/>
              </w:rPr>
            </w:pPr>
            <w:r w:rsidRPr="00C27F7D">
              <w:rPr>
                <w:sz w:val="20"/>
                <w:szCs w:val="18"/>
              </w:rPr>
              <w:t>Opgaver, der typisk løses under delområdet er:</w:t>
            </w:r>
          </w:p>
          <w:p w14:paraId="791BFA25" w14:textId="77777777" w:rsidR="00C27F7D" w:rsidRPr="00C27F7D" w:rsidRDefault="00C27F7D" w:rsidP="00DE62B6">
            <w:pPr>
              <w:numPr>
                <w:ilvl w:val="0"/>
                <w:numId w:val="123"/>
              </w:numPr>
              <w:tabs>
                <w:tab w:val="clear" w:pos="454"/>
              </w:tabs>
              <w:spacing w:after="40" w:line="240" w:lineRule="atLeast"/>
              <w:ind w:left="283" w:hanging="283"/>
              <w:rPr>
                <w:color w:val="000000"/>
                <w:sz w:val="20"/>
                <w:szCs w:val="18"/>
              </w:rPr>
            </w:pPr>
            <w:r w:rsidRPr="00C27F7D">
              <w:rPr>
                <w:color w:val="000000"/>
                <w:sz w:val="20"/>
                <w:szCs w:val="18"/>
              </w:rPr>
              <w:t>Identifikation, vurdering og valg af standarder, rammeværk og metoder for udvikling og test, henset til Kundens behov for udvikling og test af it-systemer</w:t>
            </w:r>
          </w:p>
          <w:p w14:paraId="41585208" w14:textId="77777777" w:rsidR="00C27F7D" w:rsidRPr="00C27F7D" w:rsidRDefault="00C27F7D" w:rsidP="00DE62B6">
            <w:pPr>
              <w:numPr>
                <w:ilvl w:val="0"/>
                <w:numId w:val="123"/>
              </w:numPr>
              <w:tabs>
                <w:tab w:val="clear" w:pos="454"/>
              </w:tabs>
              <w:spacing w:after="40" w:line="240" w:lineRule="atLeast"/>
              <w:ind w:left="283" w:hanging="283"/>
              <w:rPr>
                <w:color w:val="000000"/>
                <w:sz w:val="20"/>
                <w:szCs w:val="18"/>
              </w:rPr>
            </w:pPr>
            <w:r w:rsidRPr="00C27F7D">
              <w:rPr>
                <w:color w:val="000000"/>
                <w:sz w:val="20"/>
                <w:szCs w:val="18"/>
              </w:rPr>
              <w:t>Tilpasning af valgte standarder, rammeværk og metoder for udvikling og test til Kundens organisation, typiske projekter og projektroller, og kompetencer Kunden råder over</w:t>
            </w:r>
          </w:p>
          <w:p w14:paraId="744FC8A8" w14:textId="77777777" w:rsidR="00C27F7D" w:rsidRPr="00C27F7D" w:rsidRDefault="00C27F7D" w:rsidP="00DE62B6">
            <w:pPr>
              <w:numPr>
                <w:ilvl w:val="0"/>
                <w:numId w:val="123"/>
              </w:numPr>
              <w:tabs>
                <w:tab w:val="clear" w:pos="454"/>
              </w:tabs>
              <w:spacing w:after="40" w:line="240" w:lineRule="atLeast"/>
              <w:ind w:left="283" w:hanging="283"/>
              <w:rPr>
                <w:color w:val="000000"/>
                <w:sz w:val="20"/>
                <w:szCs w:val="18"/>
              </w:rPr>
            </w:pPr>
            <w:r w:rsidRPr="00C27F7D">
              <w:rPr>
                <w:color w:val="000000"/>
                <w:sz w:val="20"/>
                <w:szCs w:val="18"/>
              </w:rPr>
              <w:t xml:space="preserve">Identifikation, vurdering og valg af værktøjer til udvikling henholdsvis test af it-systemer </w:t>
            </w:r>
          </w:p>
          <w:p w14:paraId="33D1C75F" w14:textId="77777777" w:rsidR="00C27F7D" w:rsidRPr="00C27F7D" w:rsidRDefault="00C27F7D" w:rsidP="00DE62B6">
            <w:pPr>
              <w:numPr>
                <w:ilvl w:val="0"/>
                <w:numId w:val="123"/>
              </w:numPr>
              <w:tabs>
                <w:tab w:val="clear" w:pos="454"/>
              </w:tabs>
              <w:spacing w:after="40" w:line="240" w:lineRule="atLeast"/>
              <w:ind w:left="283" w:hanging="283"/>
              <w:rPr>
                <w:color w:val="000000"/>
                <w:sz w:val="20"/>
                <w:szCs w:val="18"/>
              </w:rPr>
            </w:pPr>
            <w:r w:rsidRPr="00C27F7D">
              <w:rPr>
                <w:color w:val="000000"/>
                <w:sz w:val="20"/>
                <w:szCs w:val="18"/>
              </w:rPr>
              <w:t>Udarbejdelse af dokumentation af Kundens valgte metoder og værktøjer, herunder af eventuel tilpasning og opsætning</w:t>
            </w:r>
          </w:p>
          <w:p w14:paraId="11DA688C" w14:textId="77777777" w:rsidR="00C27F7D" w:rsidRPr="00C27F7D" w:rsidRDefault="00C27F7D" w:rsidP="00DE62B6">
            <w:pPr>
              <w:numPr>
                <w:ilvl w:val="0"/>
                <w:numId w:val="123"/>
              </w:numPr>
              <w:tabs>
                <w:tab w:val="clear" w:pos="454"/>
              </w:tabs>
              <w:spacing w:after="40" w:line="240" w:lineRule="atLeast"/>
              <w:ind w:left="283" w:hanging="283"/>
              <w:rPr>
                <w:color w:val="000000"/>
                <w:sz w:val="20"/>
                <w:szCs w:val="18"/>
              </w:rPr>
            </w:pPr>
            <w:r w:rsidRPr="00C27F7D">
              <w:rPr>
                <w:color w:val="000000"/>
                <w:sz w:val="20"/>
                <w:szCs w:val="18"/>
              </w:rPr>
              <w:t xml:space="preserve">Udarbejdelse af materiale til undervisning af Kundens medarbejdere i </w:t>
            </w:r>
            <w:r w:rsidRPr="00C27F7D">
              <w:rPr>
                <w:color w:val="000000"/>
                <w:sz w:val="20"/>
                <w:szCs w:val="18"/>
              </w:rPr>
              <w:lastRenderedPageBreak/>
              <w:t>Kundens valgte metoder og værktøjer</w:t>
            </w:r>
          </w:p>
          <w:p w14:paraId="02E97EF5" w14:textId="77777777" w:rsidR="00C27F7D" w:rsidRPr="00C27F7D" w:rsidRDefault="00C27F7D" w:rsidP="00DE62B6">
            <w:pPr>
              <w:numPr>
                <w:ilvl w:val="0"/>
                <w:numId w:val="123"/>
              </w:numPr>
              <w:tabs>
                <w:tab w:val="clear" w:pos="454"/>
              </w:tabs>
              <w:spacing w:after="40" w:line="240" w:lineRule="atLeast"/>
              <w:ind w:left="283" w:hanging="283"/>
              <w:rPr>
                <w:color w:val="000000"/>
                <w:sz w:val="20"/>
                <w:szCs w:val="18"/>
              </w:rPr>
            </w:pPr>
            <w:r w:rsidRPr="00C27F7D">
              <w:rPr>
                <w:color w:val="000000"/>
                <w:sz w:val="20"/>
                <w:szCs w:val="18"/>
              </w:rPr>
              <w:t xml:space="preserve">Bistand til gennemførsel af implementering af Kundens valgte metoder og værktøjer </w:t>
            </w:r>
          </w:p>
          <w:p w14:paraId="52B8240A" w14:textId="77777777" w:rsidR="00C27F7D" w:rsidRPr="00C27F7D" w:rsidRDefault="00C27F7D" w:rsidP="00DE62B6">
            <w:pPr>
              <w:numPr>
                <w:ilvl w:val="0"/>
                <w:numId w:val="123"/>
              </w:numPr>
              <w:tabs>
                <w:tab w:val="clear" w:pos="454"/>
              </w:tabs>
              <w:spacing w:after="120" w:line="240" w:lineRule="atLeast"/>
              <w:ind w:left="283" w:hanging="283"/>
              <w:rPr>
                <w:color w:val="000000"/>
                <w:sz w:val="20"/>
                <w:szCs w:val="18"/>
              </w:rPr>
            </w:pPr>
            <w:r w:rsidRPr="00C27F7D">
              <w:rPr>
                <w:color w:val="000000"/>
                <w:sz w:val="20"/>
                <w:szCs w:val="18"/>
              </w:rPr>
              <w:t xml:space="preserve">Gennemførsel af undervisning og træning i Kundens valgte metoder og værktøjer </w:t>
            </w:r>
          </w:p>
          <w:p w14:paraId="7D4B85D3" w14:textId="77777777" w:rsidR="00C27F7D" w:rsidRPr="00C27F7D" w:rsidRDefault="00C27F7D" w:rsidP="006204DB">
            <w:pPr>
              <w:spacing w:before="120" w:after="120" w:line="240" w:lineRule="atLeast"/>
              <w:rPr>
                <w:color w:val="000000"/>
                <w:sz w:val="20"/>
                <w:szCs w:val="18"/>
              </w:rPr>
            </w:pPr>
            <w:r w:rsidRPr="00C27F7D">
              <w:rPr>
                <w:color w:val="000000"/>
                <w:sz w:val="20"/>
                <w:szCs w:val="18"/>
              </w:rPr>
              <w:t>Både udviklingsmetoder der er baseret på planlægning (”vandfaldstilgang”) og mere iterative metoder (”agil”) bringes i anvendelse, afhængigt af Kundens behov. Tilsvarende kan forskellige testmetoder (fx ”Test-Driven-Development”) eller rammeværk (fx ”V-modellen”) integreres tæt med udviklingsmetoden.</w:t>
            </w:r>
          </w:p>
          <w:p w14:paraId="5559D99A" w14:textId="77777777" w:rsidR="00C27F7D" w:rsidRPr="00C27F7D" w:rsidRDefault="00C27F7D" w:rsidP="006204DB">
            <w:pPr>
              <w:spacing w:before="120" w:after="120" w:line="240" w:lineRule="atLeast"/>
              <w:rPr>
                <w:color w:val="000000"/>
                <w:sz w:val="20"/>
                <w:szCs w:val="18"/>
              </w:rPr>
            </w:pPr>
            <w:r w:rsidRPr="00C27F7D">
              <w:rPr>
                <w:b/>
                <w:bCs/>
                <w:color w:val="000000"/>
                <w:sz w:val="20"/>
                <w:szCs w:val="18"/>
              </w:rPr>
              <w:t>Grønne tiltag</w:t>
            </w:r>
          </w:p>
          <w:p w14:paraId="72FDBCCA" w14:textId="77777777" w:rsidR="00C27F7D" w:rsidRPr="00C27F7D" w:rsidRDefault="00C27F7D" w:rsidP="006204DB">
            <w:pPr>
              <w:spacing w:before="120" w:after="120" w:line="240" w:lineRule="atLeast"/>
              <w:rPr>
                <w:color w:val="000000"/>
                <w:sz w:val="20"/>
                <w:szCs w:val="18"/>
              </w:rPr>
            </w:pPr>
            <w:r w:rsidRPr="00C27F7D">
              <w:rPr>
                <w:color w:val="000000"/>
                <w:sz w:val="20"/>
                <w:szCs w:val="18"/>
              </w:rPr>
              <w:t>Rådgivning om udviklings- og teststandarder med fokus på fx følgende:</w:t>
            </w:r>
          </w:p>
          <w:p w14:paraId="0B40750A" w14:textId="77777777" w:rsidR="00C27F7D" w:rsidRPr="00C27F7D" w:rsidRDefault="00C27F7D" w:rsidP="00DE62B6">
            <w:pPr>
              <w:pStyle w:val="Listeafsnit"/>
              <w:numPr>
                <w:ilvl w:val="0"/>
                <w:numId w:val="21"/>
              </w:numPr>
              <w:spacing w:before="0" w:after="40" w:line="240" w:lineRule="atLeast"/>
              <w:ind w:left="283" w:hanging="283"/>
              <w:contextualSpacing w:val="0"/>
              <w:rPr>
                <w:color w:val="000000"/>
                <w:sz w:val="20"/>
                <w:szCs w:val="18"/>
              </w:rPr>
            </w:pPr>
            <w:r w:rsidRPr="00C27F7D">
              <w:rPr>
                <w:color w:val="000000"/>
                <w:sz w:val="20"/>
                <w:szCs w:val="18"/>
              </w:rPr>
              <w:t>Sikre at specialudviklet software programmeres og testes i overensstemmelse med behovene for grøn software, herunder med fokus på lavt energiforbrug og CO2-aftryk, se fx https://greenict.fi/en/greenict_producerguide/</w:t>
            </w:r>
          </w:p>
        </w:tc>
      </w:tr>
      <w:tr w:rsidR="00C27F7D" w:rsidRPr="00C27F7D" w14:paraId="0E9CF4F5" w14:textId="77777777" w:rsidTr="006204DB">
        <w:tc>
          <w:tcPr>
            <w:tcW w:w="2126" w:type="dxa"/>
            <w:shd w:val="clear" w:color="auto" w:fill="auto"/>
            <w:noWrap/>
          </w:tcPr>
          <w:p w14:paraId="4526C10C" w14:textId="77777777" w:rsidR="00C27F7D" w:rsidRPr="00C27F7D" w:rsidRDefault="00C27F7D" w:rsidP="006204DB">
            <w:pPr>
              <w:pStyle w:val="Listeafsnit"/>
              <w:numPr>
                <w:ilvl w:val="0"/>
                <w:numId w:val="16"/>
              </w:numPr>
              <w:spacing w:before="120" w:after="120" w:line="240" w:lineRule="atLeast"/>
              <w:ind w:left="283" w:hanging="283"/>
              <w:contextualSpacing w:val="0"/>
              <w:rPr>
                <w:iCs/>
                <w:color w:val="000000"/>
                <w:sz w:val="20"/>
                <w:szCs w:val="18"/>
              </w:rPr>
            </w:pPr>
            <w:r w:rsidRPr="00C27F7D">
              <w:rPr>
                <w:iCs/>
                <w:color w:val="000000"/>
                <w:sz w:val="20"/>
                <w:szCs w:val="18"/>
              </w:rPr>
              <w:lastRenderedPageBreak/>
              <w:t>It-arkitekturarbejde, dets organisering og it-arkitekturroller</w:t>
            </w:r>
          </w:p>
        </w:tc>
        <w:tc>
          <w:tcPr>
            <w:tcW w:w="3756" w:type="dxa"/>
            <w:shd w:val="clear" w:color="auto" w:fill="auto"/>
          </w:tcPr>
          <w:p w14:paraId="7AC8BA0E" w14:textId="617D08B5" w:rsidR="00C27F7D" w:rsidRPr="00C27F7D" w:rsidRDefault="005F5760" w:rsidP="006204DB">
            <w:pPr>
              <w:spacing w:before="120" w:after="120" w:line="240" w:lineRule="atLeast"/>
              <w:rPr>
                <w:color w:val="000000"/>
                <w:sz w:val="20"/>
                <w:szCs w:val="18"/>
              </w:rPr>
            </w:pPr>
            <w:r>
              <w:rPr>
                <w:color w:val="000000"/>
                <w:sz w:val="20"/>
                <w:szCs w:val="18"/>
              </w:rPr>
              <w:t>Udførelse af og evt. rådgivning om</w:t>
            </w:r>
            <w:r w:rsidR="00C27F7D" w:rsidRPr="00C27F7D">
              <w:rPr>
                <w:color w:val="000000"/>
                <w:sz w:val="20"/>
                <w:szCs w:val="18"/>
              </w:rPr>
              <w:t>:</w:t>
            </w:r>
          </w:p>
          <w:p w14:paraId="01969CFB" w14:textId="77777777" w:rsidR="00C27F7D" w:rsidRPr="00C27F7D" w:rsidRDefault="00C27F7D" w:rsidP="006204DB">
            <w:pPr>
              <w:pStyle w:val="Listeafsnit"/>
              <w:numPr>
                <w:ilvl w:val="0"/>
                <w:numId w:val="16"/>
              </w:numPr>
              <w:spacing w:before="0" w:after="40" w:line="240" w:lineRule="atLeast"/>
              <w:ind w:left="283" w:hanging="283"/>
              <w:contextualSpacing w:val="0"/>
              <w:rPr>
                <w:iCs/>
                <w:color w:val="000000"/>
                <w:sz w:val="20"/>
                <w:szCs w:val="18"/>
              </w:rPr>
            </w:pPr>
            <w:r w:rsidRPr="00C27F7D">
              <w:rPr>
                <w:iCs/>
                <w:color w:val="000000"/>
                <w:sz w:val="20"/>
                <w:szCs w:val="18"/>
              </w:rPr>
              <w:t>Design og implementering af Kundens it-arkitekturfunktion eller beslutningsstrukturer</w:t>
            </w:r>
          </w:p>
          <w:p w14:paraId="0A110042" w14:textId="77777777" w:rsidR="00C27F7D" w:rsidRPr="00C27F7D" w:rsidRDefault="00C27F7D" w:rsidP="006204DB">
            <w:pPr>
              <w:pStyle w:val="Listeafsnit"/>
              <w:numPr>
                <w:ilvl w:val="0"/>
                <w:numId w:val="16"/>
              </w:numPr>
              <w:spacing w:before="0" w:after="40" w:line="240" w:lineRule="atLeast"/>
              <w:ind w:left="283" w:hanging="283"/>
              <w:contextualSpacing w:val="0"/>
              <w:rPr>
                <w:iCs/>
                <w:color w:val="000000"/>
                <w:sz w:val="20"/>
                <w:szCs w:val="18"/>
              </w:rPr>
            </w:pPr>
            <w:r w:rsidRPr="00C27F7D">
              <w:rPr>
                <w:iCs/>
                <w:color w:val="000000"/>
                <w:sz w:val="20"/>
                <w:szCs w:val="18"/>
              </w:rPr>
              <w:t>Beskrivelse og afgrænsning af Kundens behov for arkitekturroller.</w:t>
            </w:r>
          </w:p>
          <w:p w14:paraId="4943AADC" w14:textId="77777777" w:rsidR="00C27F7D" w:rsidRPr="00C27F7D" w:rsidRDefault="00C27F7D" w:rsidP="006204DB">
            <w:pPr>
              <w:pStyle w:val="Listeafsnit"/>
              <w:numPr>
                <w:ilvl w:val="0"/>
                <w:numId w:val="16"/>
              </w:numPr>
              <w:spacing w:before="0" w:after="40" w:line="240" w:lineRule="atLeast"/>
              <w:ind w:left="283" w:hanging="283"/>
              <w:contextualSpacing w:val="0"/>
              <w:rPr>
                <w:iCs/>
                <w:color w:val="000000"/>
                <w:sz w:val="20"/>
                <w:szCs w:val="18"/>
              </w:rPr>
            </w:pPr>
            <w:r w:rsidRPr="00C27F7D">
              <w:rPr>
                <w:iCs/>
                <w:color w:val="000000"/>
                <w:sz w:val="20"/>
                <w:szCs w:val="18"/>
              </w:rPr>
              <w:t>Bemanding af arkitekturrolle samt til gennemførelse af konkrete it-arkitekturopgaver.</w:t>
            </w:r>
          </w:p>
          <w:p w14:paraId="43FE98D2" w14:textId="77777777" w:rsidR="00C27F7D" w:rsidRPr="00C27F7D" w:rsidRDefault="00C27F7D" w:rsidP="006204DB">
            <w:pPr>
              <w:spacing w:after="0" w:line="240" w:lineRule="atLeast"/>
              <w:rPr>
                <w:color w:val="000000"/>
                <w:sz w:val="20"/>
                <w:szCs w:val="18"/>
              </w:rPr>
            </w:pPr>
          </w:p>
        </w:tc>
        <w:tc>
          <w:tcPr>
            <w:tcW w:w="3757" w:type="dxa"/>
          </w:tcPr>
          <w:p w14:paraId="193978D3" w14:textId="77777777" w:rsidR="00C27F7D" w:rsidRPr="00C27F7D" w:rsidRDefault="00C27F7D" w:rsidP="006204DB">
            <w:pPr>
              <w:spacing w:before="120" w:after="120" w:line="240" w:lineRule="atLeast"/>
              <w:rPr>
                <w:sz w:val="20"/>
                <w:szCs w:val="18"/>
              </w:rPr>
            </w:pPr>
            <w:r w:rsidRPr="00C27F7D">
              <w:rPr>
                <w:sz w:val="20"/>
                <w:szCs w:val="18"/>
              </w:rPr>
              <w:t>It-arkitekturarbejdet hos Kunden varetages af Kundens it-arkitekter. Effektiv og målrettet it-arkitekturarbejde, der ikke er afhængig af enkeltpersoner, kræver etablering af en eksplicit it-arkitekturfunktion, der har fastlagt sit ansvar og sin governance overfor Kundens ledelse.</w:t>
            </w:r>
          </w:p>
          <w:p w14:paraId="4CDCE389" w14:textId="77777777" w:rsidR="00C27F7D" w:rsidRPr="00C27F7D" w:rsidRDefault="00C27F7D" w:rsidP="006204DB">
            <w:pPr>
              <w:spacing w:before="120" w:after="120" w:line="240" w:lineRule="atLeast"/>
              <w:rPr>
                <w:sz w:val="20"/>
                <w:szCs w:val="18"/>
              </w:rPr>
            </w:pPr>
            <w:r w:rsidRPr="00C27F7D">
              <w:rPr>
                <w:sz w:val="20"/>
                <w:szCs w:val="18"/>
              </w:rPr>
              <w:t>Opgaver, der typisk løses under delområdet er:</w:t>
            </w:r>
          </w:p>
          <w:p w14:paraId="5111D10A" w14:textId="77777777" w:rsidR="00C27F7D" w:rsidRPr="00C27F7D" w:rsidRDefault="00C27F7D" w:rsidP="00DE62B6">
            <w:pPr>
              <w:numPr>
                <w:ilvl w:val="0"/>
                <w:numId w:val="124"/>
              </w:numPr>
              <w:tabs>
                <w:tab w:val="clear" w:pos="454"/>
              </w:tabs>
              <w:spacing w:after="40" w:line="240" w:lineRule="atLeast"/>
              <w:ind w:left="283" w:hanging="283"/>
              <w:rPr>
                <w:color w:val="000000"/>
                <w:sz w:val="20"/>
                <w:szCs w:val="18"/>
              </w:rPr>
            </w:pPr>
            <w:r w:rsidRPr="00C27F7D">
              <w:rPr>
                <w:color w:val="000000"/>
                <w:sz w:val="20"/>
                <w:szCs w:val="18"/>
              </w:rPr>
              <w:t>Fastlæggelse og beskrivelse af Kundens it-arkitekturfunktion, herunder organisationen, deltagere, arkitekturroller og kompetencer der skal indgå, ud fra Kundens behov for digitalisering, digitaliseringsstrategier og de kompetencer, Kunden råder over</w:t>
            </w:r>
          </w:p>
          <w:p w14:paraId="338D5768" w14:textId="77777777" w:rsidR="00C27F7D" w:rsidRPr="00C27F7D" w:rsidRDefault="00C27F7D" w:rsidP="00DE62B6">
            <w:pPr>
              <w:numPr>
                <w:ilvl w:val="0"/>
                <w:numId w:val="124"/>
              </w:numPr>
              <w:tabs>
                <w:tab w:val="clear" w:pos="454"/>
              </w:tabs>
              <w:spacing w:after="40" w:line="240" w:lineRule="atLeast"/>
              <w:ind w:left="283" w:hanging="283"/>
              <w:rPr>
                <w:color w:val="000000"/>
                <w:sz w:val="20"/>
                <w:szCs w:val="18"/>
              </w:rPr>
            </w:pPr>
            <w:r w:rsidRPr="00C27F7D">
              <w:rPr>
                <w:color w:val="000000"/>
                <w:sz w:val="20"/>
                <w:szCs w:val="18"/>
              </w:rPr>
              <w:lastRenderedPageBreak/>
              <w:t>Fastlæggelse og beskrivelse af beslutningsstrukturer omkring it-arkitekturbeslutninger i Kundens organisation og systemlandskab</w:t>
            </w:r>
          </w:p>
          <w:p w14:paraId="505F0467" w14:textId="77777777" w:rsidR="00C27F7D" w:rsidRPr="00C27F7D" w:rsidRDefault="00C27F7D" w:rsidP="00DE62B6">
            <w:pPr>
              <w:numPr>
                <w:ilvl w:val="0"/>
                <w:numId w:val="124"/>
              </w:numPr>
              <w:tabs>
                <w:tab w:val="clear" w:pos="454"/>
              </w:tabs>
              <w:spacing w:after="40" w:line="240" w:lineRule="atLeast"/>
              <w:ind w:left="283" w:hanging="283"/>
              <w:rPr>
                <w:color w:val="000000"/>
                <w:sz w:val="20"/>
                <w:szCs w:val="18"/>
              </w:rPr>
            </w:pPr>
            <w:r w:rsidRPr="00C27F7D">
              <w:rPr>
                <w:color w:val="000000"/>
                <w:sz w:val="20"/>
                <w:szCs w:val="18"/>
              </w:rPr>
              <w:t>Fastlæggelse og beskrivelse af rammer for bemanding af projekter med it-arkitektkompetencer</w:t>
            </w:r>
          </w:p>
          <w:p w14:paraId="6838B22A" w14:textId="77777777" w:rsidR="00C27F7D" w:rsidRPr="00C27F7D" w:rsidRDefault="00C27F7D" w:rsidP="00DE62B6">
            <w:pPr>
              <w:numPr>
                <w:ilvl w:val="0"/>
                <w:numId w:val="124"/>
              </w:numPr>
              <w:tabs>
                <w:tab w:val="clear" w:pos="454"/>
              </w:tabs>
              <w:spacing w:after="40" w:line="240" w:lineRule="atLeast"/>
              <w:ind w:left="283" w:hanging="283"/>
              <w:rPr>
                <w:color w:val="000000"/>
                <w:sz w:val="20"/>
                <w:szCs w:val="18"/>
              </w:rPr>
            </w:pPr>
            <w:r w:rsidRPr="00C27F7D">
              <w:rPr>
                <w:color w:val="000000"/>
                <w:sz w:val="20"/>
                <w:szCs w:val="18"/>
              </w:rPr>
              <w:t>Rådgivning i forbindelse med supplering af og rekruttering til kompetencer og roller til it-arkitekturfunktionen</w:t>
            </w:r>
          </w:p>
          <w:p w14:paraId="4BA3A7E0" w14:textId="24491CFA" w:rsidR="00C27F7D" w:rsidRPr="00C27F7D" w:rsidRDefault="00C27F7D" w:rsidP="00DE62B6">
            <w:pPr>
              <w:numPr>
                <w:ilvl w:val="0"/>
                <w:numId w:val="124"/>
              </w:numPr>
              <w:tabs>
                <w:tab w:val="clear" w:pos="454"/>
              </w:tabs>
              <w:spacing w:after="120" w:line="240" w:lineRule="atLeast"/>
              <w:ind w:left="283" w:hanging="283"/>
              <w:rPr>
                <w:color w:val="000000"/>
                <w:sz w:val="20"/>
                <w:szCs w:val="18"/>
              </w:rPr>
            </w:pPr>
            <w:r w:rsidRPr="00C27F7D">
              <w:rPr>
                <w:color w:val="000000"/>
                <w:sz w:val="20"/>
                <w:szCs w:val="18"/>
              </w:rPr>
              <w:t>Konkret bistand som deltager i it-arkitekturfunktionen for at opfylde en rolle eller bistå med bestemte kompetencer og erfaringer</w:t>
            </w:r>
          </w:p>
          <w:p w14:paraId="606C1FE1" w14:textId="77777777" w:rsidR="00C27F7D" w:rsidRPr="00C27F7D" w:rsidRDefault="00C27F7D" w:rsidP="006204DB">
            <w:pPr>
              <w:spacing w:before="120" w:after="120" w:line="240" w:lineRule="atLeast"/>
              <w:rPr>
                <w:color w:val="000000"/>
                <w:sz w:val="20"/>
                <w:szCs w:val="18"/>
              </w:rPr>
            </w:pPr>
            <w:r w:rsidRPr="00C27F7D">
              <w:rPr>
                <w:b/>
                <w:bCs/>
                <w:color w:val="000000"/>
                <w:sz w:val="20"/>
                <w:szCs w:val="18"/>
              </w:rPr>
              <w:t>Grønne tiltag</w:t>
            </w:r>
          </w:p>
          <w:p w14:paraId="2F0FDCF8" w14:textId="77777777" w:rsidR="00C27F7D" w:rsidRPr="00C27F7D" w:rsidRDefault="00C27F7D" w:rsidP="006204DB">
            <w:pPr>
              <w:spacing w:before="120" w:after="120" w:line="240" w:lineRule="atLeast"/>
              <w:rPr>
                <w:color w:val="000000"/>
                <w:sz w:val="20"/>
                <w:szCs w:val="18"/>
              </w:rPr>
            </w:pPr>
            <w:r w:rsidRPr="00C27F7D">
              <w:rPr>
                <w:color w:val="000000"/>
                <w:sz w:val="20"/>
                <w:szCs w:val="18"/>
              </w:rPr>
              <w:t>Rådgive om og sikre, at it-arkitekturfunktionen i relevant omfang varetager Kundens behov for med it-arkitekturen i løsningerne og det samlede it-landskab at minimere ressourcebelastning, energiforbrug, CO2-aftryk og miljøfarlig kemi i hardware og udstyr.</w:t>
            </w:r>
          </w:p>
        </w:tc>
      </w:tr>
    </w:tbl>
    <w:p w14:paraId="285613FF" w14:textId="77777777" w:rsidR="004F26D2" w:rsidRDefault="004F26D2" w:rsidP="00A33F8E"/>
    <w:p w14:paraId="7F3C391B" w14:textId="77777777" w:rsidR="00F35BC7" w:rsidRPr="007C41E7" w:rsidRDefault="00F35BC7" w:rsidP="00F35BC7">
      <w:pPr>
        <w:pStyle w:val="Overskrift3"/>
      </w:pPr>
      <w:bookmarkStart w:id="149" w:name="_Toc171087439"/>
      <w:bookmarkStart w:id="150" w:name="_Toc198220195"/>
      <w:r w:rsidRPr="007C41E7">
        <w:t>Underområde: Organisering af systemforvaltningen</w:t>
      </w:r>
      <w:bookmarkEnd w:id="149"/>
      <w:bookmarkEnd w:id="150"/>
    </w:p>
    <w:p w14:paraId="4467CC07" w14:textId="77777777" w:rsidR="00F35BC7" w:rsidRDefault="00F35BC7" w:rsidP="00F35BC7">
      <w:pPr>
        <w:spacing w:after="200"/>
        <w:rPr>
          <w:szCs w:val="24"/>
        </w:rPr>
      </w:pPr>
      <w:r>
        <w:rPr>
          <w:szCs w:val="24"/>
        </w:rPr>
        <w:t>Systemforvaltning skal sikre, at Kundens it-systemer til stadighed lever op til forretningens krav om funktionalitet, brugervenlighed, stabilitet og sikkerhed.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42"/>
        <w:gridCol w:w="3742"/>
      </w:tblGrid>
      <w:tr w:rsidR="005C58FA" w:rsidRPr="005C58FA" w14:paraId="3C42E915" w14:textId="77777777" w:rsidTr="00FD01EC">
        <w:trPr>
          <w:tblHeader/>
        </w:trPr>
        <w:tc>
          <w:tcPr>
            <w:tcW w:w="2155" w:type="dxa"/>
            <w:shd w:val="clear" w:color="auto" w:fill="D9D9D9" w:themeFill="background1" w:themeFillShade="D9"/>
            <w:hideMark/>
          </w:tcPr>
          <w:p w14:paraId="2EA47A30" w14:textId="77777777" w:rsidR="005C58FA" w:rsidRPr="005C58FA" w:rsidRDefault="005C58FA" w:rsidP="00FD01EC">
            <w:pPr>
              <w:spacing w:before="120" w:after="120" w:line="240" w:lineRule="atLeast"/>
              <w:rPr>
                <w:b/>
                <w:bCs/>
                <w:color w:val="000000"/>
                <w:sz w:val="20"/>
                <w:szCs w:val="18"/>
              </w:rPr>
            </w:pPr>
            <w:r w:rsidRPr="005C58FA">
              <w:rPr>
                <w:b/>
                <w:bCs/>
                <w:color w:val="000000"/>
                <w:sz w:val="20"/>
                <w:szCs w:val="18"/>
              </w:rPr>
              <w:t>Delområder</w:t>
            </w:r>
          </w:p>
        </w:tc>
        <w:tc>
          <w:tcPr>
            <w:tcW w:w="3742" w:type="dxa"/>
            <w:shd w:val="clear" w:color="auto" w:fill="D9D9D9" w:themeFill="background1" w:themeFillShade="D9"/>
            <w:hideMark/>
          </w:tcPr>
          <w:p w14:paraId="76F05628" w14:textId="77777777" w:rsidR="005C58FA" w:rsidRPr="005C58FA" w:rsidRDefault="005C58FA" w:rsidP="00FD01EC">
            <w:pPr>
              <w:spacing w:before="120" w:after="120" w:line="240" w:lineRule="atLeast"/>
              <w:rPr>
                <w:b/>
                <w:bCs/>
                <w:color w:val="000000"/>
                <w:sz w:val="20"/>
                <w:szCs w:val="18"/>
              </w:rPr>
            </w:pPr>
            <w:r w:rsidRPr="005C58FA">
              <w:rPr>
                <w:b/>
                <w:bCs/>
                <w:color w:val="000000"/>
                <w:sz w:val="20"/>
                <w:szCs w:val="18"/>
              </w:rPr>
              <w:t>Ydelser</w:t>
            </w:r>
          </w:p>
        </w:tc>
        <w:tc>
          <w:tcPr>
            <w:tcW w:w="3742" w:type="dxa"/>
            <w:shd w:val="clear" w:color="auto" w:fill="D9D9D9" w:themeFill="background1" w:themeFillShade="D9"/>
          </w:tcPr>
          <w:p w14:paraId="7D262ABF" w14:textId="14C3ECE9" w:rsidR="005C58FA" w:rsidRPr="005C58FA" w:rsidRDefault="005C58FA" w:rsidP="00FD01EC">
            <w:pPr>
              <w:spacing w:before="120" w:after="120" w:line="240" w:lineRule="atLeast"/>
              <w:rPr>
                <w:b/>
                <w:bCs/>
                <w:color w:val="000000"/>
                <w:sz w:val="20"/>
                <w:szCs w:val="18"/>
              </w:rPr>
            </w:pPr>
            <w:r w:rsidRPr="005C58FA">
              <w:rPr>
                <w:b/>
                <w:bCs/>
                <w:color w:val="000000"/>
                <w:sz w:val="20"/>
                <w:szCs w:val="18"/>
              </w:rPr>
              <w:t xml:space="preserve">Eksempler på anvendelse af </w:t>
            </w:r>
            <w:r w:rsidR="00921531">
              <w:rPr>
                <w:b/>
                <w:bCs/>
                <w:color w:val="000000"/>
                <w:sz w:val="20"/>
                <w:szCs w:val="18"/>
              </w:rPr>
              <w:t>delområdet</w:t>
            </w:r>
          </w:p>
        </w:tc>
      </w:tr>
      <w:tr w:rsidR="005C58FA" w:rsidRPr="005C58FA" w14:paraId="283D3B0A" w14:textId="77777777" w:rsidTr="00FD01EC">
        <w:tc>
          <w:tcPr>
            <w:tcW w:w="2155" w:type="dxa"/>
            <w:shd w:val="clear" w:color="auto" w:fill="auto"/>
            <w:noWrap/>
            <w:hideMark/>
          </w:tcPr>
          <w:p w14:paraId="6DF4A2AB" w14:textId="77777777" w:rsidR="005C58FA" w:rsidRPr="005C58FA" w:rsidRDefault="005C58FA" w:rsidP="00FD01EC">
            <w:pPr>
              <w:pStyle w:val="Listeafsnit"/>
              <w:numPr>
                <w:ilvl w:val="0"/>
                <w:numId w:val="16"/>
              </w:numPr>
              <w:spacing w:before="120" w:after="120" w:line="240" w:lineRule="atLeast"/>
              <w:ind w:left="283" w:hanging="283"/>
              <w:contextualSpacing w:val="0"/>
              <w:rPr>
                <w:iCs/>
                <w:color w:val="000000"/>
                <w:sz w:val="20"/>
                <w:szCs w:val="18"/>
              </w:rPr>
            </w:pPr>
            <w:r w:rsidRPr="005C58FA">
              <w:rPr>
                <w:iCs/>
                <w:color w:val="000000"/>
                <w:sz w:val="20"/>
                <w:szCs w:val="18"/>
              </w:rPr>
              <w:t xml:space="preserve">Standard it-forvaltningsmodeller med underliggende processer. </w:t>
            </w:r>
          </w:p>
          <w:p w14:paraId="5D11645E" w14:textId="77777777" w:rsidR="005C58FA" w:rsidRPr="005C58FA" w:rsidRDefault="005C58FA" w:rsidP="00FD01EC">
            <w:pPr>
              <w:spacing w:after="0" w:line="240" w:lineRule="atLeast"/>
              <w:ind w:left="284" w:hanging="284"/>
              <w:rPr>
                <w:color w:val="000000"/>
                <w:sz w:val="20"/>
                <w:szCs w:val="18"/>
              </w:rPr>
            </w:pPr>
          </w:p>
        </w:tc>
        <w:tc>
          <w:tcPr>
            <w:tcW w:w="3742" w:type="dxa"/>
            <w:shd w:val="clear" w:color="auto" w:fill="auto"/>
            <w:hideMark/>
          </w:tcPr>
          <w:p w14:paraId="7F4459DD" w14:textId="3B64625D" w:rsidR="005C58FA" w:rsidRPr="005C58FA" w:rsidRDefault="005F5760" w:rsidP="00FD01EC">
            <w:pPr>
              <w:spacing w:before="120" w:after="120" w:line="240" w:lineRule="atLeast"/>
              <w:rPr>
                <w:color w:val="000000"/>
                <w:sz w:val="20"/>
                <w:szCs w:val="18"/>
              </w:rPr>
            </w:pPr>
            <w:r>
              <w:rPr>
                <w:color w:val="000000"/>
                <w:sz w:val="20"/>
                <w:szCs w:val="18"/>
              </w:rPr>
              <w:t>Udførelse af og evt. rådgivning om</w:t>
            </w:r>
            <w:r w:rsidR="005C58FA" w:rsidRPr="005C58FA">
              <w:rPr>
                <w:color w:val="000000"/>
                <w:sz w:val="20"/>
                <w:szCs w:val="18"/>
              </w:rPr>
              <w:t>:</w:t>
            </w:r>
          </w:p>
          <w:p w14:paraId="7C386CD1" w14:textId="77777777" w:rsidR="005C58FA" w:rsidRPr="005C58FA" w:rsidRDefault="005C58FA" w:rsidP="00FD01EC">
            <w:pPr>
              <w:pStyle w:val="Listeafsnit"/>
              <w:numPr>
                <w:ilvl w:val="0"/>
                <w:numId w:val="16"/>
              </w:numPr>
              <w:spacing w:before="0" w:after="40" w:line="240" w:lineRule="atLeast"/>
              <w:ind w:left="283" w:hanging="283"/>
              <w:contextualSpacing w:val="0"/>
              <w:rPr>
                <w:iCs/>
                <w:color w:val="000000"/>
                <w:sz w:val="20"/>
                <w:szCs w:val="18"/>
              </w:rPr>
            </w:pPr>
            <w:r w:rsidRPr="005C58FA">
              <w:rPr>
                <w:iCs/>
                <w:color w:val="000000"/>
                <w:sz w:val="20"/>
                <w:szCs w:val="18"/>
              </w:rPr>
              <w:t>Valg og tilpasning af standard it-forvalt</w:t>
            </w:r>
            <w:r w:rsidRPr="005C58FA">
              <w:rPr>
                <w:iCs/>
                <w:color w:val="000000"/>
                <w:sz w:val="20"/>
                <w:szCs w:val="18"/>
              </w:rPr>
              <w:softHyphen/>
              <w:t>nings</w:t>
            </w:r>
            <w:r w:rsidRPr="005C58FA">
              <w:rPr>
                <w:iCs/>
                <w:color w:val="000000"/>
                <w:sz w:val="20"/>
                <w:szCs w:val="18"/>
              </w:rPr>
              <w:softHyphen/>
              <w:t>model til Kundens konkrete behov for forvaltning af sine it-systemer.</w:t>
            </w:r>
          </w:p>
          <w:p w14:paraId="1BB37FBF" w14:textId="77777777" w:rsidR="005C58FA" w:rsidRPr="005C58FA" w:rsidRDefault="005C58FA" w:rsidP="00FD01EC">
            <w:pPr>
              <w:pStyle w:val="Listeafsnit"/>
              <w:numPr>
                <w:ilvl w:val="0"/>
                <w:numId w:val="16"/>
              </w:numPr>
              <w:spacing w:before="0" w:after="40" w:line="240" w:lineRule="atLeast"/>
              <w:ind w:left="283" w:hanging="283"/>
              <w:contextualSpacing w:val="0"/>
              <w:rPr>
                <w:iCs/>
                <w:color w:val="000000"/>
                <w:sz w:val="20"/>
                <w:szCs w:val="18"/>
              </w:rPr>
            </w:pPr>
            <w:r w:rsidRPr="005C58FA">
              <w:rPr>
                <w:iCs/>
                <w:color w:val="000000"/>
                <w:sz w:val="20"/>
                <w:szCs w:val="18"/>
              </w:rPr>
              <w:t>Design og organisering af it-forvaltning inkl. tilhørende forvaltnings</w:t>
            </w:r>
            <w:r w:rsidRPr="005C58FA">
              <w:rPr>
                <w:iCs/>
                <w:color w:val="000000"/>
                <w:sz w:val="20"/>
                <w:szCs w:val="18"/>
              </w:rPr>
              <w:softHyphen/>
              <w:t>processer.</w:t>
            </w:r>
          </w:p>
          <w:p w14:paraId="50387291" w14:textId="77777777" w:rsidR="005C58FA" w:rsidRPr="005C58FA" w:rsidRDefault="005C58FA" w:rsidP="00FD01EC">
            <w:pPr>
              <w:pStyle w:val="Listeafsnit"/>
              <w:numPr>
                <w:ilvl w:val="0"/>
                <w:numId w:val="16"/>
              </w:numPr>
              <w:spacing w:before="0" w:after="40" w:line="240" w:lineRule="atLeast"/>
              <w:ind w:left="283" w:hanging="283"/>
              <w:contextualSpacing w:val="0"/>
              <w:rPr>
                <w:rFonts w:cstheme="minorBidi"/>
                <w:sz w:val="20"/>
                <w:szCs w:val="18"/>
              </w:rPr>
            </w:pPr>
            <w:r w:rsidRPr="005C58FA">
              <w:rPr>
                <w:iCs/>
                <w:color w:val="000000"/>
                <w:sz w:val="20"/>
                <w:szCs w:val="18"/>
              </w:rPr>
              <w:t>Dokumentation af it-forvaltningsorganisation og -processer.</w:t>
            </w:r>
          </w:p>
        </w:tc>
        <w:tc>
          <w:tcPr>
            <w:tcW w:w="3742" w:type="dxa"/>
          </w:tcPr>
          <w:p w14:paraId="208FF6A6" w14:textId="77777777" w:rsidR="005C58FA" w:rsidRPr="005C58FA" w:rsidRDefault="005C58FA" w:rsidP="00FD01EC">
            <w:pPr>
              <w:spacing w:before="120" w:after="120" w:line="240" w:lineRule="atLeast"/>
              <w:rPr>
                <w:sz w:val="20"/>
                <w:szCs w:val="18"/>
              </w:rPr>
            </w:pPr>
            <w:r w:rsidRPr="005C58FA">
              <w:rPr>
                <w:sz w:val="20"/>
                <w:szCs w:val="18"/>
              </w:rPr>
              <w:t>Kundens it-systemer der er ibrugtaget, overgår typisk enten til en forvaltningsorganisation eller til systemforvaltere i Kundens forretningsorganisation. Især hvis forvaltningen varetages af individuelle systemforvaltere er der behov for en eksplicit forvaltningsmodel, så ensartetheden på tværs i Kundens organisation sikres.</w:t>
            </w:r>
          </w:p>
          <w:p w14:paraId="4DF60D34" w14:textId="77777777" w:rsidR="005C58FA" w:rsidRPr="005C58FA" w:rsidRDefault="005C58FA" w:rsidP="00FD01EC">
            <w:pPr>
              <w:spacing w:before="120" w:after="120" w:line="240" w:lineRule="atLeast"/>
              <w:rPr>
                <w:sz w:val="20"/>
                <w:szCs w:val="18"/>
              </w:rPr>
            </w:pPr>
            <w:r w:rsidRPr="005C58FA">
              <w:rPr>
                <w:sz w:val="20"/>
                <w:szCs w:val="18"/>
              </w:rPr>
              <w:t>Opgaver, der typisk løses under delområdet er:</w:t>
            </w:r>
          </w:p>
          <w:p w14:paraId="736567FE" w14:textId="77777777" w:rsidR="005C58FA" w:rsidRPr="005C58FA" w:rsidRDefault="005C58FA" w:rsidP="00DE62B6">
            <w:pPr>
              <w:numPr>
                <w:ilvl w:val="0"/>
                <w:numId w:val="126"/>
              </w:numPr>
              <w:tabs>
                <w:tab w:val="clear" w:pos="454"/>
              </w:tabs>
              <w:spacing w:after="40" w:line="240" w:lineRule="atLeast"/>
              <w:ind w:left="283" w:hanging="283"/>
              <w:rPr>
                <w:color w:val="000000"/>
                <w:sz w:val="20"/>
                <w:szCs w:val="18"/>
              </w:rPr>
            </w:pPr>
            <w:r w:rsidRPr="005C58FA">
              <w:rPr>
                <w:color w:val="000000"/>
                <w:sz w:val="20"/>
                <w:szCs w:val="18"/>
              </w:rPr>
              <w:t xml:space="preserve">Identifikation, vurdering og valg af forvaltningsmodel til Kundens </w:t>
            </w:r>
            <w:r w:rsidRPr="005C58FA">
              <w:rPr>
                <w:color w:val="000000"/>
                <w:sz w:val="20"/>
                <w:szCs w:val="18"/>
              </w:rPr>
              <w:lastRenderedPageBreak/>
              <w:t>systemforvaltning, med udgangspunkt i Kundens forvaltningsbehov, sourcingstrategier og kompetencer</w:t>
            </w:r>
          </w:p>
          <w:p w14:paraId="14536EE4" w14:textId="77777777" w:rsidR="005C58FA" w:rsidRPr="005C58FA" w:rsidRDefault="005C58FA" w:rsidP="00DE62B6">
            <w:pPr>
              <w:numPr>
                <w:ilvl w:val="0"/>
                <w:numId w:val="126"/>
              </w:numPr>
              <w:tabs>
                <w:tab w:val="clear" w:pos="454"/>
              </w:tabs>
              <w:spacing w:after="40" w:line="240" w:lineRule="atLeast"/>
              <w:ind w:left="283" w:hanging="283"/>
              <w:rPr>
                <w:color w:val="000000"/>
                <w:sz w:val="20"/>
                <w:szCs w:val="18"/>
              </w:rPr>
            </w:pPr>
            <w:r w:rsidRPr="005C58FA">
              <w:rPr>
                <w:color w:val="000000"/>
                <w:sz w:val="20"/>
                <w:szCs w:val="18"/>
              </w:rPr>
              <w:t>Tilpasning af standard forvaltningsmodel til Kundens behov og lokale forhold, samt af eventuelle styringsværktøjer der skal implementeres i forvaltningen</w:t>
            </w:r>
          </w:p>
          <w:p w14:paraId="5FD1DECB" w14:textId="77777777" w:rsidR="005C58FA" w:rsidRPr="005C58FA" w:rsidRDefault="005C58FA" w:rsidP="00DE62B6">
            <w:pPr>
              <w:numPr>
                <w:ilvl w:val="0"/>
                <w:numId w:val="126"/>
              </w:numPr>
              <w:tabs>
                <w:tab w:val="clear" w:pos="454"/>
              </w:tabs>
              <w:spacing w:after="40" w:line="240" w:lineRule="atLeast"/>
              <w:ind w:left="283" w:hanging="283"/>
              <w:rPr>
                <w:color w:val="000000"/>
                <w:sz w:val="20"/>
                <w:szCs w:val="18"/>
              </w:rPr>
            </w:pPr>
            <w:r w:rsidRPr="005C58FA">
              <w:rPr>
                <w:color w:val="000000"/>
                <w:sz w:val="20"/>
                <w:szCs w:val="18"/>
              </w:rPr>
              <w:t>Dokumentation af valgt forvaltningsmodel inklusive tilpasninger</w:t>
            </w:r>
          </w:p>
          <w:p w14:paraId="115CF3E8" w14:textId="77777777" w:rsidR="005C58FA" w:rsidRPr="005C58FA" w:rsidRDefault="005C58FA" w:rsidP="00DE62B6">
            <w:pPr>
              <w:numPr>
                <w:ilvl w:val="0"/>
                <w:numId w:val="126"/>
              </w:numPr>
              <w:tabs>
                <w:tab w:val="clear" w:pos="454"/>
              </w:tabs>
              <w:spacing w:after="40" w:line="240" w:lineRule="atLeast"/>
              <w:ind w:left="283" w:hanging="283"/>
              <w:rPr>
                <w:color w:val="000000"/>
                <w:sz w:val="20"/>
                <w:szCs w:val="18"/>
              </w:rPr>
            </w:pPr>
            <w:r w:rsidRPr="005C58FA">
              <w:rPr>
                <w:color w:val="000000"/>
                <w:sz w:val="20"/>
                <w:szCs w:val="18"/>
              </w:rPr>
              <w:t>Design, organisering og dokumentation af systemforvaltningen inklusive ansvar, processer, årshjul og anvendelse af styringsværktøjer</w:t>
            </w:r>
          </w:p>
          <w:p w14:paraId="3605BCCF" w14:textId="77777777" w:rsidR="005C58FA" w:rsidRPr="005C58FA" w:rsidRDefault="005C58FA" w:rsidP="00DE62B6">
            <w:pPr>
              <w:numPr>
                <w:ilvl w:val="0"/>
                <w:numId w:val="126"/>
              </w:numPr>
              <w:tabs>
                <w:tab w:val="clear" w:pos="454"/>
              </w:tabs>
              <w:spacing w:after="120" w:line="240" w:lineRule="atLeast"/>
              <w:ind w:left="283" w:hanging="283"/>
              <w:rPr>
                <w:color w:val="000000"/>
                <w:sz w:val="20"/>
                <w:szCs w:val="18"/>
              </w:rPr>
            </w:pPr>
            <w:r w:rsidRPr="005C58FA">
              <w:rPr>
                <w:color w:val="000000"/>
                <w:sz w:val="20"/>
                <w:szCs w:val="18"/>
              </w:rPr>
              <w:t>Identifikation af uindfriede kompetencebehov hos Kundens systemforvaltere, samt planlægning af og tilvejebringelse af eventuelle mangler</w:t>
            </w:r>
          </w:p>
          <w:p w14:paraId="67C3CC09" w14:textId="77777777" w:rsidR="005C58FA" w:rsidRPr="005C58FA" w:rsidRDefault="005C58FA" w:rsidP="00FD01EC">
            <w:pPr>
              <w:spacing w:before="120" w:after="120" w:line="240" w:lineRule="atLeast"/>
              <w:rPr>
                <w:color w:val="000000"/>
                <w:sz w:val="20"/>
                <w:szCs w:val="18"/>
              </w:rPr>
            </w:pPr>
            <w:r w:rsidRPr="005C58FA">
              <w:rPr>
                <w:b/>
                <w:bCs/>
                <w:color w:val="000000"/>
                <w:sz w:val="20"/>
                <w:szCs w:val="18"/>
              </w:rPr>
              <w:t>Grønne tiltag</w:t>
            </w:r>
          </w:p>
          <w:p w14:paraId="5D77601E" w14:textId="77777777" w:rsidR="005C58FA" w:rsidRPr="005C58FA" w:rsidRDefault="005C58FA" w:rsidP="00FD01EC">
            <w:pPr>
              <w:spacing w:before="120" w:after="120" w:line="240" w:lineRule="atLeast"/>
              <w:rPr>
                <w:color w:val="000000"/>
                <w:sz w:val="20"/>
                <w:szCs w:val="18"/>
              </w:rPr>
            </w:pPr>
            <w:r w:rsidRPr="005C58FA">
              <w:rPr>
                <w:color w:val="000000"/>
                <w:sz w:val="20"/>
                <w:szCs w:val="18"/>
              </w:rPr>
              <w:t xml:space="preserve">Rådgivning om it-forvaltningsmodeller med fokus på bæredygtighed og minimal miljø- og klimabelastning, fx følgende: </w:t>
            </w:r>
          </w:p>
          <w:p w14:paraId="47AF397D" w14:textId="77777777" w:rsidR="005C58FA" w:rsidRPr="005C58FA" w:rsidRDefault="005C58FA" w:rsidP="00DE62B6">
            <w:pPr>
              <w:pStyle w:val="Listeafsnit"/>
              <w:numPr>
                <w:ilvl w:val="0"/>
                <w:numId w:val="125"/>
              </w:numPr>
              <w:spacing w:before="0" w:after="40" w:line="240" w:lineRule="atLeast"/>
              <w:ind w:left="283" w:hanging="283"/>
              <w:contextualSpacing w:val="0"/>
              <w:rPr>
                <w:color w:val="000000"/>
                <w:sz w:val="20"/>
                <w:szCs w:val="18"/>
              </w:rPr>
            </w:pPr>
            <w:r w:rsidRPr="005C58FA">
              <w:rPr>
                <w:color w:val="000000"/>
                <w:sz w:val="20"/>
                <w:szCs w:val="18"/>
              </w:rPr>
              <w:t>Sikre minimalt ressource- og energiforbrug ved bl.a. oprydning i data.</w:t>
            </w:r>
          </w:p>
        </w:tc>
      </w:tr>
      <w:tr w:rsidR="005C58FA" w:rsidRPr="005C58FA" w14:paraId="5B31EC05" w14:textId="77777777" w:rsidTr="00FD01EC">
        <w:tc>
          <w:tcPr>
            <w:tcW w:w="2155" w:type="dxa"/>
            <w:shd w:val="clear" w:color="auto" w:fill="auto"/>
            <w:noWrap/>
          </w:tcPr>
          <w:p w14:paraId="500EC52D" w14:textId="77777777" w:rsidR="005C58FA" w:rsidRPr="005C58FA" w:rsidRDefault="005C58FA" w:rsidP="00FD01EC">
            <w:pPr>
              <w:pStyle w:val="Listeafsnit"/>
              <w:numPr>
                <w:ilvl w:val="0"/>
                <w:numId w:val="16"/>
              </w:numPr>
              <w:spacing w:before="120" w:after="120" w:line="240" w:lineRule="atLeast"/>
              <w:ind w:left="283" w:hanging="283"/>
              <w:contextualSpacing w:val="0"/>
              <w:rPr>
                <w:color w:val="000000"/>
                <w:sz w:val="20"/>
                <w:szCs w:val="18"/>
              </w:rPr>
            </w:pPr>
            <w:r w:rsidRPr="005C58FA">
              <w:rPr>
                <w:iCs/>
                <w:color w:val="000000"/>
                <w:sz w:val="20"/>
                <w:szCs w:val="18"/>
              </w:rPr>
              <w:lastRenderedPageBreak/>
              <w:t>Forvaltningsassistance.</w:t>
            </w:r>
          </w:p>
        </w:tc>
        <w:tc>
          <w:tcPr>
            <w:tcW w:w="3742" w:type="dxa"/>
            <w:shd w:val="clear" w:color="auto" w:fill="auto"/>
          </w:tcPr>
          <w:p w14:paraId="61AF2151" w14:textId="151E5AB6" w:rsidR="005C58FA" w:rsidRPr="005C58FA" w:rsidRDefault="005F5760" w:rsidP="00FD01EC">
            <w:pPr>
              <w:spacing w:before="120" w:after="120" w:line="240" w:lineRule="atLeast"/>
              <w:rPr>
                <w:color w:val="000000"/>
                <w:sz w:val="20"/>
                <w:szCs w:val="18"/>
              </w:rPr>
            </w:pPr>
            <w:r>
              <w:rPr>
                <w:color w:val="000000"/>
                <w:sz w:val="20"/>
                <w:szCs w:val="18"/>
              </w:rPr>
              <w:t>Udførelse af og evt. rådgivning om</w:t>
            </w:r>
            <w:r w:rsidR="005C58FA" w:rsidRPr="005C58FA">
              <w:rPr>
                <w:color w:val="000000"/>
                <w:sz w:val="20"/>
                <w:szCs w:val="18"/>
              </w:rPr>
              <w:t>:</w:t>
            </w:r>
          </w:p>
          <w:p w14:paraId="49B2E50B" w14:textId="42CE1FE2" w:rsidR="005C58FA" w:rsidRPr="005C58FA" w:rsidRDefault="005C58FA" w:rsidP="00FD01EC">
            <w:pPr>
              <w:pStyle w:val="Listeafsnit"/>
              <w:numPr>
                <w:ilvl w:val="0"/>
                <w:numId w:val="16"/>
              </w:numPr>
              <w:spacing w:before="0" w:after="40" w:line="240" w:lineRule="atLeast"/>
              <w:ind w:left="283" w:hanging="283"/>
              <w:contextualSpacing w:val="0"/>
              <w:rPr>
                <w:iCs/>
                <w:color w:val="000000"/>
                <w:sz w:val="20"/>
                <w:szCs w:val="18"/>
              </w:rPr>
            </w:pPr>
            <w:r w:rsidRPr="005C58FA">
              <w:rPr>
                <w:iCs/>
                <w:color w:val="000000"/>
                <w:sz w:val="20"/>
                <w:szCs w:val="18"/>
              </w:rPr>
              <w:t>Implementering af it- forvaltningsorganisation og –processer, samt til uddannelse og træning.</w:t>
            </w:r>
          </w:p>
          <w:p w14:paraId="6F09A43F" w14:textId="77777777" w:rsidR="005C58FA" w:rsidRPr="005C58FA" w:rsidRDefault="005C58FA" w:rsidP="00FD01EC">
            <w:pPr>
              <w:pStyle w:val="Listeafsnit"/>
              <w:numPr>
                <w:ilvl w:val="0"/>
                <w:numId w:val="16"/>
              </w:numPr>
              <w:spacing w:before="0" w:after="40" w:line="240" w:lineRule="atLeast"/>
              <w:ind w:left="283" w:hanging="283"/>
              <w:contextualSpacing w:val="0"/>
              <w:rPr>
                <w:color w:val="000000"/>
                <w:sz w:val="20"/>
                <w:szCs w:val="18"/>
              </w:rPr>
            </w:pPr>
            <w:r w:rsidRPr="005C58FA">
              <w:rPr>
                <w:iCs/>
                <w:color w:val="000000"/>
                <w:sz w:val="20"/>
                <w:szCs w:val="18"/>
              </w:rPr>
              <w:t>Forvaltning af systemer.</w:t>
            </w:r>
          </w:p>
        </w:tc>
        <w:tc>
          <w:tcPr>
            <w:tcW w:w="3742" w:type="dxa"/>
          </w:tcPr>
          <w:p w14:paraId="5FEEE924" w14:textId="77777777" w:rsidR="005C58FA" w:rsidRPr="005C58FA" w:rsidRDefault="005C58FA" w:rsidP="00FD01EC">
            <w:pPr>
              <w:spacing w:before="120" w:after="120" w:line="240" w:lineRule="atLeast"/>
              <w:rPr>
                <w:sz w:val="20"/>
                <w:szCs w:val="18"/>
              </w:rPr>
            </w:pPr>
            <w:r w:rsidRPr="005C58FA">
              <w:rPr>
                <w:sz w:val="20"/>
                <w:szCs w:val="18"/>
              </w:rPr>
              <w:t>Kundens systemforvaltning skal forankres i organisationen. Dette omfatter at implementere it-forvaltningsorganisationen, både som central og som virtuel organisation, og at implementere forvaltningsprocesserne i it-forvaltningsorganisationen. Implementeringen vil typisk indebære at uddanne i og overdrage processer for forvaltning til Kundens medarbejdere. Kunden kan have behov for kompetenceudvikling hos Kundens medarbejdere, for at disse kan varetage systemforvaltningen. Endelig kan Kunden have behov for bistand til konkret systemforvaltning, for at sikre at Kundens brug af it-systemerne varetages.</w:t>
            </w:r>
          </w:p>
          <w:p w14:paraId="6B72E56A" w14:textId="77777777" w:rsidR="005C58FA" w:rsidRPr="005C58FA" w:rsidRDefault="005C58FA" w:rsidP="00FD01EC">
            <w:pPr>
              <w:spacing w:before="120" w:after="120" w:line="240" w:lineRule="atLeast"/>
              <w:rPr>
                <w:sz w:val="20"/>
                <w:szCs w:val="18"/>
              </w:rPr>
            </w:pPr>
            <w:r w:rsidRPr="005C58FA">
              <w:rPr>
                <w:sz w:val="20"/>
                <w:szCs w:val="18"/>
              </w:rPr>
              <w:t>Opgaver, der typisk løses under delområdet er:</w:t>
            </w:r>
          </w:p>
          <w:p w14:paraId="31D7FD75" w14:textId="77777777" w:rsidR="005C58FA" w:rsidRPr="005C58FA" w:rsidRDefault="005C58FA" w:rsidP="00DE62B6">
            <w:pPr>
              <w:numPr>
                <w:ilvl w:val="0"/>
                <w:numId w:val="127"/>
              </w:numPr>
              <w:tabs>
                <w:tab w:val="clear" w:pos="454"/>
              </w:tabs>
              <w:spacing w:after="40" w:line="240" w:lineRule="atLeast"/>
              <w:ind w:left="283" w:hanging="283"/>
              <w:rPr>
                <w:color w:val="000000"/>
                <w:sz w:val="20"/>
                <w:szCs w:val="18"/>
              </w:rPr>
            </w:pPr>
            <w:r w:rsidRPr="005C58FA">
              <w:rPr>
                <w:color w:val="000000"/>
                <w:sz w:val="20"/>
                <w:szCs w:val="18"/>
              </w:rPr>
              <w:lastRenderedPageBreak/>
              <w:t>Udarbejdelse af materiale til understøttelse af implementering af systemforvaltning i Kundens organisation</w:t>
            </w:r>
          </w:p>
          <w:p w14:paraId="46234559" w14:textId="77777777" w:rsidR="005C58FA" w:rsidRPr="005C58FA" w:rsidRDefault="005C58FA" w:rsidP="00DE62B6">
            <w:pPr>
              <w:numPr>
                <w:ilvl w:val="0"/>
                <w:numId w:val="127"/>
              </w:numPr>
              <w:tabs>
                <w:tab w:val="clear" w:pos="454"/>
              </w:tabs>
              <w:spacing w:after="40" w:line="240" w:lineRule="atLeast"/>
              <w:ind w:left="283" w:hanging="283"/>
              <w:rPr>
                <w:color w:val="000000"/>
                <w:sz w:val="20"/>
                <w:szCs w:val="18"/>
              </w:rPr>
            </w:pPr>
            <w:r w:rsidRPr="005C58FA">
              <w:rPr>
                <w:color w:val="000000"/>
                <w:sz w:val="20"/>
                <w:szCs w:val="18"/>
              </w:rPr>
              <w:t>Udarbejdelse af materiale til understøttelse af implementering af it-forvaltningsprocesserne hos Kundens medarbejdere</w:t>
            </w:r>
          </w:p>
          <w:p w14:paraId="52284AFC" w14:textId="77777777" w:rsidR="005C58FA" w:rsidRPr="005C58FA" w:rsidRDefault="005C58FA" w:rsidP="00DE62B6">
            <w:pPr>
              <w:numPr>
                <w:ilvl w:val="0"/>
                <w:numId w:val="127"/>
              </w:numPr>
              <w:tabs>
                <w:tab w:val="clear" w:pos="454"/>
              </w:tabs>
              <w:spacing w:after="40" w:line="240" w:lineRule="atLeast"/>
              <w:ind w:left="283" w:hanging="283"/>
              <w:rPr>
                <w:color w:val="000000"/>
                <w:sz w:val="20"/>
                <w:szCs w:val="18"/>
              </w:rPr>
            </w:pPr>
            <w:r w:rsidRPr="005C58FA">
              <w:rPr>
                <w:color w:val="000000"/>
                <w:sz w:val="20"/>
                <w:szCs w:val="18"/>
              </w:rPr>
              <w:t>Uddannelse og træning af Kundens medarbejdere målrettet at de kan varetage systemforvaltningsopgaverne fastlagt af Kundens forvaltningsprocesser</w:t>
            </w:r>
          </w:p>
          <w:p w14:paraId="79696418" w14:textId="7426E9BF" w:rsidR="005C58FA" w:rsidRPr="00FD01EC" w:rsidRDefault="005C58FA" w:rsidP="00DE62B6">
            <w:pPr>
              <w:numPr>
                <w:ilvl w:val="0"/>
                <w:numId w:val="127"/>
              </w:numPr>
              <w:tabs>
                <w:tab w:val="clear" w:pos="454"/>
              </w:tabs>
              <w:spacing w:after="40" w:line="240" w:lineRule="atLeast"/>
              <w:ind w:left="283" w:hanging="283"/>
              <w:rPr>
                <w:color w:val="000000"/>
                <w:sz w:val="20"/>
                <w:szCs w:val="18"/>
              </w:rPr>
            </w:pPr>
            <w:r w:rsidRPr="005C58FA">
              <w:rPr>
                <w:color w:val="000000"/>
                <w:sz w:val="20"/>
                <w:szCs w:val="18"/>
              </w:rPr>
              <w:t>Konkret bistand til systemforvaltning af it-systemer i Kundens systemlandskab, baseret på Kundens fastlagte forvaltningsprocesser og værktøjer</w:t>
            </w:r>
          </w:p>
        </w:tc>
      </w:tr>
    </w:tbl>
    <w:p w14:paraId="30E562D9" w14:textId="77777777" w:rsidR="00525447" w:rsidRDefault="00525447" w:rsidP="00A33F8E"/>
    <w:p w14:paraId="70022D4B" w14:textId="77777777" w:rsidR="00A458EB" w:rsidRPr="00C76900" w:rsidRDefault="00A458EB" w:rsidP="00A458EB">
      <w:pPr>
        <w:pStyle w:val="Overskrift3"/>
      </w:pPr>
      <w:bookmarkStart w:id="151" w:name="_Toc171087440"/>
      <w:bookmarkStart w:id="152" w:name="_Toc198220196"/>
      <w:r w:rsidRPr="00C76900">
        <w:t>Underområde: Etablering af it-leverandørstyring</w:t>
      </w:r>
      <w:bookmarkEnd w:id="151"/>
      <w:bookmarkEnd w:id="152"/>
      <w:r w:rsidRPr="00C76900">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756"/>
        <w:gridCol w:w="3757"/>
      </w:tblGrid>
      <w:tr w:rsidR="006C07B7" w:rsidRPr="006C07B7" w14:paraId="3B671765" w14:textId="77777777" w:rsidTr="00030D56">
        <w:trPr>
          <w:tblHeader/>
        </w:trPr>
        <w:tc>
          <w:tcPr>
            <w:tcW w:w="2126" w:type="dxa"/>
            <w:shd w:val="clear" w:color="auto" w:fill="D9D9D9" w:themeFill="background1" w:themeFillShade="D9"/>
            <w:hideMark/>
          </w:tcPr>
          <w:p w14:paraId="39D17C81" w14:textId="77777777" w:rsidR="006C07B7" w:rsidRPr="006C07B7" w:rsidRDefault="006C07B7" w:rsidP="00030D56">
            <w:pPr>
              <w:spacing w:before="120" w:after="120" w:line="240" w:lineRule="atLeast"/>
              <w:rPr>
                <w:b/>
                <w:bCs/>
                <w:color w:val="000000"/>
                <w:sz w:val="20"/>
                <w:szCs w:val="18"/>
              </w:rPr>
            </w:pPr>
            <w:r w:rsidRPr="006C07B7">
              <w:rPr>
                <w:b/>
                <w:bCs/>
                <w:color w:val="000000"/>
                <w:sz w:val="20"/>
                <w:szCs w:val="18"/>
              </w:rPr>
              <w:t>Delområder</w:t>
            </w:r>
          </w:p>
        </w:tc>
        <w:tc>
          <w:tcPr>
            <w:tcW w:w="3756" w:type="dxa"/>
            <w:shd w:val="clear" w:color="auto" w:fill="D9D9D9" w:themeFill="background1" w:themeFillShade="D9"/>
            <w:hideMark/>
          </w:tcPr>
          <w:p w14:paraId="34A226B3" w14:textId="77777777" w:rsidR="006C07B7" w:rsidRPr="006C07B7" w:rsidRDefault="006C07B7" w:rsidP="00030D56">
            <w:pPr>
              <w:spacing w:before="120" w:after="120" w:line="240" w:lineRule="atLeast"/>
              <w:rPr>
                <w:b/>
                <w:bCs/>
                <w:color w:val="000000"/>
                <w:sz w:val="20"/>
                <w:szCs w:val="18"/>
              </w:rPr>
            </w:pPr>
            <w:r w:rsidRPr="006C07B7">
              <w:rPr>
                <w:b/>
                <w:bCs/>
                <w:color w:val="000000"/>
                <w:sz w:val="20"/>
                <w:szCs w:val="18"/>
              </w:rPr>
              <w:t>Ydelser</w:t>
            </w:r>
          </w:p>
        </w:tc>
        <w:tc>
          <w:tcPr>
            <w:tcW w:w="3757" w:type="dxa"/>
            <w:shd w:val="clear" w:color="auto" w:fill="D9D9D9" w:themeFill="background1" w:themeFillShade="D9"/>
          </w:tcPr>
          <w:p w14:paraId="4BB35F98" w14:textId="488AB230" w:rsidR="006C07B7" w:rsidRPr="006C07B7" w:rsidRDefault="006C07B7" w:rsidP="00030D56">
            <w:pPr>
              <w:spacing w:before="120" w:after="120" w:line="240" w:lineRule="atLeast"/>
              <w:rPr>
                <w:b/>
                <w:bCs/>
                <w:color w:val="000000"/>
                <w:sz w:val="20"/>
                <w:szCs w:val="18"/>
              </w:rPr>
            </w:pPr>
            <w:r w:rsidRPr="006C07B7">
              <w:rPr>
                <w:b/>
                <w:bCs/>
                <w:color w:val="000000"/>
                <w:sz w:val="20"/>
                <w:szCs w:val="18"/>
              </w:rPr>
              <w:t xml:space="preserve">Eksempler på anvendelse af </w:t>
            </w:r>
            <w:r w:rsidR="00921531">
              <w:rPr>
                <w:b/>
                <w:bCs/>
                <w:color w:val="000000"/>
                <w:sz w:val="20"/>
                <w:szCs w:val="18"/>
              </w:rPr>
              <w:t>delområdet</w:t>
            </w:r>
          </w:p>
        </w:tc>
      </w:tr>
      <w:tr w:rsidR="006C07B7" w:rsidRPr="006C07B7" w14:paraId="61A94FAC" w14:textId="77777777" w:rsidTr="00030D56">
        <w:tc>
          <w:tcPr>
            <w:tcW w:w="2126" w:type="dxa"/>
            <w:shd w:val="clear" w:color="auto" w:fill="auto"/>
            <w:noWrap/>
            <w:hideMark/>
          </w:tcPr>
          <w:p w14:paraId="7CF95AF9" w14:textId="77777777" w:rsidR="006C07B7" w:rsidRPr="006C07B7" w:rsidRDefault="006C07B7" w:rsidP="00030D56">
            <w:pPr>
              <w:pStyle w:val="Listeafsnit"/>
              <w:numPr>
                <w:ilvl w:val="0"/>
                <w:numId w:val="16"/>
              </w:numPr>
              <w:spacing w:before="120" w:after="120" w:line="240" w:lineRule="atLeast"/>
              <w:ind w:left="283" w:hanging="283"/>
              <w:contextualSpacing w:val="0"/>
              <w:rPr>
                <w:iCs/>
                <w:color w:val="000000"/>
                <w:sz w:val="20"/>
                <w:szCs w:val="18"/>
              </w:rPr>
            </w:pPr>
            <w:r w:rsidRPr="006C07B7">
              <w:rPr>
                <w:iCs/>
                <w:color w:val="000000"/>
                <w:sz w:val="20"/>
                <w:szCs w:val="18"/>
              </w:rPr>
              <w:t>Metoder til styring af it-leverandører / contract management.</w:t>
            </w:r>
          </w:p>
          <w:p w14:paraId="05240822" w14:textId="77777777" w:rsidR="006C07B7" w:rsidRPr="006C07B7" w:rsidDel="00C322EE" w:rsidRDefault="006C07B7" w:rsidP="00030D56">
            <w:pPr>
              <w:spacing w:after="0" w:line="240" w:lineRule="atLeast"/>
              <w:rPr>
                <w:iCs/>
                <w:color w:val="000000"/>
                <w:sz w:val="20"/>
                <w:szCs w:val="18"/>
              </w:rPr>
            </w:pPr>
          </w:p>
        </w:tc>
        <w:tc>
          <w:tcPr>
            <w:tcW w:w="3756" w:type="dxa"/>
            <w:shd w:val="clear" w:color="auto" w:fill="auto"/>
            <w:hideMark/>
          </w:tcPr>
          <w:p w14:paraId="5258B5A0" w14:textId="0BE2AC83" w:rsidR="006C07B7" w:rsidRPr="006C07B7" w:rsidRDefault="005F5760" w:rsidP="00030D56">
            <w:pPr>
              <w:spacing w:before="120" w:after="120" w:line="240" w:lineRule="atLeast"/>
              <w:rPr>
                <w:color w:val="000000"/>
                <w:sz w:val="20"/>
                <w:szCs w:val="18"/>
              </w:rPr>
            </w:pPr>
            <w:r>
              <w:rPr>
                <w:color w:val="000000"/>
                <w:sz w:val="20"/>
                <w:szCs w:val="18"/>
              </w:rPr>
              <w:t>Udførelse af og evt. rådgivning om</w:t>
            </w:r>
            <w:r w:rsidR="006C07B7" w:rsidRPr="006C07B7">
              <w:rPr>
                <w:color w:val="000000"/>
                <w:sz w:val="20"/>
                <w:szCs w:val="18"/>
              </w:rPr>
              <w:t>:</w:t>
            </w:r>
          </w:p>
          <w:p w14:paraId="303C9A96" w14:textId="77777777" w:rsidR="006C07B7" w:rsidRPr="006C07B7" w:rsidRDefault="006C07B7" w:rsidP="00030D56">
            <w:pPr>
              <w:pStyle w:val="Listeafsnit"/>
              <w:numPr>
                <w:ilvl w:val="0"/>
                <w:numId w:val="16"/>
              </w:numPr>
              <w:spacing w:before="0" w:after="40" w:line="240" w:lineRule="atLeast"/>
              <w:ind w:left="283" w:hanging="283"/>
              <w:contextualSpacing w:val="0"/>
              <w:rPr>
                <w:rFonts w:cstheme="minorBidi"/>
                <w:sz w:val="20"/>
                <w:szCs w:val="18"/>
              </w:rPr>
            </w:pPr>
            <w:r w:rsidRPr="006C07B7">
              <w:rPr>
                <w:iCs/>
                <w:color w:val="000000"/>
                <w:sz w:val="20"/>
                <w:szCs w:val="18"/>
              </w:rPr>
              <w:t>Etablering af overblik over aftaler og forpligtelser mellem Kunden og dennes it-leverandører.</w:t>
            </w:r>
          </w:p>
        </w:tc>
        <w:tc>
          <w:tcPr>
            <w:tcW w:w="3757" w:type="dxa"/>
          </w:tcPr>
          <w:p w14:paraId="20032FB5" w14:textId="77777777" w:rsidR="006C07B7" w:rsidRPr="006C07B7" w:rsidRDefault="006C07B7" w:rsidP="00030D56">
            <w:pPr>
              <w:spacing w:before="120" w:after="120" w:line="240" w:lineRule="atLeast"/>
              <w:rPr>
                <w:sz w:val="20"/>
                <w:szCs w:val="18"/>
              </w:rPr>
            </w:pPr>
            <w:r w:rsidRPr="006C07B7">
              <w:rPr>
                <w:sz w:val="20"/>
                <w:szCs w:val="18"/>
              </w:rPr>
              <w:t>Kontraktstyring (”contract management”) af it-kontrakter skal etableres i forbindelse med at Kunden indgår en aftale med en it-leverandør. Kontraktstyringen skal sikre at både Kunden og it-leverandøren opfylder sine forpligtelser ifølge den indgåede kontrakt. Kontraktstyringen bidrager til at realisere Kundens business case omkring it-systemet.</w:t>
            </w:r>
          </w:p>
          <w:p w14:paraId="3549E39C" w14:textId="77777777" w:rsidR="006C07B7" w:rsidRPr="006C07B7" w:rsidRDefault="006C07B7" w:rsidP="00030D56">
            <w:pPr>
              <w:spacing w:before="120" w:after="120" w:line="240" w:lineRule="atLeast"/>
              <w:rPr>
                <w:sz w:val="20"/>
                <w:szCs w:val="18"/>
              </w:rPr>
            </w:pPr>
            <w:r w:rsidRPr="006C07B7">
              <w:rPr>
                <w:sz w:val="20"/>
                <w:szCs w:val="18"/>
              </w:rPr>
              <w:t>Opgaver, der typisk løses under delområdet er:</w:t>
            </w:r>
          </w:p>
          <w:p w14:paraId="6EAD9BA1" w14:textId="77777777" w:rsidR="006C07B7" w:rsidRPr="006C07B7" w:rsidRDefault="006C07B7" w:rsidP="00DE62B6">
            <w:pPr>
              <w:numPr>
                <w:ilvl w:val="0"/>
                <w:numId w:val="128"/>
              </w:numPr>
              <w:tabs>
                <w:tab w:val="clear" w:pos="454"/>
              </w:tabs>
              <w:spacing w:after="40" w:line="240" w:lineRule="atLeast"/>
              <w:ind w:left="283" w:hanging="283"/>
              <w:rPr>
                <w:color w:val="000000"/>
                <w:sz w:val="20"/>
                <w:szCs w:val="18"/>
              </w:rPr>
            </w:pPr>
            <w:r w:rsidRPr="006C07B7">
              <w:rPr>
                <w:color w:val="000000"/>
                <w:sz w:val="20"/>
                <w:szCs w:val="18"/>
              </w:rPr>
              <w:t>Fastlæggelse af standard og metode for Kundens kontraktstyring af it-kontrakter, ud fra Kundens behov og kompetencer</w:t>
            </w:r>
          </w:p>
          <w:p w14:paraId="15386607" w14:textId="77777777" w:rsidR="006C07B7" w:rsidRPr="006C07B7" w:rsidRDefault="006C07B7" w:rsidP="00DE62B6">
            <w:pPr>
              <w:numPr>
                <w:ilvl w:val="0"/>
                <w:numId w:val="128"/>
              </w:numPr>
              <w:tabs>
                <w:tab w:val="clear" w:pos="454"/>
              </w:tabs>
              <w:spacing w:after="40" w:line="240" w:lineRule="atLeast"/>
              <w:ind w:left="283" w:hanging="283"/>
              <w:rPr>
                <w:color w:val="000000"/>
                <w:sz w:val="20"/>
                <w:szCs w:val="18"/>
              </w:rPr>
            </w:pPr>
            <w:r w:rsidRPr="006C07B7">
              <w:rPr>
                <w:color w:val="000000"/>
                <w:sz w:val="20"/>
                <w:szCs w:val="18"/>
              </w:rPr>
              <w:t>Gennemgang af it-kontrakter</w:t>
            </w:r>
            <w:r w:rsidRPr="006C07B7" w:rsidDel="00940AFB">
              <w:rPr>
                <w:color w:val="000000"/>
                <w:sz w:val="20"/>
                <w:szCs w:val="18"/>
              </w:rPr>
              <w:t xml:space="preserve"> </w:t>
            </w:r>
            <w:r w:rsidRPr="006C07B7">
              <w:rPr>
                <w:color w:val="000000"/>
                <w:sz w:val="20"/>
                <w:szCs w:val="18"/>
              </w:rPr>
              <w:t>mellem Kunden og en eller flere it-leverandører om leverance af it-systemer og eventuelt tilknyttede ydelser</w:t>
            </w:r>
          </w:p>
          <w:p w14:paraId="2FAEDBCF" w14:textId="77777777" w:rsidR="006C07B7" w:rsidRPr="006C07B7" w:rsidRDefault="006C07B7" w:rsidP="00DE62B6">
            <w:pPr>
              <w:numPr>
                <w:ilvl w:val="0"/>
                <w:numId w:val="128"/>
              </w:numPr>
              <w:tabs>
                <w:tab w:val="clear" w:pos="454"/>
              </w:tabs>
              <w:spacing w:after="40" w:line="240" w:lineRule="atLeast"/>
              <w:ind w:left="283" w:hanging="283"/>
              <w:rPr>
                <w:color w:val="000000"/>
                <w:sz w:val="20"/>
                <w:szCs w:val="18"/>
              </w:rPr>
            </w:pPr>
            <w:r w:rsidRPr="006C07B7">
              <w:rPr>
                <w:color w:val="000000"/>
                <w:sz w:val="20"/>
                <w:szCs w:val="18"/>
              </w:rPr>
              <w:t xml:space="preserve">Etablering af overblik over en eller flere it-kontrakter, indeholdte </w:t>
            </w:r>
            <w:r w:rsidRPr="006C07B7">
              <w:rPr>
                <w:color w:val="000000"/>
                <w:sz w:val="20"/>
                <w:szCs w:val="18"/>
              </w:rPr>
              <w:lastRenderedPageBreak/>
              <w:t>forpligtelser og rettigheder, tidsfastsatte aktiviteter mm</w:t>
            </w:r>
          </w:p>
          <w:p w14:paraId="3E83CF02" w14:textId="6579884B" w:rsidR="006C07B7" w:rsidRPr="00030D56" w:rsidRDefault="006C07B7" w:rsidP="00DE62B6">
            <w:pPr>
              <w:numPr>
                <w:ilvl w:val="0"/>
                <w:numId w:val="128"/>
              </w:numPr>
              <w:tabs>
                <w:tab w:val="clear" w:pos="454"/>
              </w:tabs>
              <w:spacing w:after="40" w:line="240" w:lineRule="atLeast"/>
              <w:ind w:left="283" w:hanging="283"/>
              <w:rPr>
                <w:color w:val="000000"/>
                <w:sz w:val="20"/>
                <w:szCs w:val="18"/>
              </w:rPr>
            </w:pPr>
            <w:r w:rsidRPr="006C07B7">
              <w:rPr>
                <w:color w:val="000000"/>
                <w:sz w:val="20"/>
                <w:szCs w:val="18"/>
              </w:rPr>
              <w:t xml:space="preserve">Etablering af årshjul for en eller flere it-kontrakter, med opgaver og tidspunkter for udførsel eller opfølgning </w:t>
            </w:r>
          </w:p>
        </w:tc>
      </w:tr>
      <w:tr w:rsidR="006C07B7" w:rsidRPr="006C07B7" w14:paraId="46B60963" w14:textId="77777777" w:rsidTr="00030D56">
        <w:tc>
          <w:tcPr>
            <w:tcW w:w="2126" w:type="dxa"/>
            <w:shd w:val="clear" w:color="auto" w:fill="auto"/>
            <w:noWrap/>
          </w:tcPr>
          <w:p w14:paraId="3762726B" w14:textId="77777777" w:rsidR="006C07B7" w:rsidRPr="006C07B7" w:rsidRDefault="006C07B7" w:rsidP="00030D56">
            <w:pPr>
              <w:pStyle w:val="Listeafsnit"/>
              <w:numPr>
                <w:ilvl w:val="0"/>
                <w:numId w:val="16"/>
              </w:numPr>
              <w:spacing w:before="120" w:after="120" w:line="240" w:lineRule="atLeast"/>
              <w:ind w:left="283" w:hanging="283"/>
              <w:contextualSpacing w:val="0"/>
              <w:rPr>
                <w:color w:val="000000"/>
                <w:sz w:val="20"/>
                <w:szCs w:val="18"/>
              </w:rPr>
            </w:pPr>
            <w:r w:rsidRPr="006C07B7">
              <w:rPr>
                <w:iCs/>
                <w:color w:val="000000"/>
                <w:sz w:val="20"/>
                <w:szCs w:val="18"/>
              </w:rPr>
              <w:lastRenderedPageBreak/>
              <w:t>Kundens sikring af grundlaget for styring af It-leverandørens over</w:t>
            </w:r>
            <w:r w:rsidRPr="006C07B7">
              <w:rPr>
                <w:iCs/>
                <w:color w:val="000000"/>
                <w:sz w:val="20"/>
                <w:szCs w:val="18"/>
              </w:rPr>
              <w:softHyphen/>
              <w:t>hold</w:t>
            </w:r>
            <w:r w:rsidRPr="006C07B7">
              <w:rPr>
                <w:iCs/>
                <w:color w:val="000000"/>
                <w:sz w:val="20"/>
                <w:szCs w:val="18"/>
              </w:rPr>
              <w:softHyphen/>
              <w:t>else af sine aftaler med Kunden og omvendt.</w:t>
            </w:r>
          </w:p>
        </w:tc>
        <w:tc>
          <w:tcPr>
            <w:tcW w:w="3756" w:type="dxa"/>
            <w:shd w:val="clear" w:color="auto" w:fill="auto"/>
          </w:tcPr>
          <w:p w14:paraId="56CC5327" w14:textId="1200E599" w:rsidR="006C07B7" w:rsidRPr="006C07B7" w:rsidRDefault="005F5760" w:rsidP="00030D56">
            <w:pPr>
              <w:spacing w:before="120" w:after="120" w:line="240" w:lineRule="atLeast"/>
              <w:rPr>
                <w:color w:val="000000"/>
                <w:sz w:val="20"/>
                <w:szCs w:val="18"/>
              </w:rPr>
            </w:pPr>
            <w:r>
              <w:rPr>
                <w:color w:val="000000"/>
                <w:sz w:val="20"/>
                <w:szCs w:val="18"/>
              </w:rPr>
              <w:t>Udførelse af og evt. rådgivning om</w:t>
            </w:r>
            <w:r w:rsidR="006C07B7" w:rsidRPr="006C07B7">
              <w:rPr>
                <w:color w:val="000000"/>
                <w:sz w:val="20"/>
                <w:szCs w:val="18"/>
              </w:rPr>
              <w:t>:</w:t>
            </w:r>
          </w:p>
          <w:p w14:paraId="779EE8AA" w14:textId="77777777" w:rsidR="006C07B7" w:rsidRPr="006C07B7" w:rsidRDefault="006C07B7" w:rsidP="00030D56">
            <w:pPr>
              <w:pStyle w:val="Listeafsnit"/>
              <w:numPr>
                <w:ilvl w:val="0"/>
                <w:numId w:val="16"/>
              </w:numPr>
              <w:spacing w:before="0" w:after="40" w:line="240" w:lineRule="atLeast"/>
              <w:ind w:left="283" w:hanging="283"/>
              <w:contextualSpacing w:val="0"/>
              <w:rPr>
                <w:color w:val="000000"/>
                <w:sz w:val="20"/>
                <w:szCs w:val="18"/>
              </w:rPr>
            </w:pPr>
            <w:r w:rsidRPr="006C07B7">
              <w:rPr>
                <w:iCs/>
                <w:color w:val="000000"/>
                <w:sz w:val="20"/>
                <w:szCs w:val="18"/>
              </w:rPr>
              <w:t>Fastlæggelse og implementering af proces for opfølgning på og styring af it-leverandør.</w:t>
            </w:r>
          </w:p>
        </w:tc>
        <w:tc>
          <w:tcPr>
            <w:tcW w:w="3757" w:type="dxa"/>
          </w:tcPr>
          <w:p w14:paraId="2650B85F" w14:textId="77777777" w:rsidR="006C07B7" w:rsidRPr="006C07B7" w:rsidRDefault="006C07B7" w:rsidP="00030D56">
            <w:pPr>
              <w:spacing w:before="120" w:after="120" w:line="240" w:lineRule="atLeast"/>
              <w:rPr>
                <w:sz w:val="20"/>
                <w:szCs w:val="18"/>
              </w:rPr>
            </w:pPr>
            <w:r w:rsidRPr="006C07B7">
              <w:rPr>
                <w:sz w:val="20"/>
                <w:szCs w:val="18"/>
              </w:rPr>
              <w:t xml:space="preserve">Indgåelse af en it-kontrakt kræver opfølgning fra Kundens side, så Kunden sikrer at egne forpligtelser er opfyldt og at Kunden sikrer sig, at leverandøren opfylder sine forpligtelser. </w:t>
            </w:r>
          </w:p>
          <w:p w14:paraId="01BDDCAC" w14:textId="77777777" w:rsidR="006C07B7" w:rsidRPr="006C07B7" w:rsidRDefault="006C07B7" w:rsidP="00030D56">
            <w:pPr>
              <w:spacing w:before="120" w:after="120" w:line="240" w:lineRule="atLeast"/>
              <w:rPr>
                <w:sz w:val="20"/>
                <w:szCs w:val="18"/>
              </w:rPr>
            </w:pPr>
            <w:r w:rsidRPr="006C07B7">
              <w:rPr>
                <w:sz w:val="20"/>
                <w:szCs w:val="18"/>
              </w:rPr>
              <w:t>Opgaver, der typisk løses under delområdet er:</w:t>
            </w:r>
          </w:p>
          <w:p w14:paraId="6BC762E3" w14:textId="77777777" w:rsidR="006C07B7" w:rsidRPr="006C07B7" w:rsidRDefault="006C07B7" w:rsidP="00DE62B6">
            <w:pPr>
              <w:numPr>
                <w:ilvl w:val="0"/>
                <w:numId w:val="129"/>
              </w:numPr>
              <w:tabs>
                <w:tab w:val="clear" w:pos="454"/>
              </w:tabs>
              <w:spacing w:after="40" w:line="240" w:lineRule="atLeast"/>
              <w:ind w:left="283" w:hanging="283"/>
              <w:rPr>
                <w:color w:val="000000"/>
                <w:sz w:val="20"/>
                <w:szCs w:val="18"/>
              </w:rPr>
            </w:pPr>
            <w:r w:rsidRPr="006C07B7">
              <w:rPr>
                <w:color w:val="000000"/>
                <w:sz w:val="20"/>
                <w:szCs w:val="18"/>
              </w:rPr>
              <w:t>Fastlæggelse og tilpasning af proces og metode for at etablere opfølgning på indgåede it-kontrakter</w:t>
            </w:r>
          </w:p>
          <w:p w14:paraId="62ED5A82" w14:textId="5C166885" w:rsidR="006C07B7" w:rsidRPr="00030D56" w:rsidRDefault="006C07B7" w:rsidP="00DE62B6">
            <w:pPr>
              <w:numPr>
                <w:ilvl w:val="0"/>
                <w:numId w:val="129"/>
              </w:numPr>
              <w:tabs>
                <w:tab w:val="clear" w:pos="454"/>
              </w:tabs>
              <w:spacing w:after="40" w:line="240" w:lineRule="atLeast"/>
              <w:ind w:left="283" w:hanging="283"/>
              <w:rPr>
                <w:color w:val="000000"/>
                <w:sz w:val="20"/>
                <w:szCs w:val="18"/>
              </w:rPr>
            </w:pPr>
            <w:r w:rsidRPr="006C07B7">
              <w:rPr>
                <w:color w:val="000000"/>
                <w:sz w:val="20"/>
                <w:szCs w:val="18"/>
              </w:rPr>
              <w:t>Fastlæggelse og tilpasning af styrings- og opfølgningsværktøjer der består med at sikre at Kunden henholdsvis leverandøren opfylder sine forpligtelser, f.eks. opfølgningslister, årshjul, og genudbudskalender.</w:t>
            </w:r>
          </w:p>
        </w:tc>
      </w:tr>
      <w:tr w:rsidR="006C07B7" w:rsidRPr="006C07B7" w14:paraId="4E6FDCC2" w14:textId="77777777" w:rsidTr="00030D56">
        <w:tc>
          <w:tcPr>
            <w:tcW w:w="2126" w:type="dxa"/>
            <w:shd w:val="clear" w:color="auto" w:fill="auto"/>
            <w:noWrap/>
          </w:tcPr>
          <w:p w14:paraId="509304D6" w14:textId="6896A1F2" w:rsidR="006C07B7" w:rsidRPr="006C07B7" w:rsidRDefault="006C07B7" w:rsidP="00030D56">
            <w:pPr>
              <w:pStyle w:val="Listeafsnit"/>
              <w:numPr>
                <w:ilvl w:val="0"/>
                <w:numId w:val="16"/>
              </w:numPr>
              <w:spacing w:before="120" w:after="120" w:line="240" w:lineRule="atLeast"/>
              <w:ind w:left="283" w:hanging="283"/>
              <w:contextualSpacing w:val="0"/>
              <w:rPr>
                <w:iCs/>
                <w:color w:val="000000"/>
                <w:sz w:val="20"/>
                <w:szCs w:val="18"/>
              </w:rPr>
            </w:pPr>
            <w:r w:rsidRPr="006C07B7">
              <w:rPr>
                <w:iCs/>
                <w:color w:val="000000"/>
                <w:sz w:val="20"/>
                <w:szCs w:val="18"/>
              </w:rPr>
              <w:t>Leverandørstyringsassistance.</w:t>
            </w:r>
          </w:p>
          <w:p w14:paraId="332D78D5" w14:textId="77777777" w:rsidR="006C07B7" w:rsidRPr="006C07B7" w:rsidRDefault="006C07B7" w:rsidP="00030D56">
            <w:pPr>
              <w:spacing w:after="0" w:line="240" w:lineRule="atLeast"/>
              <w:rPr>
                <w:color w:val="000000"/>
                <w:sz w:val="20"/>
                <w:szCs w:val="18"/>
              </w:rPr>
            </w:pPr>
          </w:p>
        </w:tc>
        <w:tc>
          <w:tcPr>
            <w:tcW w:w="3756" w:type="dxa"/>
            <w:shd w:val="clear" w:color="auto" w:fill="auto"/>
          </w:tcPr>
          <w:p w14:paraId="72815D37" w14:textId="7837707D" w:rsidR="006C07B7" w:rsidRPr="006C07B7" w:rsidRDefault="005F5760" w:rsidP="00030D56">
            <w:pPr>
              <w:spacing w:before="120" w:after="120" w:line="240" w:lineRule="atLeast"/>
              <w:rPr>
                <w:iCs/>
                <w:color w:val="000000"/>
                <w:sz w:val="20"/>
                <w:szCs w:val="18"/>
              </w:rPr>
            </w:pPr>
            <w:r>
              <w:rPr>
                <w:iCs/>
                <w:color w:val="000000"/>
                <w:sz w:val="20"/>
                <w:szCs w:val="18"/>
              </w:rPr>
              <w:t>Udførelse af og evt. rådgivning om</w:t>
            </w:r>
            <w:r w:rsidR="006C07B7" w:rsidRPr="006C07B7">
              <w:rPr>
                <w:iCs/>
                <w:color w:val="000000"/>
                <w:sz w:val="20"/>
                <w:szCs w:val="18"/>
              </w:rPr>
              <w:t>:</w:t>
            </w:r>
          </w:p>
          <w:p w14:paraId="18B58D70" w14:textId="2C456002" w:rsidR="006C07B7" w:rsidRPr="006C07B7" w:rsidRDefault="006C07B7" w:rsidP="00030D56">
            <w:pPr>
              <w:pStyle w:val="Listeafsnit"/>
              <w:numPr>
                <w:ilvl w:val="0"/>
                <w:numId w:val="16"/>
              </w:numPr>
              <w:spacing w:before="0" w:after="40" w:line="240" w:lineRule="atLeast"/>
              <w:ind w:left="283" w:hanging="283"/>
              <w:contextualSpacing w:val="0"/>
              <w:rPr>
                <w:iCs/>
                <w:color w:val="000000"/>
                <w:sz w:val="20"/>
                <w:szCs w:val="18"/>
              </w:rPr>
            </w:pPr>
            <w:r w:rsidRPr="006C07B7">
              <w:rPr>
                <w:iCs/>
                <w:color w:val="000000"/>
                <w:sz w:val="20"/>
                <w:szCs w:val="18"/>
              </w:rPr>
              <w:t>Anvendelse af Kundens proces for opfølgning og styring af it-leverandør i forhold til en konkret it-leverandør.</w:t>
            </w:r>
          </w:p>
        </w:tc>
        <w:tc>
          <w:tcPr>
            <w:tcW w:w="3757" w:type="dxa"/>
          </w:tcPr>
          <w:p w14:paraId="07FFC534" w14:textId="77777777" w:rsidR="006C07B7" w:rsidRPr="006C07B7" w:rsidRDefault="006C07B7" w:rsidP="00030D56">
            <w:pPr>
              <w:spacing w:before="120" w:after="120" w:line="240" w:lineRule="atLeast"/>
              <w:rPr>
                <w:sz w:val="20"/>
                <w:szCs w:val="18"/>
              </w:rPr>
            </w:pPr>
            <w:r w:rsidRPr="006C07B7">
              <w:rPr>
                <w:sz w:val="20"/>
                <w:szCs w:val="18"/>
              </w:rPr>
              <w:t>Ved indgåede it-kontrakter kan Kunden have behov for konkret bistand til at følge op på en it-kontrakt, herunder at samarbejde om opfyldelse af og eventuelt håndhæve it-kontraktens bestemmelser overfor en it-leverandør.</w:t>
            </w:r>
          </w:p>
          <w:p w14:paraId="7A3D0240" w14:textId="77777777" w:rsidR="006C07B7" w:rsidRPr="006C07B7" w:rsidRDefault="006C07B7" w:rsidP="00030D56">
            <w:pPr>
              <w:spacing w:before="120" w:after="120" w:line="240" w:lineRule="atLeast"/>
              <w:rPr>
                <w:sz w:val="20"/>
                <w:szCs w:val="18"/>
              </w:rPr>
            </w:pPr>
            <w:r w:rsidRPr="006C07B7">
              <w:rPr>
                <w:sz w:val="20"/>
                <w:szCs w:val="18"/>
              </w:rPr>
              <w:t>Opgaver, der typisk løses under delområdet er:</w:t>
            </w:r>
          </w:p>
          <w:p w14:paraId="118C5175" w14:textId="77777777" w:rsidR="006C07B7" w:rsidRPr="006C07B7" w:rsidRDefault="006C07B7" w:rsidP="00DE62B6">
            <w:pPr>
              <w:numPr>
                <w:ilvl w:val="0"/>
                <w:numId w:val="130"/>
              </w:numPr>
              <w:tabs>
                <w:tab w:val="clear" w:pos="454"/>
              </w:tabs>
              <w:spacing w:after="40" w:line="240" w:lineRule="atLeast"/>
              <w:ind w:left="283" w:hanging="283"/>
              <w:rPr>
                <w:color w:val="000000"/>
                <w:sz w:val="20"/>
                <w:szCs w:val="18"/>
              </w:rPr>
            </w:pPr>
            <w:r w:rsidRPr="006C07B7">
              <w:rPr>
                <w:color w:val="000000"/>
                <w:sz w:val="20"/>
                <w:szCs w:val="18"/>
              </w:rPr>
              <w:t>Rådgivning i forbindelse med Kundens kontraktstyring og leverandørstyring overfor en it-leverandør i henhold til en konkret it-kontrakt, herunder i konkrete situationer at anbefale tiltag og vurdere muligheder for håndhævelse</w:t>
            </w:r>
          </w:p>
          <w:p w14:paraId="3EB204D3" w14:textId="2ACC82D8" w:rsidR="006C07B7" w:rsidRPr="00030D56" w:rsidRDefault="006C07B7" w:rsidP="00DE62B6">
            <w:pPr>
              <w:numPr>
                <w:ilvl w:val="0"/>
                <w:numId w:val="130"/>
              </w:numPr>
              <w:tabs>
                <w:tab w:val="clear" w:pos="454"/>
              </w:tabs>
              <w:spacing w:after="40" w:line="240" w:lineRule="atLeast"/>
              <w:ind w:left="283" w:hanging="283"/>
              <w:rPr>
                <w:color w:val="000000"/>
                <w:sz w:val="20"/>
                <w:szCs w:val="18"/>
              </w:rPr>
            </w:pPr>
            <w:r w:rsidRPr="006C07B7">
              <w:rPr>
                <w:color w:val="000000"/>
                <w:sz w:val="20"/>
                <w:szCs w:val="18"/>
              </w:rPr>
              <w:t>Udførsel af kontraktstyring og leverandørstyring overfor en it-leverandør i henhold til en konkret it-kontrakt og Kundens proces og metode for kontraktstyring, ved brug af Kundens styrings- og opfølgningsværktøjer</w:t>
            </w:r>
          </w:p>
        </w:tc>
      </w:tr>
    </w:tbl>
    <w:p w14:paraId="41E4B466" w14:textId="77777777" w:rsidR="005C58FA" w:rsidRDefault="005C58FA" w:rsidP="00A33F8E"/>
    <w:p w14:paraId="2A190983" w14:textId="77777777" w:rsidR="00007E7E" w:rsidRDefault="00007E7E" w:rsidP="00007E7E">
      <w:pPr>
        <w:pStyle w:val="Overskrift2"/>
      </w:pPr>
      <w:bookmarkStart w:id="153" w:name="_Toc171087451"/>
      <w:bookmarkStart w:id="154" w:name="_Ref182904425"/>
      <w:bookmarkStart w:id="155" w:name="_Ref182904802"/>
      <w:bookmarkStart w:id="156" w:name="_Toc198220197"/>
      <w:r>
        <w:lastRenderedPageBreak/>
        <w:t>Ydelsesområde 9: Rådgivning om Softwarelicenser</w:t>
      </w:r>
      <w:bookmarkEnd w:id="153"/>
      <w:bookmarkEnd w:id="154"/>
      <w:bookmarkEnd w:id="155"/>
      <w:bookmarkEnd w:id="156"/>
    </w:p>
    <w:p w14:paraId="1D8EBF1F" w14:textId="77777777" w:rsidR="00007E7E" w:rsidRDefault="00007E7E" w:rsidP="00007E7E">
      <w:pPr>
        <w:spacing w:after="200"/>
        <w:rPr>
          <w:szCs w:val="24"/>
        </w:rPr>
      </w:pPr>
      <w:r>
        <w:rPr>
          <w:szCs w:val="24"/>
        </w:rPr>
        <w:t>Generel indledning til Rådgivning om Softwarelicenser:</w:t>
      </w:r>
    </w:p>
    <w:p w14:paraId="0846BFE6" w14:textId="77777777" w:rsidR="00007E7E" w:rsidRDefault="00007E7E" w:rsidP="00007E7E">
      <w:pPr>
        <w:spacing w:after="200"/>
        <w:rPr>
          <w:szCs w:val="24"/>
        </w:rPr>
      </w:pPr>
      <w:r>
        <w:rPr>
          <w:szCs w:val="24"/>
        </w:rPr>
        <w:t>Væsentlige dele af den software, som anvendes af offentlige myndigheder, anskaffes ved køb af softwarelicenser, som fastsætter betingelserne for brug, videreudvikling og -distribution af softwaren.</w:t>
      </w:r>
    </w:p>
    <w:p w14:paraId="1D3C9C28" w14:textId="77777777" w:rsidR="00007E7E" w:rsidRDefault="00007E7E" w:rsidP="00007E7E">
      <w:pPr>
        <w:spacing w:after="200"/>
        <w:rPr>
          <w:szCs w:val="24"/>
        </w:rPr>
      </w:pPr>
      <w:r>
        <w:rPr>
          <w:szCs w:val="24"/>
        </w:rPr>
        <w:t>Almindelige kommercielle softwarelicenser giver typisk en brugsret uden ret til videreudvikling og -distribution. Prisfastsættelsen er ofte knyttet til omfanget af brugsretten på måder, der er vanskelig at gennemskue.</w:t>
      </w:r>
    </w:p>
    <w:p w14:paraId="393F7233" w14:textId="77777777" w:rsidR="00007E7E" w:rsidRDefault="00007E7E" w:rsidP="00007E7E">
      <w:pPr>
        <w:spacing w:after="200"/>
        <w:rPr>
          <w:szCs w:val="24"/>
        </w:rPr>
      </w:pPr>
      <w:r>
        <w:rPr>
          <w:szCs w:val="24"/>
        </w:rPr>
        <w:t>Open source-licenser giver - udover brugsretten - ret til videreudvikling og –distribution, blot dette sker på de samme betingelser, som var knyttet til den oprindelige software. Open source-software er ofte gratis eller i det mindste billigere end tilsvarende software under almindelige kommercielle softwarelicenser. Til gengæld følger der ikke nødvendigvis garantier og support med softwaren.</w:t>
      </w:r>
    </w:p>
    <w:p w14:paraId="520CF18B" w14:textId="50EAE40A" w:rsidR="00007E7E" w:rsidRDefault="00007E7E" w:rsidP="00007E7E">
      <w:pPr>
        <w:spacing w:after="200"/>
        <w:rPr>
          <w:szCs w:val="24"/>
        </w:rPr>
      </w:pPr>
      <w:r>
        <w:rPr>
          <w:szCs w:val="24"/>
        </w:rPr>
        <w:t>Ydelserne skal hjælpe Kunden til at få et overblik over Kundens software og licensforpligtelser samt sikre, at Kunden træffer de rette valg med henblik på optimering af licensudgifterne.</w:t>
      </w:r>
      <w:r w:rsidR="00253BAF">
        <w:rPr>
          <w:szCs w:val="24"/>
        </w:rPr>
        <w:t xml:space="preserve"> </w:t>
      </w:r>
    </w:p>
    <w:p w14:paraId="54B7FF7B" w14:textId="77777777" w:rsidR="00CA466B" w:rsidRPr="009E7257" w:rsidRDefault="00CA466B" w:rsidP="00007E7E">
      <w:pPr>
        <w:spacing w:after="200"/>
        <w:rPr>
          <w:szCs w:val="24"/>
        </w:rPr>
      </w:pPr>
    </w:p>
    <w:p w14:paraId="7110F43C" w14:textId="3AC7D8D7" w:rsidR="009B06EC" w:rsidRPr="00DE62B6" w:rsidRDefault="00007E7E" w:rsidP="009E7257">
      <w:pPr>
        <w:pStyle w:val="Overskrift3"/>
        <w:rPr>
          <w:lang w:val="en-US"/>
        </w:rPr>
      </w:pPr>
      <w:bookmarkStart w:id="157" w:name="_Toc171087452"/>
      <w:bookmarkStart w:id="158" w:name="_Toc198220198"/>
      <w:r w:rsidRPr="00DE62B6">
        <w:rPr>
          <w:lang w:val="en-US"/>
        </w:rPr>
        <w:t>Underområde: Open source-software vs. closed source-software</w:t>
      </w:r>
      <w:bookmarkEnd w:id="157"/>
      <w:bookmarkEnd w:id="158"/>
    </w:p>
    <w:p w14:paraId="7C9D4777" w14:textId="77777777" w:rsidR="009E7257" w:rsidRPr="00DE62B6" w:rsidRDefault="009E7257" w:rsidP="009E7257">
      <w:pPr>
        <w:spacing w:after="200"/>
        <w:rPr>
          <w:szCs w:val="24"/>
          <w:lang w:val="en-US"/>
        </w:rPr>
      </w:pPr>
    </w:p>
    <w:tbl>
      <w:tblPr>
        <w:tblpPr w:leftFromText="141" w:rightFromText="141" w:vertAnchor="text" w:tblpX="122"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3740"/>
        <w:gridCol w:w="3740"/>
      </w:tblGrid>
      <w:tr w:rsidR="006D6186" w:rsidRPr="000323BE" w14:paraId="044EC19C" w14:textId="77777777" w:rsidTr="009B06EC">
        <w:trPr>
          <w:tblHeader/>
        </w:trPr>
        <w:tc>
          <w:tcPr>
            <w:tcW w:w="2159" w:type="dxa"/>
            <w:shd w:val="clear" w:color="auto" w:fill="D9D9D9" w:themeFill="background1" w:themeFillShade="D9"/>
            <w:noWrap/>
            <w:hideMark/>
          </w:tcPr>
          <w:p w14:paraId="1A583D41" w14:textId="6823EA7E" w:rsidR="006D6186" w:rsidRPr="006D6186" w:rsidRDefault="006D6186" w:rsidP="009B06EC">
            <w:pPr>
              <w:spacing w:before="120" w:after="120" w:line="240" w:lineRule="atLeast"/>
              <w:rPr>
                <w:b/>
                <w:bCs/>
                <w:color w:val="000000"/>
                <w:sz w:val="20"/>
                <w:szCs w:val="18"/>
              </w:rPr>
            </w:pPr>
            <w:r w:rsidRPr="006D6186">
              <w:rPr>
                <w:b/>
                <w:bCs/>
                <w:color w:val="000000"/>
                <w:sz w:val="20"/>
                <w:szCs w:val="18"/>
              </w:rPr>
              <w:lastRenderedPageBreak/>
              <w:t>Delområder</w:t>
            </w:r>
          </w:p>
        </w:tc>
        <w:tc>
          <w:tcPr>
            <w:tcW w:w="3740" w:type="dxa"/>
            <w:shd w:val="clear" w:color="auto" w:fill="D9D9D9" w:themeFill="background1" w:themeFillShade="D9"/>
            <w:noWrap/>
            <w:hideMark/>
          </w:tcPr>
          <w:p w14:paraId="46329A50" w14:textId="77777777" w:rsidR="006D6186" w:rsidRPr="006D6186" w:rsidRDefault="006D6186" w:rsidP="009B06EC">
            <w:pPr>
              <w:spacing w:before="120" w:after="120" w:line="240" w:lineRule="atLeast"/>
              <w:rPr>
                <w:b/>
                <w:bCs/>
                <w:color w:val="000000"/>
                <w:sz w:val="20"/>
                <w:szCs w:val="18"/>
              </w:rPr>
            </w:pPr>
            <w:r w:rsidRPr="006D6186">
              <w:rPr>
                <w:b/>
                <w:bCs/>
                <w:color w:val="000000"/>
                <w:sz w:val="20"/>
                <w:szCs w:val="18"/>
              </w:rPr>
              <w:t>Ydelser</w:t>
            </w:r>
          </w:p>
        </w:tc>
        <w:tc>
          <w:tcPr>
            <w:tcW w:w="3740" w:type="dxa"/>
            <w:shd w:val="clear" w:color="auto" w:fill="D9D9D9" w:themeFill="background1" w:themeFillShade="D9"/>
          </w:tcPr>
          <w:p w14:paraId="1E56D5A4" w14:textId="01E357D6" w:rsidR="006D6186" w:rsidRPr="006D6186" w:rsidRDefault="006D6186" w:rsidP="009B06EC">
            <w:pPr>
              <w:spacing w:before="120" w:after="120" w:line="240" w:lineRule="atLeast"/>
              <w:rPr>
                <w:b/>
                <w:bCs/>
                <w:color w:val="000000"/>
                <w:sz w:val="20"/>
                <w:szCs w:val="18"/>
              </w:rPr>
            </w:pPr>
            <w:r w:rsidRPr="006D6186">
              <w:rPr>
                <w:b/>
                <w:bCs/>
                <w:color w:val="000000"/>
                <w:sz w:val="20"/>
                <w:szCs w:val="18"/>
              </w:rPr>
              <w:t xml:space="preserve">Eksempler på anvendelse af </w:t>
            </w:r>
            <w:r w:rsidR="00921531">
              <w:rPr>
                <w:b/>
                <w:bCs/>
                <w:color w:val="000000"/>
                <w:sz w:val="20"/>
                <w:szCs w:val="18"/>
              </w:rPr>
              <w:t>delområdet</w:t>
            </w:r>
          </w:p>
        </w:tc>
      </w:tr>
      <w:tr w:rsidR="006D6186" w:rsidRPr="007731E1" w14:paraId="2BD91D42" w14:textId="77777777" w:rsidTr="009B06EC">
        <w:tc>
          <w:tcPr>
            <w:tcW w:w="2159" w:type="dxa"/>
            <w:shd w:val="clear" w:color="auto" w:fill="auto"/>
            <w:hideMark/>
          </w:tcPr>
          <w:p w14:paraId="5C6626A8" w14:textId="77777777" w:rsidR="006D6186" w:rsidRPr="006D6186" w:rsidRDefault="006D6186" w:rsidP="00DE62B6">
            <w:pPr>
              <w:pStyle w:val="Listeafsnit"/>
              <w:numPr>
                <w:ilvl w:val="0"/>
                <w:numId w:val="21"/>
              </w:numPr>
              <w:spacing w:before="120" w:after="120" w:line="240" w:lineRule="atLeast"/>
              <w:ind w:left="283" w:hanging="283"/>
              <w:contextualSpacing w:val="0"/>
              <w:rPr>
                <w:color w:val="000000"/>
                <w:sz w:val="20"/>
                <w:szCs w:val="18"/>
                <w:lang w:val="en-US"/>
              </w:rPr>
            </w:pPr>
            <w:r w:rsidRPr="006D6186">
              <w:rPr>
                <w:color w:val="000000"/>
                <w:sz w:val="20"/>
                <w:szCs w:val="18"/>
                <w:lang w:val="en-US"/>
              </w:rPr>
              <w:t>Open source-software – ’pro et contra’.</w:t>
            </w:r>
          </w:p>
          <w:p w14:paraId="55E5E295" w14:textId="77777777" w:rsidR="006D6186" w:rsidRPr="006D6186" w:rsidRDefault="006D6186" w:rsidP="009B06EC">
            <w:pPr>
              <w:spacing w:after="0" w:line="240" w:lineRule="atLeast"/>
              <w:rPr>
                <w:color w:val="000000"/>
                <w:sz w:val="20"/>
                <w:szCs w:val="18"/>
                <w:lang w:val="en-US"/>
              </w:rPr>
            </w:pPr>
          </w:p>
        </w:tc>
        <w:tc>
          <w:tcPr>
            <w:tcW w:w="3740" w:type="dxa"/>
            <w:shd w:val="clear" w:color="auto" w:fill="auto"/>
            <w:hideMark/>
          </w:tcPr>
          <w:p w14:paraId="6F324904" w14:textId="5A5FA0E1" w:rsidR="006D6186" w:rsidRPr="006D6186" w:rsidRDefault="005F5760" w:rsidP="009B06EC">
            <w:pPr>
              <w:spacing w:before="120" w:after="120" w:line="240" w:lineRule="atLeast"/>
              <w:rPr>
                <w:color w:val="000000"/>
                <w:sz w:val="20"/>
                <w:szCs w:val="18"/>
              </w:rPr>
            </w:pPr>
            <w:r>
              <w:rPr>
                <w:color w:val="000000"/>
                <w:sz w:val="20"/>
                <w:szCs w:val="18"/>
              </w:rPr>
              <w:t>Udførelse af og evt. rådgivning om</w:t>
            </w:r>
            <w:r w:rsidR="006D6186" w:rsidRPr="006D6186">
              <w:rPr>
                <w:color w:val="000000"/>
                <w:sz w:val="20"/>
                <w:szCs w:val="18"/>
              </w:rPr>
              <w:t>:</w:t>
            </w:r>
          </w:p>
          <w:p w14:paraId="772804F4" w14:textId="77777777" w:rsidR="006D6186" w:rsidRPr="006D6186" w:rsidRDefault="006D6186" w:rsidP="00DE62B6">
            <w:pPr>
              <w:pStyle w:val="Listeafsnit"/>
              <w:numPr>
                <w:ilvl w:val="0"/>
                <w:numId w:val="21"/>
              </w:numPr>
              <w:spacing w:before="0" w:after="40" w:line="240" w:lineRule="atLeast"/>
              <w:ind w:left="283" w:hanging="283"/>
              <w:contextualSpacing w:val="0"/>
              <w:rPr>
                <w:color w:val="000000"/>
                <w:sz w:val="20"/>
                <w:szCs w:val="18"/>
              </w:rPr>
            </w:pPr>
            <w:r w:rsidRPr="006D6186">
              <w:rPr>
                <w:color w:val="000000"/>
                <w:sz w:val="20"/>
                <w:szCs w:val="18"/>
              </w:rPr>
              <w:t>Opgørelse af fordele og ulemper for Kunden ved valg af open source-software / closed source-software.</w:t>
            </w:r>
          </w:p>
          <w:p w14:paraId="5552F110" w14:textId="77777777" w:rsidR="006D6186" w:rsidRPr="006D6186" w:rsidRDefault="006D6186" w:rsidP="00DE62B6">
            <w:pPr>
              <w:pStyle w:val="Listeafsnit"/>
              <w:numPr>
                <w:ilvl w:val="0"/>
                <w:numId w:val="21"/>
              </w:numPr>
              <w:spacing w:before="0" w:after="40" w:line="240" w:lineRule="atLeast"/>
              <w:ind w:left="283" w:hanging="283"/>
              <w:contextualSpacing w:val="0"/>
              <w:rPr>
                <w:color w:val="000000"/>
                <w:sz w:val="20"/>
                <w:szCs w:val="18"/>
                <w:lang w:val="en-US"/>
              </w:rPr>
            </w:pPr>
            <w:r w:rsidRPr="006D6186">
              <w:rPr>
                <w:color w:val="000000"/>
                <w:sz w:val="20"/>
                <w:szCs w:val="18"/>
                <w:lang w:val="en-US"/>
              </w:rPr>
              <w:t>Total Cost of Ownership (TCO) for software afhængigt af licensform (open source software / closed source-software).</w:t>
            </w:r>
          </w:p>
        </w:tc>
        <w:tc>
          <w:tcPr>
            <w:tcW w:w="3740" w:type="dxa"/>
          </w:tcPr>
          <w:p w14:paraId="69F6C65B" w14:textId="77777777" w:rsidR="006D6186" w:rsidRPr="006D6186" w:rsidRDefault="006D6186" w:rsidP="009B06EC">
            <w:pPr>
              <w:spacing w:before="120" w:after="120" w:line="240" w:lineRule="atLeast"/>
              <w:rPr>
                <w:color w:val="000000"/>
                <w:sz w:val="20"/>
                <w:szCs w:val="18"/>
              </w:rPr>
            </w:pPr>
            <w:r w:rsidRPr="006D6186">
              <w:rPr>
                <w:color w:val="000000"/>
                <w:sz w:val="20"/>
                <w:szCs w:val="18"/>
              </w:rPr>
              <w:t>Vurdering af fordele og ulemper ved anvendelse af henholdsvis open source eller proprietær (lukket) licenseret software, udspringer grundlæggende af forretningens behov. Forretningens behov kan være defineret af økonomi og ønsket it-understøttelse.</w:t>
            </w:r>
          </w:p>
          <w:p w14:paraId="3B247F34" w14:textId="77777777" w:rsidR="006D6186" w:rsidRPr="006D6186" w:rsidRDefault="006D6186" w:rsidP="009B06EC">
            <w:pPr>
              <w:spacing w:before="120" w:after="120" w:line="240" w:lineRule="atLeast"/>
              <w:rPr>
                <w:color w:val="000000"/>
                <w:sz w:val="20"/>
                <w:szCs w:val="18"/>
              </w:rPr>
            </w:pPr>
            <w:r w:rsidRPr="006D6186">
              <w:rPr>
                <w:color w:val="000000"/>
                <w:sz w:val="20"/>
                <w:szCs w:val="18"/>
              </w:rPr>
              <w:t xml:space="preserve">Vurderingen af muligheder afhænger fx af ønsker, krav og behov for ejerskab af det udviklede/anskaffede, ønsker til muligheder for deling og co-creation fx med andre myndigheder og økonomiske overvejelser ift. anskaffelsespris af softwaren. Desuden afhænger det af afvejninger af kompetencebehov internt i organisationen, samt hvem der skal videreudvikle og tage ansvar for de færdigudviklede løsninger. Yderligere afhænger valget af, hvilket udvalg og kvalitet af standardløsninger, der findes på markedet, på det ønskede tidspunkt for anskaffelsen, og hvordan disse konkurrerer med tilsvarende løsninger baseret på open source-software.  </w:t>
            </w:r>
          </w:p>
          <w:p w14:paraId="0230C82F" w14:textId="77777777" w:rsidR="006D6186" w:rsidRPr="006D6186" w:rsidRDefault="006D6186" w:rsidP="009B06EC">
            <w:pPr>
              <w:spacing w:before="120" w:after="120" w:line="240" w:lineRule="atLeast"/>
              <w:rPr>
                <w:color w:val="000000"/>
                <w:sz w:val="20"/>
                <w:szCs w:val="18"/>
              </w:rPr>
            </w:pPr>
            <w:r w:rsidRPr="006D6186">
              <w:rPr>
                <w:color w:val="000000"/>
                <w:sz w:val="20"/>
                <w:szCs w:val="18"/>
              </w:rPr>
              <w:t>Opgaver, der typisk løses under delområdet er:</w:t>
            </w:r>
          </w:p>
          <w:p w14:paraId="247C61D5" w14:textId="77777777" w:rsidR="006D6186" w:rsidRPr="006D6186" w:rsidRDefault="006D6186" w:rsidP="00DE62B6">
            <w:pPr>
              <w:pStyle w:val="Listeafsnit"/>
              <w:numPr>
                <w:ilvl w:val="0"/>
                <w:numId w:val="132"/>
              </w:numPr>
              <w:spacing w:before="0" w:after="40" w:line="240" w:lineRule="atLeast"/>
              <w:ind w:left="283" w:hanging="283"/>
              <w:contextualSpacing w:val="0"/>
              <w:rPr>
                <w:color w:val="000000"/>
                <w:sz w:val="20"/>
                <w:szCs w:val="18"/>
              </w:rPr>
            </w:pPr>
            <w:r w:rsidRPr="006D6186">
              <w:rPr>
                <w:color w:val="000000"/>
                <w:sz w:val="20"/>
                <w:szCs w:val="18"/>
              </w:rPr>
              <w:t>Markedsafdækning af løsninger, både open source og proprietærer, der understøtter forretningens behov.</w:t>
            </w:r>
          </w:p>
          <w:p w14:paraId="52C1E90B" w14:textId="77777777" w:rsidR="006D6186" w:rsidRPr="006D6186" w:rsidRDefault="006D6186" w:rsidP="00DE62B6">
            <w:pPr>
              <w:pStyle w:val="Listeafsnit"/>
              <w:numPr>
                <w:ilvl w:val="0"/>
                <w:numId w:val="132"/>
              </w:numPr>
              <w:spacing w:before="0" w:after="40" w:line="240" w:lineRule="atLeast"/>
              <w:ind w:left="283" w:hanging="283"/>
              <w:contextualSpacing w:val="0"/>
              <w:rPr>
                <w:color w:val="000000"/>
                <w:sz w:val="20"/>
                <w:szCs w:val="18"/>
              </w:rPr>
            </w:pPr>
            <w:r w:rsidRPr="006D6186">
              <w:rPr>
                <w:color w:val="000000"/>
                <w:sz w:val="20"/>
                <w:szCs w:val="18"/>
              </w:rPr>
              <w:t>Undersøgelser, dokumentation og kommunikation af betingelser, krav og vilkår for open source/proprietær -software.</w:t>
            </w:r>
          </w:p>
          <w:p w14:paraId="74163278" w14:textId="77777777" w:rsidR="006D6186" w:rsidRPr="006D6186" w:rsidRDefault="006D6186" w:rsidP="00DE62B6">
            <w:pPr>
              <w:pStyle w:val="Listeafsnit"/>
              <w:numPr>
                <w:ilvl w:val="0"/>
                <w:numId w:val="132"/>
              </w:numPr>
              <w:spacing w:before="0" w:after="40" w:line="240" w:lineRule="atLeast"/>
              <w:ind w:left="283" w:hanging="283"/>
              <w:contextualSpacing w:val="0"/>
              <w:rPr>
                <w:color w:val="000000"/>
                <w:sz w:val="20"/>
                <w:szCs w:val="18"/>
              </w:rPr>
            </w:pPr>
            <w:r w:rsidRPr="006D6186">
              <w:rPr>
                <w:color w:val="000000"/>
                <w:sz w:val="20"/>
                <w:szCs w:val="18"/>
              </w:rPr>
              <w:t xml:space="preserve">Udarbejdelse af for/imod beskrivelser som beslutningsgrundlag for forretningsledelsen eller lignende organ. </w:t>
            </w:r>
          </w:p>
          <w:p w14:paraId="129B1FE1" w14:textId="77777777" w:rsidR="006D6186" w:rsidRPr="006D6186" w:rsidRDefault="006D6186" w:rsidP="00DE62B6">
            <w:pPr>
              <w:pStyle w:val="Listeafsnit"/>
              <w:numPr>
                <w:ilvl w:val="0"/>
                <w:numId w:val="132"/>
              </w:numPr>
              <w:spacing w:before="0" w:after="40" w:line="240" w:lineRule="atLeast"/>
              <w:ind w:left="283" w:hanging="283"/>
              <w:contextualSpacing w:val="0"/>
              <w:rPr>
                <w:color w:val="000000"/>
                <w:sz w:val="20"/>
                <w:szCs w:val="18"/>
              </w:rPr>
            </w:pPr>
            <w:r w:rsidRPr="006D6186">
              <w:rPr>
                <w:color w:val="000000"/>
                <w:sz w:val="20"/>
                <w:szCs w:val="18"/>
              </w:rPr>
              <w:t>Dokumentation af behov for interne og eksterne kompetencer ifm. anvendelse af Open Source-software.</w:t>
            </w:r>
          </w:p>
          <w:p w14:paraId="6422BEFF" w14:textId="77777777" w:rsidR="006D6186" w:rsidRPr="006D6186" w:rsidRDefault="006D6186" w:rsidP="00DE62B6">
            <w:pPr>
              <w:pStyle w:val="Listeafsnit"/>
              <w:numPr>
                <w:ilvl w:val="0"/>
                <w:numId w:val="132"/>
              </w:numPr>
              <w:spacing w:before="0" w:after="40" w:line="240" w:lineRule="atLeast"/>
              <w:ind w:left="283" w:hanging="283"/>
              <w:contextualSpacing w:val="0"/>
              <w:rPr>
                <w:color w:val="000000"/>
                <w:sz w:val="20"/>
                <w:szCs w:val="18"/>
              </w:rPr>
            </w:pPr>
            <w:r w:rsidRPr="006D6186">
              <w:rPr>
                <w:color w:val="000000"/>
                <w:sz w:val="20"/>
                <w:szCs w:val="18"/>
              </w:rPr>
              <w:t xml:space="preserve">Vurdering af konsekvenser for virksomhedens organisation og samarbejdsformer, som afledt af valg af open source eller proprietær software. </w:t>
            </w:r>
          </w:p>
          <w:p w14:paraId="240628AF" w14:textId="77777777" w:rsidR="006D6186" w:rsidRPr="006D6186" w:rsidRDefault="006D6186" w:rsidP="00DE62B6">
            <w:pPr>
              <w:pStyle w:val="Listeafsnit"/>
              <w:numPr>
                <w:ilvl w:val="0"/>
                <w:numId w:val="132"/>
              </w:numPr>
              <w:spacing w:before="0" w:after="40" w:line="240" w:lineRule="atLeast"/>
              <w:ind w:left="283" w:hanging="283"/>
              <w:contextualSpacing w:val="0"/>
              <w:rPr>
                <w:color w:val="000000"/>
                <w:sz w:val="20"/>
                <w:szCs w:val="18"/>
              </w:rPr>
            </w:pPr>
            <w:r w:rsidRPr="006D6186">
              <w:rPr>
                <w:color w:val="000000"/>
                <w:sz w:val="20"/>
                <w:szCs w:val="18"/>
              </w:rPr>
              <w:lastRenderedPageBreak/>
              <w:t>Økonomiske modeller og sammenstillinger af de samlede omkostninger (TCO) ved hhv. Open Source og proprietær software, der understøtter forretningens behov.</w:t>
            </w:r>
          </w:p>
          <w:p w14:paraId="7110C817" w14:textId="22CFAB06" w:rsidR="006D6186" w:rsidRPr="009B06EC" w:rsidRDefault="006D6186" w:rsidP="00DE62B6">
            <w:pPr>
              <w:pStyle w:val="Listeafsnit"/>
              <w:numPr>
                <w:ilvl w:val="0"/>
                <w:numId w:val="132"/>
              </w:numPr>
              <w:spacing w:before="0" w:after="40" w:line="240" w:lineRule="atLeast"/>
              <w:ind w:left="283" w:hanging="283"/>
              <w:contextualSpacing w:val="0"/>
              <w:rPr>
                <w:color w:val="000000"/>
                <w:sz w:val="20"/>
                <w:szCs w:val="18"/>
              </w:rPr>
            </w:pPr>
            <w:r w:rsidRPr="006D6186">
              <w:rPr>
                <w:color w:val="000000"/>
                <w:sz w:val="20"/>
                <w:szCs w:val="18"/>
              </w:rPr>
              <w:t>Udarbejdelse og præsentation af samlede indstillinger til forretnings- eller digitaliseringsledelsen.</w:t>
            </w:r>
          </w:p>
        </w:tc>
      </w:tr>
      <w:tr w:rsidR="006D6186" w:rsidRPr="000323BE" w14:paraId="6DC346D7" w14:textId="77777777" w:rsidTr="009B06EC">
        <w:tc>
          <w:tcPr>
            <w:tcW w:w="2159" w:type="dxa"/>
            <w:shd w:val="clear" w:color="auto" w:fill="auto"/>
          </w:tcPr>
          <w:p w14:paraId="43442D0A" w14:textId="77777777" w:rsidR="006D6186" w:rsidRPr="006D6186" w:rsidRDefault="006D6186" w:rsidP="00DE62B6">
            <w:pPr>
              <w:pStyle w:val="Listeafsnit"/>
              <w:numPr>
                <w:ilvl w:val="0"/>
                <w:numId w:val="21"/>
              </w:numPr>
              <w:spacing w:before="120" w:after="120" w:line="240" w:lineRule="atLeast"/>
              <w:ind w:left="283" w:hanging="283"/>
              <w:contextualSpacing w:val="0"/>
              <w:rPr>
                <w:color w:val="000000"/>
                <w:sz w:val="20"/>
                <w:szCs w:val="18"/>
              </w:rPr>
            </w:pPr>
            <w:r w:rsidRPr="006D6186">
              <w:rPr>
                <w:color w:val="000000"/>
                <w:sz w:val="20"/>
                <w:szCs w:val="18"/>
              </w:rPr>
              <w:lastRenderedPageBreak/>
              <w:t>Optimering af licensudgifter.</w:t>
            </w:r>
          </w:p>
          <w:p w14:paraId="2980BE16" w14:textId="77777777" w:rsidR="006D6186" w:rsidRPr="006D6186" w:rsidRDefault="006D6186" w:rsidP="009B06EC">
            <w:pPr>
              <w:spacing w:after="0" w:line="240" w:lineRule="atLeast"/>
              <w:ind w:left="29"/>
              <w:rPr>
                <w:color w:val="000000"/>
                <w:sz w:val="20"/>
                <w:szCs w:val="18"/>
                <w:lang w:val="en-US"/>
              </w:rPr>
            </w:pPr>
          </w:p>
        </w:tc>
        <w:tc>
          <w:tcPr>
            <w:tcW w:w="3740" w:type="dxa"/>
            <w:shd w:val="clear" w:color="auto" w:fill="auto"/>
          </w:tcPr>
          <w:p w14:paraId="4B092995" w14:textId="21ABC906" w:rsidR="006D6186" w:rsidRPr="006D6186" w:rsidRDefault="005F5760" w:rsidP="009B06EC">
            <w:pPr>
              <w:spacing w:before="120" w:after="120" w:line="240" w:lineRule="atLeast"/>
              <w:rPr>
                <w:color w:val="000000"/>
                <w:sz w:val="20"/>
                <w:szCs w:val="18"/>
              </w:rPr>
            </w:pPr>
            <w:r>
              <w:rPr>
                <w:color w:val="000000"/>
                <w:sz w:val="20"/>
                <w:szCs w:val="18"/>
              </w:rPr>
              <w:t>Udførelse af og evt. rådgivning om</w:t>
            </w:r>
            <w:r w:rsidR="006D6186" w:rsidRPr="006D6186">
              <w:rPr>
                <w:color w:val="000000"/>
                <w:sz w:val="20"/>
                <w:szCs w:val="18"/>
              </w:rPr>
              <w:t>:</w:t>
            </w:r>
          </w:p>
          <w:p w14:paraId="398D1FEE" w14:textId="77777777" w:rsidR="006D6186" w:rsidRPr="006D6186" w:rsidRDefault="006D6186" w:rsidP="00DE62B6">
            <w:pPr>
              <w:pStyle w:val="Listeafsnit"/>
              <w:numPr>
                <w:ilvl w:val="0"/>
                <w:numId w:val="131"/>
              </w:numPr>
              <w:spacing w:before="0" w:after="40" w:line="240" w:lineRule="atLeast"/>
              <w:ind w:left="283" w:hanging="283"/>
              <w:contextualSpacing w:val="0"/>
              <w:rPr>
                <w:color w:val="000000"/>
                <w:sz w:val="20"/>
                <w:szCs w:val="18"/>
              </w:rPr>
            </w:pPr>
            <w:r w:rsidRPr="006D6186">
              <w:rPr>
                <w:color w:val="000000"/>
                <w:sz w:val="20"/>
                <w:szCs w:val="18"/>
              </w:rPr>
              <w:t xml:space="preserve">Udarbejdelse af forslag til optimering af Kundens licensudgifter, herunder til valg af open source-software / closed source-software for Kundens software-portefølje.                                                                                                                                             </w:t>
            </w:r>
          </w:p>
        </w:tc>
        <w:tc>
          <w:tcPr>
            <w:tcW w:w="3740" w:type="dxa"/>
          </w:tcPr>
          <w:p w14:paraId="760ECF64" w14:textId="77777777" w:rsidR="006D6186" w:rsidRPr="006D6186" w:rsidRDefault="006D6186" w:rsidP="009B06EC">
            <w:pPr>
              <w:spacing w:before="120" w:after="120" w:line="240" w:lineRule="atLeast"/>
              <w:rPr>
                <w:color w:val="000000"/>
                <w:sz w:val="20"/>
                <w:szCs w:val="18"/>
              </w:rPr>
            </w:pPr>
            <w:r w:rsidRPr="006D6186">
              <w:rPr>
                <w:color w:val="000000"/>
                <w:sz w:val="20"/>
                <w:szCs w:val="18"/>
              </w:rPr>
              <w:t xml:space="preserve">Med henblik på løbende at optimere og kontrollere udgifterne til Kundens licensudgifter, kan forretningen vælge at vurdere hvilke licensformer, der egner sig bedst til at understøtte forretningens behov. </w:t>
            </w:r>
          </w:p>
          <w:p w14:paraId="313718AE" w14:textId="77777777" w:rsidR="006D6186" w:rsidRPr="006D6186" w:rsidRDefault="006D6186" w:rsidP="009B06EC">
            <w:pPr>
              <w:spacing w:before="120" w:after="120" w:line="240" w:lineRule="atLeast"/>
              <w:rPr>
                <w:color w:val="000000"/>
                <w:sz w:val="20"/>
                <w:szCs w:val="18"/>
              </w:rPr>
            </w:pPr>
            <w:r w:rsidRPr="006D6186">
              <w:rPr>
                <w:color w:val="000000"/>
                <w:sz w:val="20"/>
                <w:szCs w:val="18"/>
              </w:rPr>
              <w:t>Hvor Kunden i forvejen har et større portefølje af licensbehæftet software, iværksættes undersøgelser af de økonomiske konsekvenser af valg af software-model under iagttagelse af, at et skifte forsat skal understøtte forretningens behov.</w:t>
            </w:r>
          </w:p>
          <w:p w14:paraId="29BA8DAD" w14:textId="77777777" w:rsidR="006D6186" w:rsidRPr="006D6186" w:rsidRDefault="006D6186" w:rsidP="009B06EC">
            <w:pPr>
              <w:spacing w:before="120" w:after="120" w:line="240" w:lineRule="atLeast"/>
              <w:rPr>
                <w:color w:val="000000"/>
                <w:sz w:val="20"/>
                <w:szCs w:val="18"/>
              </w:rPr>
            </w:pPr>
            <w:r w:rsidRPr="006D6186">
              <w:rPr>
                <w:color w:val="000000"/>
                <w:sz w:val="20"/>
                <w:szCs w:val="18"/>
              </w:rPr>
              <w:t xml:space="preserve">Opgaver, der typisk løses under delområdet er: </w:t>
            </w:r>
          </w:p>
          <w:p w14:paraId="74D9DDBE" w14:textId="77777777" w:rsidR="006D6186" w:rsidRPr="006D6186" w:rsidRDefault="006D6186" w:rsidP="00DE62B6">
            <w:pPr>
              <w:pStyle w:val="Listeafsnit"/>
              <w:numPr>
                <w:ilvl w:val="0"/>
                <w:numId w:val="133"/>
              </w:numPr>
              <w:spacing w:before="0" w:after="40" w:line="240" w:lineRule="atLeast"/>
              <w:ind w:left="283" w:hanging="283"/>
              <w:contextualSpacing w:val="0"/>
              <w:rPr>
                <w:color w:val="000000"/>
                <w:sz w:val="20"/>
                <w:szCs w:val="18"/>
              </w:rPr>
            </w:pPr>
            <w:r w:rsidRPr="006D6186">
              <w:rPr>
                <w:color w:val="000000"/>
                <w:sz w:val="20"/>
                <w:szCs w:val="18"/>
              </w:rPr>
              <w:t>Etablering af overblik over Kundens licensportefølje.</w:t>
            </w:r>
          </w:p>
          <w:p w14:paraId="651CAF31" w14:textId="77777777" w:rsidR="006D6186" w:rsidRPr="006D6186" w:rsidRDefault="006D6186" w:rsidP="00DE62B6">
            <w:pPr>
              <w:pStyle w:val="Listeafsnit"/>
              <w:numPr>
                <w:ilvl w:val="0"/>
                <w:numId w:val="133"/>
              </w:numPr>
              <w:spacing w:before="0" w:after="40" w:line="240" w:lineRule="atLeast"/>
              <w:ind w:left="283" w:hanging="283"/>
              <w:contextualSpacing w:val="0"/>
              <w:rPr>
                <w:color w:val="000000"/>
                <w:sz w:val="20"/>
                <w:szCs w:val="18"/>
              </w:rPr>
            </w:pPr>
            <w:r w:rsidRPr="006D6186">
              <w:rPr>
                <w:color w:val="000000"/>
                <w:sz w:val="20"/>
                <w:szCs w:val="18"/>
              </w:rPr>
              <w:t xml:space="preserve">Udarbejdelse af analyser af licensomkostningerne, herunder indblik i detaljer i licensbetingelserne for eksisterende software. </w:t>
            </w:r>
          </w:p>
          <w:p w14:paraId="1879DDAB" w14:textId="77777777" w:rsidR="006D6186" w:rsidRPr="006D6186" w:rsidRDefault="006D6186" w:rsidP="00DE62B6">
            <w:pPr>
              <w:pStyle w:val="Listeafsnit"/>
              <w:numPr>
                <w:ilvl w:val="0"/>
                <w:numId w:val="133"/>
              </w:numPr>
              <w:spacing w:before="0" w:after="40" w:line="240" w:lineRule="atLeast"/>
              <w:ind w:left="283" w:hanging="283"/>
              <w:contextualSpacing w:val="0"/>
              <w:rPr>
                <w:color w:val="000000"/>
                <w:sz w:val="20"/>
                <w:szCs w:val="18"/>
              </w:rPr>
            </w:pPr>
            <w:r w:rsidRPr="006D6186">
              <w:rPr>
                <w:color w:val="000000"/>
                <w:sz w:val="20"/>
                <w:szCs w:val="18"/>
              </w:rPr>
              <w:t xml:space="preserve">Analyse af brug af konkret licenseret software, dvs analyse af i hvilket omfang indkøbte licenser anvendes, eller om fx dellicenser også anvendes til det antal brugere dellicenserne er indkøbt til.  </w:t>
            </w:r>
          </w:p>
          <w:p w14:paraId="1639AE0F" w14:textId="77777777" w:rsidR="006D6186" w:rsidRPr="006D6186" w:rsidRDefault="006D6186" w:rsidP="00DE62B6">
            <w:pPr>
              <w:pStyle w:val="Listeafsnit"/>
              <w:numPr>
                <w:ilvl w:val="0"/>
                <w:numId w:val="133"/>
              </w:numPr>
              <w:spacing w:before="0" w:after="40" w:line="240" w:lineRule="atLeast"/>
              <w:ind w:left="283" w:hanging="283"/>
              <w:contextualSpacing w:val="0"/>
              <w:rPr>
                <w:color w:val="000000"/>
                <w:sz w:val="20"/>
                <w:szCs w:val="18"/>
              </w:rPr>
            </w:pPr>
            <w:r w:rsidRPr="006D6186">
              <w:rPr>
                <w:color w:val="000000"/>
                <w:sz w:val="20"/>
                <w:szCs w:val="18"/>
              </w:rPr>
              <w:t xml:space="preserve">Identificering af kandidater til optimering af licensomkostninger eller transition til open source. </w:t>
            </w:r>
          </w:p>
          <w:p w14:paraId="3DD72D1F" w14:textId="77777777" w:rsidR="006D6186" w:rsidRPr="006D6186" w:rsidRDefault="006D6186" w:rsidP="00DE62B6">
            <w:pPr>
              <w:pStyle w:val="Listeafsnit"/>
              <w:numPr>
                <w:ilvl w:val="0"/>
                <w:numId w:val="133"/>
              </w:numPr>
              <w:spacing w:before="0" w:after="40" w:line="240" w:lineRule="atLeast"/>
              <w:ind w:left="283" w:hanging="283"/>
              <w:contextualSpacing w:val="0"/>
              <w:rPr>
                <w:color w:val="000000"/>
                <w:sz w:val="20"/>
                <w:szCs w:val="18"/>
              </w:rPr>
            </w:pPr>
            <w:r w:rsidRPr="006D6186">
              <w:rPr>
                <w:color w:val="000000"/>
                <w:sz w:val="20"/>
                <w:szCs w:val="18"/>
              </w:rPr>
              <w:t xml:space="preserve">Beregning af besparelsespotentialet ved at gå fra licensbehæftet til open source-software. </w:t>
            </w:r>
          </w:p>
          <w:p w14:paraId="02EAD688" w14:textId="77777777" w:rsidR="006D6186" w:rsidRPr="006D6186" w:rsidRDefault="006D6186" w:rsidP="00DE62B6">
            <w:pPr>
              <w:pStyle w:val="Listeafsnit"/>
              <w:numPr>
                <w:ilvl w:val="0"/>
                <w:numId w:val="133"/>
              </w:numPr>
              <w:spacing w:before="0" w:after="40" w:line="240" w:lineRule="atLeast"/>
              <w:ind w:left="283" w:hanging="283"/>
              <w:contextualSpacing w:val="0"/>
              <w:rPr>
                <w:color w:val="000000"/>
                <w:sz w:val="20"/>
                <w:szCs w:val="18"/>
              </w:rPr>
            </w:pPr>
            <w:r w:rsidRPr="006D6186">
              <w:rPr>
                <w:color w:val="000000"/>
                <w:sz w:val="20"/>
                <w:szCs w:val="18"/>
              </w:rPr>
              <w:t>Beregning af totaløkonomien ved valg af open source eller proprietær software, der omfatter vurderinger af omkostninger til personale.</w:t>
            </w:r>
          </w:p>
          <w:p w14:paraId="0634D1D6" w14:textId="77777777" w:rsidR="006D6186" w:rsidRPr="006D6186" w:rsidRDefault="006D6186" w:rsidP="00DE62B6">
            <w:pPr>
              <w:pStyle w:val="Listeafsnit"/>
              <w:numPr>
                <w:ilvl w:val="0"/>
                <w:numId w:val="133"/>
              </w:numPr>
              <w:spacing w:before="0" w:after="40" w:line="240" w:lineRule="atLeast"/>
              <w:ind w:left="283" w:hanging="283"/>
              <w:contextualSpacing w:val="0"/>
              <w:rPr>
                <w:color w:val="000000"/>
                <w:sz w:val="20"/>
                <w:szCs w:val="18"/>
              </w:rPr>
            </w:pPr>
            <w:r w:rsidRPr="006D6186">
              <w:rPr>
                <w:color w:val="000000"/>
                <w:sz w:val="20"/>
                <w:szCs w:val="18"/>
              </w:rPr>
              <w:lastRenderedPageBreak/>
              <w:t>Beregning af transitionsomkostningerne knyttet til at skifte fra hhv. open source – proprietær software.</w:t>
            </w:r>
          </w:p>
          <w:p w14:paraId="3362BB96" w14:textId="77777777" w:rsidR="006D6186" w:rsidRPr="006D6186" w:rsidRDefault="006D6186" w:rsidP="00DE62B6">
            <w:pPr>
              <w:pStyle w:val="Listeafsnit"/>
              <w:numPr>
                <w:ilvl w:val="0"/>
                <w:numId w:val="133"/>
              </w:numPr>
              <w:spacing w:before="0" w:after="40" w:line="240" w:lineRule="atLeast"/>
              <w:ind w:left="283" w:hanging="283"/>
              <w:contextualSpacing w:val="0"/>
              <w:rPr>
                <w:color w:val="000000"/>
                <w:sz w:val="20"/>
                <w:szCs w:val="18"/>
              </w:rPr>
            </w:pPr>
            <w:r w:rsidRPr="006D6186">
              <w:rPr>
                <w:color w:val="000000"/>
                <w:sz w:val="20"/>
                <w:szCs w:val="18"/>
              </w:rPr>
              <w:t xml:space="preserve">Udarbejdelse af indstillinger til forretnings- eller teknologiledelsen. </w:t>
            </w:r>
          </w:p>
        </w:tc>
      </w:tr>
    </w:tbl>
    <w:p w14:paraId="2EC26760" w14:textId="77777777" w:rsidR="00007E7E" w:rsidRDefault="00007E7E" w:rsidP="00A33F8E"/>
    <w:p w14:paraId="26773F72" w14:textId="77777777" w:rsidR="00EA33A6" w:rsidRPr="00DC33EC" w:rsidRDefault="00EA33A6" w:rsidP="00EA33A6">
      <w:pPr>
        <w:pStyle w:val="Overskrift3"/>
      </w:pPr>
      <w:bookmarkStart w:id="159" w:name="_Toc171087453"/>
      <w:bookmarkStart w:id="160" w:name="_Toc198220199"/>
      <w:r>
        <w:t>Underområde: Fastsættelse af størrelsen af konkrete licenser, samt beting</w:t>
      </w:r>
      <w:r>
        <w:softHyphen/>
      </w:r>
      <w:r>
        <w:softHyphen/>
        <w:t>el</w:t>
      </w:r>
      <w:r>
        <w:softHyphen/>
        <w:t>serne tilknyttet anvendelsen</w:t>
      </w:r>
      <w:bookmarkEnd w:id="159"/>
      <w:bookmarkEnd w:id="160"/>
    </w:p>
    <w:tbl>
      <w:tblPr>
        <w:tblpPr w:leftFromText="141" w:rightFromText="141" w:vertAnchor="text" w:tblpXSpec="right" w:tblpY="1"/>
        <w:tblOverlap w:val="neve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688"/>
        <w:gridCol w:w="3688"/>
      </w:tblGrid>
      <w:tr w:rsidR="007B1607" w:rsidRPr="00C716EC" w14:paraId="26CCD75B" w14:textId="77777777" w:rsidTr="00C51078">
        <w:trPr>
          <w:tblHeader/>
        </w:trPr>
        <w:tc>
          <w:tcPr>
            <w:tcW w:w="2128" w:type="dxa"/>
            <w:shd w:val="clear" w:color="auto" w:fill="D9D9D9" w:themeFill="background1" w:themeFillShade="D9"/>
            <w:noWrap/>
            <w:hideMark/>
          </w:tcPr>
          <w:p w14:paraId="53B4316C" w14:textId="77777777" w:rsidR="007B1607" w:rsidRPr="007B1607" w:rsidRDefault="007B1607" w:rsidP="00C51078">
            <w:pPr>
              <w:spacing w:before="120" w:after="120" w:line="240" w:lineRule="atLeast"/>
              <w:rPr>
                <w:b/>
                <w:bCs/>
                <w:color w:val="000000"/>
                <w:sz w:val="20"/>
                <w:szCs w:val="18"/>
              </w:rPr>
            </w:pPr>
            <w:r w:rsidRPr="007B1607">
              <w:rPr>
                <w:b/>
                <w:bCs/>
                <w:color w:val="000000"/>
                <w:sz w:val="20"/>
                <w:szCs w:val="18"/>
              </w:rPr>
              <w:t>Delområder</w:t>
            </w:r>
          </w:p>
        </w:tc>
        <w:tc>
          <w:tcPr>
            <w:tcW w:w="3688" w:type="dxa"/>
            <w:shd w:val="clear" w:color="auto" w:fill="D9D9D9" w:themeFill="background1" w:themeFillShade="D9"/>
            <w:noWrap/>
            <w:hideMark/>
          </w:tcPr>
          <w:p w14:paraId="42D8D194" w14:textId="77777777" w:rsidR="007B1607" w:rsidRPr="007B1607" w:rsidRDefault="007B1607" w:rsidP="00C51078">
            <w:pPr>
              <w:spacing w:before="120" w:after="120" w:line="240" w:lineRule="atLeast"/>
              <w:rPr>
                <w:b/>
                <w:bCs/>
                <w:color w:val="000000"/>
                <w:sz w:val="20"/>
                <w:szCs w:val="18"/>
              </w:rPr>
            </w:pPr>
            <w:r w:rsidRPr="007B1607">
              <w:rPr>
                <w:b/>
                <w:bCs/>
                <w:color w:val="000000"/>
                <w:sz w:val="20"/>
                <w:szCs w:val="18"/>
              </w:rPr>
              <w:t>Ydelser</w:t>
            </w:r>
          </w:p>
        </w:tc>
        <w:tc>
          <w:tcPr>
            <w:tcW w:w="3688" w:type="dxa"/>
            <w:shd w:val="clear" w:color="auto" w:fill="D9D9D9" w:themeFill="background1" w:themeFillShade="D9"/>
          </w:tcPr>
          <w:p w14:paraId="12ECF056" w14:textId="564BA7F2" w:rsidR="007B1607" w:rsidRPr="007B1607" w:rsidRDefault="007B1607" w:rsidP="00C51078">
            <w:pPr>
              <w:spacing w:before="120" w:after="120" w:line="240" w:lineRule="atLeast"/>
              <w:rPr>
                <w:b/>
                <w:bCs/>
                <w:color w:val="000000"/>
                <w:sz w:val="20"/>
                <w:szCs w:val="18"/>
              </w:rPr>
            </w:pPr>
            <w:r w:rsidRPr="007B1607">
              <w:rPr>
                <w:b/>
                <w:bCs/>
                <w:color w:val="000000"/>
                <w:sz w:val="20"/>
                <w:szCs w:val="18"/>
              </w:rPr>
              <w:t xml:space="preserve">Eksempler på anvendelse af </w:t>
            </w:r>
            <w:r w:rsidR="00921531">
              <w:rPr>
                <w:b/>
                <w:bCs/>
                <w:color w:val="000000"/>
                <w:sz w:val="20"/>
                <w:szCs w:val="18"/>
              </w:rPr>
              <w:t>delområdet</w:t>
            </w:r>
          </w:p>
        </w:tc>
      </w:tr>
      <w:tr w:rsidR="007B1607" w:rsidRPr="005F4994" w14:paraId="7D36E059" w14:textId="77777777" w:rsidTr="00C51078">
        <w:tc>
          <w:tcPr>
            <w:tcW w:w="2128" w:type="dxa"/>
            <w:shd w:val="clear" w:color="auto" w:fill="auto"/>
            <w:hideMark/>
          </w:tcPr>
          <w:p w14:paraId="1B6E75CF" w14:textId="77777777" w:rsidR="007B1607" w:rsidRPr="007B1607" w:rsidRDefault="007B1607" w:rsidP="00DE62B6">
            <w:pPr>
              <w:pStyle w:val="Listeafsnit"/>
              <w:numPr>
                <w:ilvl w:val="0"/>
                <w:numId w:val="21"/>
              </w:numPr>
              <w:spacing w:before="120" w:after="120" w:line="240" w:lineRule="atLeast"/>
              <w:ind w:left="283" w:hanging="283"/>
              <w:contextualSpacing w:val="0"/>
              <w:rPr>
                <w:color w:val="000000"/>
                <w:sz w:val="20"/>
                <w:szCs w:val="18"/>
              </w:rPr>
            </w:pPr>
            <w:r w:rsidRPr="007B1607">
              <w:rPr>
                <w:color w:val="000000"/>
                <w:sz w:val="20"/>
                <w:szCs w:val="18"/>
              </w:rPr>
              <w:t>Licensering af software – priser og betingelser.</w:t>
            </w:r>
          </w:p>
          <w:p w14:paraId="77AA3F11" w14:textId="77777777" w:rsidR="007B1607" w:rsidRPr="007B1607" w:rsidRDefault="007B1607" w:rsidP="00C51078">
            <w:pPr>
              <w:spacing w:after="0" w:line="240" w:lineRule="atLeast"/>
              <w:rPr>
                <w:color w:val="000000"/>
                <w:sz w:val="20"/>
                <w:szCs w:val="18"/>
              </w:rPr>
            </w:pPr>
          </w:p>
        </w:tc>
        <w:tc>
          <w:tcPr>
            <w:tcW w:w="3688" w:type="dxa"/>
            <w:shd w:val="clear" w:color="auto" w:fill="auto"/>
            <w:hideMark/>
          </w:tcPr>
          <w:p w14:paraId="59426A35" w14:textId="2F76D4AB" w:rsidR="007B1607" w:rsidRPr="007B1607" w:rsidRDefault="005F5760" w:rsidP="00C51078">
            <w:pPr>
              <w:spacing w:before="120" w:after="120" w:line="240" w:lineRule="atLeast"/>
              <w:rPr>
                <w:color w:val="000000"/>
                <w:sz w:val="20"/>
                <w:szCs w:val="18"/>
              </w:rPr>
            </w:pPr>
            <w:r>
              <w:rPr>
                <w:color w:val="000000"/>
                <w:sz w:val="20"/>
                <w:szCs w:val="18"/>
              </w:rPr>
              <w:t>Udførelse af og evt. rådgivning om</w:t>
            </w:r>
            <w:r w:rsidR="007B1607" w:rsidRPr="007B1607">
              <w:rPr>
                <w:color w:val="000000"/>
                <w:sz w:val="20"/>
                <w:szCs w:val="18"/>
              </w:rPr>
              <w:t>:</w:t>
            </w:r>
          </w:p>
          <w:p w14:paraId="3CA2D252" w14:textId="10E4BAD0" w:rsidR="007B1607" w:rsidRPr="007B1607" w:rsidDel="00012E77" w:rsidRDefault="007B1607" w:rsidP="00DE62B6">
            <w:pPr>
              <w:pStyle w:val="Listeafsnit"/>
              <w:numPr>
                <w:ilvl w:val="0"/>
                <w:numId w:val="21"/>
              </w:numPr>
              <w:spacing w:before="0" w:after="40" w:line="240" w:lineRule="atLeast"/>
              <w:ind w:left="283" w:hanging="283"/>
              <w:contextualSpacing w:val="0"/>
              <w:rPr>
                <w:color w:val="000000"/>
                <w:sz w:val="20"/>
                <w:szCs w:val="18"/>
              </w:rPr>
            </w:pPr>
            <w:r w:rsidRPr="007B1607">
              <w:rPr>
                <w:color w:val="000000"/>
                <w:sz w:val="20"/>
                <w:szCs w:val="18"/>
              </w:rPr>
              <w:t>Opstilling af overblik over Kundens licensforpligt</w:t>
            </w:r>
            <w:r w:rsidRPr="007B1607">
              <w:rPr>
                <w:color w:val="000000"/>
                <w:sz w:val="20"/>
                <w:szCs w:val="18"/>
              </w:rPr>
              <w:softHyphen/>
              <w:t>elser, licensbetalinger og -betingelser samt fastlæg</w:t>
            </w:r>
            <w:r w:rsidRPr="007B1607">
              <w:rPr>
                <w:color w:val="000000"/>
                <w:sz w:val="20"/>
                <w:szCs w:val="18"/>
              </w:rPr>
              <w:softHyphen/>
              <w:t>gelse af eventuelle nød</w:t>
            </w:r>
            <w:r w:rsidRPr="007B1607">
              <w:rPr>
                <w:color w:val="000000"/>
                <w:sz w:val="20"/>
                <w:szCs w:val="18"/>
              </w:rPr>
              <w:softHyphen/>
              <w:t>ven</w:t>
            </w:r>
            <w:r w:rsidRPr="007B1607">
              <w:rPr>
                <w:color w:val="000000"/>
                <w:sz w:val="20"/>
                <w:szCs w:val="18"/>
              </w:rPr>
              <w:softHyphen/>
              <w:t>dige korrektioner (Licens-audit).</w:t>
            </w:r>
          </w:p>
        </w:tc>
        <w:tc>
          <w:tcPr>
            <w:tcW w:w="3688" w:type="dxa"/>
          </w:tcPr>
          <w:p w14:paraId="4D6B6649"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 xml:space="preserve">Som en del af Kundes behov for indblik i de økonomiske konsekvenser og omstændigheder ved det at have tegnet forskellige former for licenser til software, har forretningen behov for at få overblik over dette område. </w:t>
            </w:r>
          </w:p>
          <w:p w14:paraId="2C3FD7D6"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Rammerne for brugen af licensbehæftet software ændrer sig over tid, dels ift. funktionalitet, dels ift. Kundens anvendelse af denne. Kunden kan fx have købt licenser til en vis mængde ansatte (brugerlicenser), hvor dette volumen ændrer sig over tid. Kunden har brug for løbende at skabe overblik over, hvilke betingelser, og hvilken økonomi, der knytter sig til de forskellige licenser, der er forpligtende for Kunden. Dette ikke mindst for at forstå risikoen for ekstraregninger, der ikke er budgetteret, samt risikoen for at stå med licenser, forretningen ikke længere skal bruge, men som Kunden ikke kan komme ud af på grund af de specifikke licensvilkår.</w:t>
            </w:r>
          </w:p>
          <w:p w14:paraId="2847F400"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Opgaver, der typisk løses under delområdet er:</w:t>
            </w:r>
          </w:p>
          <w:p w14:paraId="6B6873DF" w14:textId="77777777" w:rsidR="007B1607" w:rsidRPr="007B1607" w:rsidRDefault="007B1607" w:rsidP="00DE62B6">
            <w:pPr>
              <w:pStyle w:val="Listeafsnit"/>
              <w:numPr>
                <w:ilvl w:val="0"/>
                <w:numId w:val="134"/>
              </w:numPr>
              <w:spacing w:before="0" w:after="40" w:line="240" w:lineRule="atLeast"/>
              <w:ind w:left="283" w:hanging="283"/>
              <w:contextualSpacing w:val="0"/>
              <w:rPr>
                <w:color w:val="000000"/>
                <w:sz w:val="20"/>
                <w:szCs w:val="18"/>
              </w:rPr>
            </w:pPr>
            <w:r w:rsidRPr="007B1607">
              <w:rPr>
                <w:color w:val="000000"/>
                <w:sz w:val="20"/>
                <w:szCs w:val="18"/>
              </w:rPr>
              <w:t>Analyse af eksisterende licensbetingelser, herunder afdækning af muligheder og begrænsninger for forhandling.</w:t>
            </w:r>
          </w:p>
          <w:p w14:paraId="213223FB" w14:textId="77777777" w:rsidR="007B1607" w:rsidRPr="007B1607" w:rsidRDefault="007B1607" w:rsidP="00DE62B6">
            <w:pPr>
              <w:pStyle w:val="Listeafsnit"/>
              <w:numPr>
                <w:ilvl w:val="0"/>
                <w:numId w:val="134"/>
              </w:numPr>
              <w:spacing w:before="0" w:after="40" w:line="240" w:lineRule="atLeast"/>
              <w:ind w:left="283" w:hanging="283"/>
              <w:contextualSpacing w:val="0"/>
              <w:rPr>
                <w:color w:val="000000"/>
                <w:sz w:val="20"/>
                <w:szCs w:val="18"/>
              </w:rPr>
            </w:pPr>
            <w:r w:rsidRPr="007B1607">
              <w:rPr>
                <w:color w:val="000000"/>
                <w:sz w:val="20"/>
                <w:szCs w:val="18"/>
              </w:rPr>
              <w:t>Kommunikation af overblik og detaljer i den eksisterende licensportefølje, der kræver opmærksomhed.</w:t>
            </w:r>
          </w:p>
          <w:p w14:paraId="1B9B124D" w14:textId="77777777" w:rsidR="007B1607" w:rsidRPr="007B1607" w:rsidRDefault="007B1607" w:rsidP="00DE62B6">
            <w:pPr>
              <w:pStyle w:val="Listeafsnit"/>
              <w:numPr>
                <w:ilvl w:val="0"/>
                <w:numId w:val="134"/>
              </w:numPr>
              <w:spacing w:before="0" w:after="40" w:line="240" w:lineRule="atLeast"/>
              <w:ind w:left="283" w:hanging="283"/>
              <w:contextualSpacing w:val="0"/>
              <w:rPr>
                <w:color w:val="000000"/>
                <w:sz w:val="20"/>
                <w:szCs w:val="18"/>
              </w:rPr>
            </w:pPr>
            <w:r w:rsidRPr="007B1607">
              <w:rPr>
                <w:color w:val="000000"/>
                <w:sz w:val="20"/>
                <w:szCs w:val="18"/>
              </w:rPr>
              <w:lastRenderedPageBreak/>
              <w:t>Udarbejdelse af anbefalinger til forhandlinger og korrektion af licensbetingelser.</w:t>
            </w:r>
          </w:p>
          <w:p w14:paraId="2719DDB4" w14:textId="77777777" w:rsidR="007B1607" w:rsidRPr="007B1607" w:rsidRDefault="007B1607" w:rsidP="00DE62B6">
            <w:pPr>
              <w:pStyle w:val="Listeafsnit"/>
              <w:numPr>
                <w:ilvl w:val="0"/>
                <w:numId w:val="134"/>
              </w:numPr>
              <w:spacing w:before="0" w:after="40" w:line="240" w:lineRule="atLeast"/>
              <w:ind w:left="283" w:hanging="283"/>
              <w:contextualSpacing w:val="0"/>
              <w:rPr>
                <w:color w:val="000000"/>
                <w:sz w:val="20"/>
                <w:szCs w:val="18"/>
              </w:rPr>
            </w:pPr>
            <w:r w:rsidRPr="007B1607">
              <w:rPr>
                <w:color w:val="000000"/>
                <w:sz w:val="20"/>
                <w:szCs w:val="18"/>
              </w:rPr>
              <w:t xml:space="preserve">Udarbejdelse af økonomiske beregninger af konsekvenserne ved en optimeret licensaftale. </w:t>
            </w:r>
          </w:p>
          <w:p w14:paraId="265B120B" w14:textId="77777777" w:rsidR="007B1607" w:rsidRPr="007B1607" w:rsidRDefault="007B1607" w:rsidP="00DE62B6">
            <w:pPr>
              <w:pStyle w:val="Listeafsnit"/>
              <w:numPr>
                <w:ilvl w:val="0"/>
                <w:numId w:val="134"/>
              </w:numPr>
              <w:spacing w:before="0" w:after="40" w:line="240" w:lineRule="atLeast"/>
              <w:ind w:left="283" w:hanging="283"/>
              <w:contextualSpacing w:val="0"/>
              <w:rPr>
                <w:color w:val="000000"/>
                <w:sz w:val="20"/>
                <w:szCs w:val="18"/>
              </w:rPr>
            </w:pPr>
            <w:r w:rsidRPr="007B1607">
              <w:rPr>
                <w:color w:val="000000"/>
                <w:sz w:val="20"/>
                <w:szCs w:val="18"/>
              </w:rPr>
              <w:t xml:space="preserve">Udarbejdelse af overblik over, hvornår hvilke licenser i Kundens licensportefølje, der eventuelt er til forhandling hvornår. Visse licensaftaler åbner fx for forhandling én gang årligt. </w:t>
            </w:r>
          </w:p>
          <w:p w14:paraId="0ECFE6B2" w14:textId="77777777" w:rsidR="007B1607" w:rsidRPr="007B1607" w:rsidRDefault="007B1607" w:rsidP="00DE62B6">
            <w:pPr>
              <w:pStyle w:val="Listeafsnit"/>
              <w:numPr>
                <w:ilvl w:val="0"/>
                <w:numId w:val="134"/>
              </w:numPr>
              <w:spacing w:before="0" w:after="40" w:line="240" w:lineRule="atLeast"/>
              <w:ind w:left="283" w:hanging="283"/>
              <w:contextualSpacing w:val="0"/>
              <w:rPr>
                <w:color w:val="000000"/>
                <w:sz w:val="20"/>
                <w:szCs w:val="18"/>
              </w:rPr>
            </w:pPr>
            <w:r w:rsidRPr="007B1607">
              <w:rPr>
                <w:color w:val="000000"/>
                <w:sz w:val="20"/>
                <w:szCs w:val="18"/>
              </w:rPr>
              <w:t xml:space="preserve">Bistå ved konkrete forhandlinger med leverandøren. </w:t>
            </w:r>
          </w:p>
          <w:p w14:paraId="58D20511" w14:textId="77777777" w:rsidR="007B1607" w:rsidRPr="007B1607" w:rsidRDefault="007B1607" w:rsidP="00DE62B6">
            <w:pPr>
              <w:pStyle w:val="Listeafsnit"/>
              <w:numPr>
                <w:ilvl w:val="0"/>
                <w:numId w:val="134"/>
              </w:numPr>
              <w:spacing w:before="0" w:after="40" w:line="240" w:lineRule="atLeast"/>
              <w:ind w:left="283" w:hanging="283"/>
              <w:contextualSpacing w:val="0"/>
              <w:rPr>
                <w:color w:val="000000"/>
                <w:sz w:val="20"/>
                <w:szCs w:val="18"/>
              </w:rPr>
            </w:pPr>
            <w:r w:rsidRPr="007B1607">
              <w:rPr>
                <w:color w:val="000000"/>
                <w:sz w:val="20"/>
                <w:szCs w:val="18"/>
              </w:rPr>
              <w:t xml:space="preserve">Udarbejdelse af forhandlingsoplæg til forhandling med leverandøren. </w:t>
            </w:r>
          </w:p>
          <w:p w14:paraId="0C19452E" w14:textId="77777777" w:rsidR="007B1607" w:rsidRPr="007B1607" w:rsidRDefault="007B1607" w:rsidP="00DE62B6">
            <w:pPr>
              <w:pStyle w:val="Listeafsnit"/>
              <w:numPr>
                <w:ilvl w:val="0"/>
                <w:numId w:val="134"/>
              </w:numPr>
              <w:spacing w:before="0" w:after="40" w:line="240" w:lineRule="atLeast"/>
              <w:ind w:left="283" w:hanging="283"/>
              <w:contextualSpacing w:val="0"/>
              <w:rPr>
                <w:color w:val="000000"/>
                <w:sz w:val="20"/>
                <w:szCs w:val="18"/>
              </w:rPr>
            </w:pPr>
            <w:r w:rsidRPr="007B1607">
              <w:rPr>
                <w:color w:val="000000"/>
                <w:sz w:val="20"/>
                <w:szCs w:val="18"/>
              </w:rPr>
              <w:t xml:space="preserve">Juridisk vurdering af muligheder for tilpasninger af eksisterende kontrakter. </w:t>
            </w:r>
          </w:p>
          <w:p w14:paraId="407FADAF" w14:textId="77777777" w:rsidR="007B1607" w:rsidRPr="007B1607" w:rsidRDefault="007B1607" w:rsidP="00DE62B6">
            <w:pPr>
              <w:pStyle w:val="Listeafsnit"/>
              <w:numPr>
                <w:ilvl w:val="0"/>
                <w:numId w:val="134"/>
              </w:numPr>
              <w:spacing w:before="0" w:after="40" w:line="240" w:lineRule="atLeast"/>
              <w:ind w:left="283" w:hanging="283"/>
              <w:contextualSpacing w:val="0"/>
              <w:rPr>
                <w:color w:val="000000"/>
                <w:sz w:val="20"/>
                <w:szCs w:val="18"/>
              </w:rPr>
            </w:pPr>
            <w:r w:rsidRPr="007B1607">
              <w:rPr>
                <w:color w:val="000000"/>
                <w:sz w:val="20"/>
                <w:szCs w:val="18"/>
              </w:rPr>
              <w:t xml:space="preserve">Udarbejdelse af indstillinger til handlinger, der regulerer den eksisterende licensportefølje. </w:t>
            </w:r>
          </w:p>
        </w:tc>
      </w:tr>
      <w:tr w:rsidR="007B1607" w:rsidRPr="00D0388F" w14:paraId="2F644EEE" w14:textId="77777777" w:rsidTr="00C51078">
        <w:tc>
          <w:tcPr>
            <w:tcW w:w="2128" w:type="dxa"/>
            <w:shd w:val="clear" w:color="auto" w:fill="auto"/>
          </w:tcPr>
          <w:p w14:paraId="3D49A500" w14:textId="77777777" w:rsidR="007B1607" w:rsidRPr="007B1607" w:rsidRDefault="007B1607" w:rsidP="00DE62B6">
            <w:pPr>
              <w:pStyle w:val="Listeafsnit"/>
              <w:numPr>
                <w:ilvl w:val="0"/>
                <w:numId w:val="21"/>
              </w:numPr>
              <w:spacing w:before="120" w:after="120" w:line="240" w:lineRule="atLeast"/>
              <w:ind w:left="283" w:hanging="283"/>
              <w:contextualSpacing w:val="0"/>
              <w:rPr>
                <w:color w:val="000000"/>
                <w:sz w:val="20"/>
                <w:szCs w:val="18"/>
                <w:lang w:val="en-US"/>
              </w:rPr>
            </w:pPr>
            <w:r w:rsidRPr="007B1607">
              <w:rPr>
                <w:color w:val="000000"/>
                <w:sz w:val="20"/>
                <w:szCs w:val="18"/>
              </w:rPr>
              <w:lastRenderedPageBreak/>
              <w:t xml:space="preserve">Total Cost of </w:t>
            </w:r>
            <w:r w:rsidRPr="007B1607">
              <w:rPr>
                <w:color w:val="000000"/>
                <w:sz w:val="20"/>
                <w:szCs w:val="18"/>
                <w:lang w:val="en-US"/>
              </w:rPr>
              <w:t xml:space="preserve">Ownership for software </w:t>
            </w:r>
            <w:r w:rsidRPr="007B1607">
              <w:rPr>
                <w:color w:val="000000"/>
                <w:sz w:val="20"/>
                <w:szCs w:val="18"/>
              </w:rPr>
              <w:t>afhængigt</w:t>
            </w:r>
            <w:r w:rsidRPr="007B1607">
              <w:rPr>
                <w:color w:val="000000"/>
                <w:sz w:val="20"/>
                <w:szCs w:val="18"/>
                <w:lang w:val="en-US"/>
              </w:rPr>
              <w:t xml:space="preserve"> af indkøbsform (eje/leje).</w:t>
            </w:r>
          </w:p>
        </w:tc>
        <w:tc>
          <w:tcPr>
            <w:tcW w:w="3688" w:type="dxa"/>
            <w:shd w:val="clear" w:color="auto" w:fill="auto"/>
          </w:tcPr>
          <w:p w14:paraId="4D4BD5C7" w14:textId="7CC97138" w:rsidR="007B1607" w:rsidRPr="007B1607" w:rsidRDefault="005F5760" w:rsidP="00C51078">
            <w:pPr>
              <w:spacing w:before="120" w:after="120" w:line="240" w:lineRule="atLeast"/>
              <w:rPr>
                <w:color w:val="000000"/>
                <w:sz w:val="20"/>
                <w:szCs w:val="18"/>
              </w:rPr>
            </w:pPr>
            <w:r>
              <w:rPr>
                <w:color w:val="000000"/>
                <w:sz w:val="20"/>
                <w:szCs w:val="18"/>
              </w:rPr>
              <w:t>Udførelse af og evt. rådgivning om</w:t>
            </w:r>
            <w:r w:rsidR="007B1607" w:rsidRPr="007B1607">
              <w:rPr>
                <w:color w:val="000000"/>
                <w:sz w:val="20"/>
                <w:szCs w:val="18"/>
              </w:rPr>
              <w:t>:</w:t>
            </w:r>
          </w:p>
          <w:p w14:paraId="715518E5" w14:textId="77777777" w:rsidR="007B1607" w:rsidRPr="007B1607" w:rsidRDefault="007B1607" w:rsidP="00DE62B6">
            <w:pPr>
              <w:pStyle w:val="Listeafsnit"/>
              <w:numPr>
                <w:ilvl w:val="0"/>
                <w:numId w:val="21"/>
              </w:numPr>
              <w:spacing w:before="0" w:after="40" w:line="240" w:lineRule="atLeast"/>
              <w:ind w:left="283" w:hanging="283"/>
              <w:contextualSpacing w:val="0"/>
              <w:rPr>
                <w:color w:val="000000"/>
                <w:sz w:val="20"/>
                <w:szCs w:val="18"/>
              </w:rPr>
            </w:pPr>
            <w:r w:rsidRPr="007B1607">
              <w:rPr>
                <w:color w:val="000000"/>
                <w:sz w:val="20"/>
                <w:szCs w:val="18"/>
              </w:rPr>
              <w:t>Fastlæggelse af indkøbsform (eje/leje herunder SaaS</w:t>
            </w:r>
            <w:r w:rsidRPr="007B1607">
              <w:rPr>
                <w:sz w:val="20"/>
                <w:szCs w:val="18"/>
              </w:rPr>
              <w:footnoteReference w:id="11"/>
            </w:r>
            <w:r w:rsidRPr="007B1607">
              <w:rPr>
                <w:color w:val="000000"/>
                <w:sz w:val="20"/>
                <w:szCs w:val="18"/>
              </w:rPr>
              <w:t>) for kon</w:t>
            </w:r>
            <w:r w:rsidRPr="007B1607">
              <w:rPr>
                <w:color w:val="000000"/>
                <w:sz w:val="20"/>
                <w:szCs w:val="18"/>
              </w:rPr>
              <w:softHyphen/>
              <w:t>krete softwarekompo</w:t>
            </w:r>
            <w:r w:rsidRPr="007B1607">
              <w:rPr>
                <w:color w:val="000000"/>
                <w:sz w:val="20"/>
                <w:szCs w:val="18"/>
              </w:rPr>
              <w:softHyphen/>
              <w:t>nenter på baggrund af beregninger af Total Cost of Ownership for kompo</w:t>
            </w:r>
            <w:r w:rsidRPr="007B1607">
              <w:rPr>
                <w:color w:val="000000"/>
                <w:sz w:val="20"/>
                <w:szCs w:val="18"/>
              </w:rPr>
              <w:softHyphen/>
              <w:t>nenterne.</w:t>
            </w:r>
          </w:p>
        </w:tc>
        <w:tc>
          <w:tcPr>
            <w:tcW w:w="3688" w:type="dxa"/>
          </w:tcPr>
          <w:p w14:paraId="68A8EEB8"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 xml:space="preserve">I forbindelse med Kundens overvejelser i forbindelse med udskiftning eller nyanskaffelse af software, kan der være behov for at opstille en konkret beregning af de totale omkostninger ved at anskaffe, drive og anvende software hos Kunden. For at beregne de samlede omkostninger, indregner Kunden alle de afledte omkostninger til anskaffelse og transition, afhængigt af det pågældende scenarie for anskaffelsen. </w:t>
            </w:r>
          </w:p>
          <w:p w14:paraId="33DAE77B"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 xml:space="preserve">De samlede omkostninger er udgjort af flere dele, herunder uddannelse, implementeringstid, kompetencebehov internt, de-transitionsomkostninger med mere. </w:t>
            </w:r>
          </w:p>
          <w:p w14:paraId="6FEF1CF7"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 xml:space="preserve">Kunden kan have brug for at overveje behovet for at anskaffe software til ejendom, eller hvorvidt Kunden ønsker at leje (fx Saas baseret) software. Dette beror i sidste ende på en </w:t>
            </w:r>
            <w:r w:rsidRPr="007B1607">
              <w:rPr>
                <w:color w:val="000000"/>
                <w:sz w:val="20"/>
                <w:szCs w:val="18"/>
              </w:rPr>
              <w:lastRenderedPageBreak/>
              <w:t xml:space="preserve">forretningsmæssig vurdering af begge muligheder. </w:t>
            </w:r>
          </w:p>
          <w:p w14:paraId="43373447"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Opgaver, der typisk løses under delområdet er:</w:t>
            </w:r>
          </w:p>
          <w:p w14:paraId="37DD6E12" w14:textId="77777777" w:rsidR="007B1607" w:rsidRPr="007B1607" w:rsidRDefault="007B1607" w:rsidP="00DE62B6">
            <w:pPr>
              <w:pStyle w:val="Listeafsnit"/>
              <w:numPr>
                <w:ilvl w:val="0"/>
                <w:numId w:val="135"/>
              </w:numPr>
              <w:spacing w:before="0" w:after="40" w:line="240" w:lineRule="atLeast"/>
              <w:ind w:left="283" w:hanging="283"/>
              <w:contextualSpacing w:val="0"/>
              <w:rPr>
                <w:color w:val="000000"/>
                <w:sz w:val="20"/>
                <w:szCs w:val="18"/>
              </w:rPr>
            </w:pPr>
            <w:r w:rsidRPr="007B1607">
              <w:rPr>
                <w:color w:val="000000"/>
                <w:sz w:val="20"/>
                <w:szCs w:val="18"/>
              </w:rPr>
              <w:t xml:space="preserve">Beregning af faktiske omkostninger til gennemførelse af udbud, baseret på valg af anskaffelses- eller udbudsform. </w:t>
            </w:r>
          </w:p>
          <w:p w14:paraId="44D4800E" w14:textId="77777777" w:rsidR="007B1607" w:rsidRPr="007B1607" w:rsidRDefault="007B1607" w:rsidP="00DE62B6">
            <w:pPr>
              <w:pStyle w:val="Listeafsnit"/>
              <w:numPr>
                <w:ilvl w:val="0"/>
                <w:numId w:val="135"/>
              </w:numPr>
              <w:spacing w:before="0" w:after="40" w:line="240" w:lineRule="atLeast"/>
              <w:ind w:left="283" w:hanging="283"/>
              <w:contextualSpacing w:val="0"/>
              <w:rPr>
                <w:color w:val="000000"/>
                <w:sz w:val="20"/>
                <w:szCs w:val="18"/>
              </w:rPr>
            </w:pPr>
            <w:r w:rsidRPr="007B1607">
              <w:rPr>
                <w:color w:val="000000"/>
                <w:sz w:val="20"/>
                <w:szCs w:val="18"/>
              </w:rPr>
              <w:t xml:space="preserve">Beregning og vurdering af økonomien knyttet til bindingsperioden for den pågældende software. </w:t>
            </w:r>
          </w:p>
          <w:p w14:paraId="274178EC" w14:textId="77777777" w:rsidR="007B1607" w:rsidRPr="007B1607" w:rsidRDefault="007B1607" w:rsidP="00DE62B6">
            <w:pPr>
              <w:pStyle w:val="Listeafsnit"/>
              <w:numPr>
                <w:ilvl w:val="0"/>
                <w:numId w:val="135"/>
              </w:numPr>
              <w:spacing w:before="0" w:after="40" w:line="240" w:lineRule="atLeast"/>
              <w:ind w:left="283" w:hanging="283"/>
              <w:contextualSpacing w:val="0"/>
              <w:rPr>
                <w:color w:val="000000"/>
                <w:sz w:val="20"/>
                <w:szCs w:val="18"/>
              </w:rPr>
            </w:pPr>
            <w:r w:rsidRPr="007B1607">
              <w:rPr>
                <w:color w:val="000000"/>
                <w:sz w:val="20"/>
                <w:szCs w:val="18"/>
              </w:rPr>
              <w:t xml:space="preserve">Analyse af betydningen af mulighederne ved at eje hhv. leje software til at understøtte forretningens behov. </w:t>
            </w:r>
          </w:p>
          <w:p w14:paraId="15C8B56D" w14:textId="77777777" w:rsidR="007B1607" w:rsidRPr="007B1607" w:rsidRDefault="007B1607" w:rsidP="00DE62B6">
            <w:pPr>
              <w:pStyle w:val="Listeafsnit"/>
              <w:numPr>
                <w:ilvl w:val="0"/>
                <w:numId w:val="135"/>
              </w:numPr>
              <w:spacing w:before="0" w:after="40" w:line="240" w:lineRule="atLeast"/>
              <w:ind w:left="283" w:hanging="283"/>
              <w:contextualSpacing w:val="0"/>
              <w:rPr>
                <w:color w:val="000000"/>
                <w:sz w:val="20"/>
                <w:szCs w:val="18"/>
              </w:rPr>
            </w:pPr>
            <w:r w:rsidRPr="007B1607">
              <w:rPr>
                <w:color w:val="000000"/>
                <w:sz w:val="20"/>
                <w:szCs w:val="18"/>
              </w:rPr>
              <w:t xml:space="preserve">Analyse af mulige udbudsformer og konsekvenserne af disse, og hvorvidt de står mål med udbyttet. </w:t>
            </w:r>
          </w:p>
          <w:p w14:paraId="4FE4D935" w14:textId="77777777" w:rsidR="007B1607" w:rsidRPr="007B1607" w:rsidRDefault="007B1607" w:rsidP="00DE62B6">
            <w:pPr>
              <w:pStyle w:val="Listeafsnit"/>
              <w:numPr>
                <w:ilvl w:val="0"/>
                <w:numId w:val="135"/>
              </w:numPr>
              <w:spacing w:before="0" w:after="40" w:line="240" w:lineRule="atLeast"/>
              <w:ind w:left="283" w:hanging="283"/>
              <w:contextualSpacing w:val="0"/>
              <w:rPr>
                <w:color w:val="000000"/>
                <w:sz w:val="20"/>
                <w:szCs w:val="18"/>
              </w:rPr>
            </w:pPr>
            <w:r w:rsidRPr="007B1607">
              <w:rPr>
                <w:color w:val="000000"/>
                <w:sz w:val="20"/>
                <w:szCs w:val="18"/>
              </w:rPr>
              <w:t>Analyse af de økonomiske afhængigheder mellem softwarekomponenternes licensbetingelser, særligt hvor systemer er afhængige af hinanden.</w:t>
            </w:r>
          </w:p>
          <w:p w14:paraId="2063CAB5" w14:textId="506800D5" w:rsidR="007B1607" w:rsidRPr="00C51078" w:rsidRDefault="007B1607" w:rsidP="00DE62B6">
            <w:pPr>
              <w:pStyle w:val="Listeafsnit"/>
              <w:numPr>
                <w:ilvl w:val="0"/>
                <w:numId w:val="135"/>
              </w:numPr>
              <w:spacing w:before="0" w:after="40" w:line="240" w:lineRule="atLeast"/>
              <w:ind w:left="283" w:hanging="283"/>
              <w:contextualSpacing w:val="0"/>
              <w:rPr>
                <w:color w:val="000000"/>
                <w:sz w:val="20"/>
                <w:szCs w:val="18"/>
              </w:rPr>
            </w:pPr>
            <w:r w:rsidRPr="007B1607">
              <w:rPr>
                <w:color w:val="000000"/>
                <w:sz w:val="20"/>
                <w:szCs w:val="18"/>
              </w:rPr>
              <w:t>Udarbejdelse af briefinger, anbefalinger og beslutningsgrundlag.</w:t>
            </w:r>
          </w:p>
        </w:tc>
      </w:tr>
      <w:tr w:rsidR="007B1607" w:rsidRPr="00B20E58" w14:paraId="6F438602" w14:textId="77777777" w:rsidTr="00C51078">
        <w:tc>
          <w:tcPr>
            <w:tcW w:w="2128" w:type="dxa"/>
            <w:shd w:val="clear" w:color="auto" w:fill="auto"/>
          </w:tcPr>
          <w:p w14:paraId="3634DDBF" w14:textId="77777777" w:rsidR="007B1607" w:rsidRPr="007B1607" w:rsidRDefault="007B1607" w:rsidP="00DE62B6">
            <w:pPr>
              <w:pStyle w:val="Listeafsnit"/>
              <w:numPr>
                <w:ilvl w:val="0"/>
                <w:numId w:val="21"/>
              </w:numPr>
              <w:spacing w:before="120" w:after="120" w:line="240" w:lineRule="atLeast"/>
              <w:ind w:left="283" w:hanging="283"/>
              <w:contextualSpacing w:val="0"/>
              <w:rPr>
                <w:color w:val="000000"/>
                <w:sz w:val="20"/>
                <w:szCs w:val="18"/>
                <w:lang w:val="en-US"/>
              </w:rPr>
            </w:pPr>
            <w:r w:rsidRPr="007B1607">
              <w:rPr>
                <w:color w:val="000000"/>
                <w:sz w:val="20"/>
                <w:szCs w:val="18"/>
                <w:lang w:val="en-US"/>
              </w:rPr>
              <w:lastRenderedPageBreak/>
              <w:t>Software Asset Management (SAM).</w:t>
            </w:r>
          </w:p>
        </w:tc>
        <w:tc>
          <w:tcPr>
            <w:tcW w:w="3688" w:type="dxa"/>
            <w:shd w:val="clear" w:color="auto" w:fill="auto"/>
          </w:tcPr>
          <w:p w14:paraId="252BC7B3" w14:textId="57096E06" w:rsidR="007B1607" w:rsidRPr="007B1607" w:rsidRDefault="005F5760" w:rsidP="00C51078">
            <w:pPr>
              <w:spacing w:before="120" w:after="120" w:line="240" w:lineRule="atLeast"/>
              <w:rPr>
                <w:color w:val="000000"/>
                <w:sz w:val="20"/>
                <w:szCs w:val="18"/>
              </w:rPr>
            </w:pPr>
            <w:r>
              <w:rPr>
                <w:color w:val="000000"/>
                <w:sz w:val="20"/>
                <w:szCs w:val="18"/>
              </w:rPr>
              <w:t>Udførelse af og evt. rådgivning om</w:t>
            </w:r>
            <w:r w:rsidR="007B1607" w:rsidRPr="007B1607">
              <w:rPr>
                <w:color w:val="000000"/>
                <w:sz w:val="20"/>
                <w:szCs w:val="18"/>
              </w:rPr>
              <w:t>:</w:t>
            </w:r>
          </w:p>
          <w:p w14:paraId="50EF106E" w14:textId="59F042D9" w:rsidR="007B1607" w:rsidRPr="00C51078" w:rsidRDefault="007B1607" w:rsidP="00DE62B6">
            <w:pPr>
              <w:pStyle w:val="Listeafsnit"/>
              <w:numPr>
                <w:ilvl w:val="0"/>
                <w:numId w:val="131"/>
              </w:numPr>
              <w:spacing w:before="0" w:after="40" w:line="240" w:lineRule="atLeast"/>
              <w:ind w:left="283" w:hanging="283"/>
              <w:contextualSpacing w:val="0"/>
              <w:rPr>
                <w:color w:val="000000"/>
                <w:sz w:val="20"/>
                <w:szCs w:val="18"/>
              </w:rPr>
            </w:pPr>
            <w:r w:rsidRPr="007B1607">
              <w:rPr>
                <w:color w:val="000000"/>
                <w:sz w:val="20"/>
                <w:szCs w:val="18"/>
              </w:rPr>
              <w:t>Kortlægning og registrering af Kundens brug af software, ejerforhold, brugsrettigheder samt forpligtigelsers på Kundens henholdsvis en eventuel leverandørs side.</w:t>
            </w:r>
          </w:p>
          <w:p w14:paraId="7E563588" w14:textId="77777777" w:rsidR="007B1607" w:rsidRPr="007B1607" w:rsidRDefault="007B1607" w:rsidP="00DE62B6">
            <w:pPr>
              <w:pStyle w:val="Listeafsnit"/>
              <w:numPr>
                <w:ilvl w:val="0"/>
                <w:numId w:val="131"/>
              </w:numPr>
              <w:spacing w:before="0" w:after="40" w:line="240" w:lineRule="atLeast"/>
              <w:ind w:left="283" w:hanging="283"/>
              <w:contextualSpacing w:val="0"/>
              <w:rPr>
                <w:color w:val="000000"/>
                <w:sz w:val="20"/>
                <w:szCs w:val="18"/>
              </w:rPr>
            </w:pPr>
            <w:r w:rsidRPr="007B1607">
              <w:rPr>
                <w:color w:val="000000"/>
                <w:sz w:val="20"/>
                <w:szCs w:val="18"/>
              </w:rPr>
              <w:t xml:space="preserve">Fastsættelse af nødvendige og tilstrækkelige licensstørrelser for konkrete software-komponenter samt af betingelser knyttet til anvendelsen af disse under licenserne.                                                                                                                         </w:t>
            </w:r>
          </w:p>
        </w:tc>
        <w:tc>
          <w:tcPr>
            <w:tcW w:w="3688" w:type="dxa"/>
          </w:tcPr>
          <w:p w14:paraId="4C509FFC"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 xml:space="preserve">Software Asset Management (SAM) knytter sig til anvendelse af eksisterende software og licenser. Kunden har brug for at have et samlet overblik over licens- og software-porteføljen, både i forhold til mulig anvendelse og funktionalitet, og i forhold til afledte økonomiske konsekvenser. SAM indsatser handler om at nyttiggøre og optimere anvendelsen af de puljer af licenser, Kunden tidligere har anskaffet. </w:t>
            </w:r>
          </w:p>
          <w:p w14:paraId="4C1670DF"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 xml:space="preserve">SAM kræver indblik i detaljerne, der knytter sig til de individuelle softwarebetingelser. SAM er derfor en ydelse, der kræver ressourcer, der har dybt indblik i de mekanismer, der knytter sig til anvendelse og økonomi ift. et specifikt softwareområde. </w:t>
            </w:r>
          </w:p>
          <w:p w14:paraId="13F4EB30"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Opgaver, der typisk løses under delområdet er:</w:t>
            </w:r>
          </w:p>
          <w:p w14:paraId="35EF518D" w14:textId="77777777" w:rsidR="007B1607" w:rsidRPr="007B1607" w:rsidRDefault="007B1607" w:rsidP="00DE62B6">
            <w:pPr>
              <w:pStyle w:val="Listeafsnit"/>
              <w:numPr>
                <w:ilvl w:val="0"/>
                <w:numId w:val="136"/>
              </w:numPr>
              <w:spacing w:before="0" w:after="40" w:line="240" w:lineRule="atLeast"/>
              <w:ind w:left="283" w:hanging="283"/>
              <w:contextualSpacing w:val="0"/>
              <w:rPr>
                <w:color w:val="000000"/>
                <w:sz w:val="20"/>
                <w:szCs w:val="18"/>
              </w:rPr>
            </w:pPr>
            <w:r w:rsidRPr="007B1607">
              <w:rPr>
                <w:color w:val="000000"/>
                <w:sz w:val="20"/>
                <w:szCs w:val="18"/>
              </w:rPr>
              <w:lastRenderedPageBreak/>
              <w:t>Etablering af overblik over den eksisterende licensportefølje.</w:t>
            </w:r>
          </w:p>
          <w:p w14:paraId="39186225" w14:textId="77777777" w:rsidR="007B1607" w:rsidRPr="007B1607" w:rsidRDefault="007B1607" w:rsidP="00DE62B6">
            <w:pPr>
              <w:pStyle w:val="Listeafsnit"/>
              <w:numPr>
                <w:ilvl w:val="0"/>
                <w:numId w:val="136"/>
              </w:numPr>
              <w:spacing w:before="0" w:after="40" w:line="240" w:lineRule="atLeast"/>
              <w:ind w:left="283" w:hanging="283"/>
              <w:contextualSpacing w:val="0"/>
              <w:rPr>
                <w:color w:val="000000"/>
                <w:sz w:val="20"/>
                <w:szCs w:val="18"/>
              </w:rPr>
            </w:pPr>
            <w:r w:rsidRPr="007B1607">
              <w:rPr>
                <w:color w:val="000000"/>
                <w:sz w:val="20"/>
                <w:szCs w:val="18"/>
              </w:rPr>
              <w:t>Rådgivning om muligheder for udnyttelse af forskellige allerede etablerede licenser.</w:t>
            </w:r>
          </w:p>
          <w:p w14:paraId="7779E9B3" w14:textId="77777777" w:rsidR="007B1607" w:rsidRPr="007B1607" w:rsidRDefault="007B1607" w:rsidP="00DE62B6">
            <w:pPr>
              <w:pStyle w:val="Listeafsnit"/>
              <w:numPr>
                <w:ilvl w:val="0"/>
                <w:numId w:val="136"/>
              </w:numPr>
              <w:spacing w:before="0" w:after="40" w:line="240" w:lineRule="atLeast"/>
              <w:ind w:left="283" w:hanging="283"/>
              <w:contextualSpacing w:val="0"/>
              <w:rPr>
                <w:color w:val="000000"/>
                <w:sz w:val="20"/>
                <w:szCs w:val="18"/>
              </w:rPr>
            </w:pPr>
            <w:r w:rsidRPr="007B1607">
              <w:rPr>
                <w:color w:val="000000"/>
                <w:sz w:val="20"/>
                <w:szCs w:val="18"/>
              </w:rPr>
              <w:t xml:space="preserve">Rådgivning om muligheder og behov for tilpasninger af eksisterende licenspuljer. </w:t>
            </w:r>
          </w:p>
          <w:p w14:paraId="1B076414" w14:textId="77777777" w:rsidR="007B1607" w:rsidRPr="007B1607" w:rsidRDefault="007B1607" w:rsidP="00DE62B6">
            <w:pPr>
              <w:pStyle w:val="Listeafsnit"/>
              <w:numPr>
                <w:ilvl w:val="0"/>
                <w:numId w:val="136"/>
              </w:numPr>
              <w:spacing w:before="0" w:after="40" w:line="240" w:lineRule="atLeast"/>
              <w:ind w:left="283" w:hanging="283"/>
              <w:contextualSpacing w:val="0"/>
              <w:rPr>
                <w:color w:val="000000"/>
                <w:sz w:val="20"/>
                <w:szCs w:val="18"/>
              </w:rPr>
            </w:pPr>
            <w:r w:rsidRPr="007B1607">
              <w:rPr>
                <w:color w:val="000000"/>
                <w:sz w:val="20"/>
                <w:szCs w:val="18"/>
              </w:rPr>
              <w:t xml:space="preserve">Bistand til forhandling med licensudbyderen om tilpasning af størrelsen eller arten af licenspuljen. </w:t>
            </w:r>
          </w:p>
          <w:p w14:paraId="0597040C" w14:textId="77777777" w:rsidR="007B1607" w:rsidRPr="007B1607" w:rsidRDefault="007B1607" w:rsidP="00DE62B6">
            <w:pPr>
              <w:pStyle w:val="Listeafsnit"/>
              <w:numPr>
                <w:ilvl w:val="0"/>
                <w:numId w:val="136"/>
              </w:numPr>
              <w:spacing w:before="0" w:after="40" w:line="240" w:lineRule="atLeast"/>
              <w:ind w:left="283" w:hanging="283"/>
              <w:contextualSpacing w:val="0"/>
              <w:rPr>
                <w:color w:val="000000"/>
                <w:sz w:val="20"/>
                <w:szCs w:val="18"/>
              </w:rPr>
            </w:pPr>
            <w:r w:rsidRPr="007B1607">
              <w:rPr>
                <w:color w:val="000000"/>
                <w:sz w:val="20"/>
                <w:szCs w:val="18"/>
              </w:rPr>
              <w:t>Indsamling og analyse af brugsdata ift. til et eller flere eksisterende licensforhold, samt anbefalinger til optimering af licensforholdet til de faktiske forhold.</w:t>
            </w:r>
          </w:p>
          <w:p w14:paraId="753E39FD" w14:textId="4593B524" w:rsidR="007B1607" w:rsidRPr="00C51078" w:rsidRDefault="007B1607" w:rsidP="00DE62B6">
            <w:pPr>
              <w:pStyle w:val="Listeafsnit"/>
              <w:numPr>
                <w:ilvl w:val="0"/>
                <w:numId w:val="136"/>
              </w:numPr>
              <w:spacing w:before="0" w:after="40" w:line="240" w:lineRule="atLeast"/>
              <w:ind w:left="283" w:hanging="283"/>
              <w:contextualSpacing w:val="0"/>
              <w:rPr>
                <w:color w:val="000000"/>
                <w:sz w:val="20"/>
                <w:szCs w:val="18"/>
              </w:rPr>
            </w:pPr>
            <w:r w:rsidRPr="007B1607">
              <w:rPr>
                <w:color w:val="000000"/>
                <w:sz w:val="20"/>
                <w:szCs w:val="18"/>
              </w:rPr>
              <w:t xml:space="preserve">Oplæg til kommende genudbud af licenspuljer, baseret på indblik i den nuværende brug, samt indblik i udbudsformer og forhandling. </w:t>
            </w:r>
          </w:p>
        </w:tc>
      </w:tr>
      <w:tr w:rsidR="007B1607" w:rsidRPr="000F5233" w14:paraId="2FDF1B60" w14:textId="77777777" w:rsidTr="00C51078">
        <w:tc>
          <w:tcPr>
            <w:tcW w:w="2128" w:type="dxa"/>
            <w:shd w:val="clear" w:color="auto" w:fill="auto"/>
          </w:tcPr>
          <w:p w14:paraId="0C78F889" w14:textId="77777777" w:rsidR="007B1607" w:rsidRPr="007B1607" w:rsidRDefault="007B1607" w:rsidP="00DE62B6">
            <w:pPr>
              <w:pStyle w:val="Listeafsnit"/>
              <w:numPr>
                <w:ilvl w:val="0"/>
                <w:numId w:val="21"/>
              </w:numPr>
              <w:spacing w:before="120" w:after="120" w:line="240" w:lineRule="atLeast"/>
              <w:ind w:left="283" w:hanging="283"/>
              <w:contextualSpacing w:val="0"/>
              <w:rPr>
                <w:color w:val="000000"/>
                <w:sz w:val="20"/>
                <w:szCs w:val="18"/>
              </w:rPr>
            </w:pPr>
            <w:r w:rsidRPr="007B1607">
              <w:rPr>
                <w:color w:val="000000"/>
                <w:sz w:val="20"/>
                <w:szCs w:val="18"/>
              </w:rPr>
              <w:lastRenderedPageBreak/>
              <w:t>Anskaffelse af licensværktøjer.</w:t>
            </w:r>
          </w:p>
        </w:tc>
        <w:tc>
          <w:tcPr>
            <w:tcW w:w="3688" w:type="dxa"/>
            <w:shd w:val="clear" w:color="auto" w:fill="auto"/>
          </w:tcPr>
          <w:p w14:paraId="17E35259" w14:textId="1FCEBF9D" w:rsidR="007B1607" w:rsidRPr="007B1607" w:rsidRDefault="005F5760" w:rsidP="00C51078">
            <w:pPr>
              <w:spacing w:before="120" w:after="120" w:line="240" w:lineRule="atLeast"/>
              <w:rPr>
                <w:color w:val="000000"/>
                <w:sz w:val="20"/>
                <w:szCs w:val="18"/>
              </w:rPr>
            </w:pPr>
            <w:r>
              <w:rPr>
                <w:color w:val="000000"/>
                <w:sz w:val="20"/>
                <w:szCs w:val="18"/>
              </w:rPr>
              <w:t>Udførelse af og evt. rådgivning om</w:t>
            </w:r>
            <w:r w:rsidR="007B1607" w:rsidRPr="007B1607">
              <w:rPr>
                <w:color w:val="000000"/>
                <w:sz w:val="20"/>
                <w:szCs w:val="18"/>
              </w:rPr>
              <w:t>:</w:t>
            </w:r>
          </w:p>
          <w:p w14:paraId="06DAEB1D" w14:textId="77777777" w:rsidR="007B1607" w:rsidRPr="007B1607" w:rsidRDefault="007B1607" w:rsidP="00DE62B6">
            <w:pPr>
              <w:pStyle w:val="Listeafsnit"/>
              <w:numPr>
                <w:ilvl w:val="0"/>
                <w:numId w:val="27"/>
              </w:numPr>
              <w:spacing w:before="0" w:after="40" w:line="240" w:lineRule="atLeast"/>
              <w:ind w:left="283" w:hanging="283"/>
              <w:contextualSpacing w:val="0"/>
              <w:rPr>
                <w:color w:val="000000"/>
                <w:sz w:val="20"/>
                <w:szCs w:val="18"/>
              </w:rPr>
            </w:pPr>
            <w:r w:rsidRPr="007B1607">
              <w:rPr>
                <w:color w:val="000000"/>
                <w:sz w:val="20"/>
                <w:szCs w:val="18"/>
              </w:rPr>
              <w:t>Valg af licensværktøjer til beregning og styring af Kundens softwarelicenser.</w:t>
            </w:r>
          </w:p>
          <w:p w14:paraId="177A75A7" w14:textId="77777777" w:rsidR="007B1607" w:rsidRPr="007B1607" w:rsidRDefault="007B1607" w:rsidP="00DE62B6">
            <w:pPr>
              <w:pStyle w:val="Listeafsnit"/>
              <w:numPr>
                <w:ilvl w:val="0"/>
                <w:numId w:val="27"/>
              </w:numPr>
              <w:spacing w:before="0" w:after="40" w:line="240" w:lineRule="atLeast"/>
              <w:ind w:left="283" w:hanging="283"/>
              <w:contextualSpacing w:val="0"/>
              <w:rPr>
                <w:color w:val="000000"/>
                <w:sz w:val="20"/>
                <w:szCs w:val="18"/>
              </w:rPr>
            </w:pPr>
            <w:r w:rsidRPr="007B1607">
              <w:rPr>
                <w:color w:val="000000"/>
                <w:sz w:val="20"/>
                <w:szCs w:val="18"/>
              </w:rPr>
              <w:t>Rådgivning omkring organisering og brug af værktøjer</w:t>
            </w:r>
          </w:p>
        </w:tc>
        <w:tc>
          <w:tcPr>
            <w:tcW w:w="3688" w:type="dxa"/>
          </w:tcPr>
          <w:p w14:paraId="50005166"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 xml:space="preserve">Licensværtøjer, til tider kaldet ”Contract Lifecycle Management systemer”, anvendes til at skabe overblik over en eksisterende licensportefølje, monitorere denne, og løbende tilpasse efter behov. Licensstyringsværktøjer skaber overblik over de vinduer, der er, for at tilpasse aftalerne løbende, samt økonomien associeret med aftalen. </w:t>
            </w:r>
          </w:p>
          <w:p w14:paraId="373F85B4"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 xml:space="preserve">Licensværktøjer er typisk færdige løsninger, der enten anskaffes til ejerskab eller anskaffes som leje/Saas løsninger. Kundens behov for et licensværktøj skyldes et behov for optimering af licensporteføljen, og et mål om ikke at betale licensomkostninger for ydelser og løsninger, der ikke længere er relevante. </w:t>
            </w:r>
          </w:p>
          <w:p w14:paraId="1AF92774" w14:textId="77777777" w:rsidR="007B1607" w:rsidRPr="007B1607" w:rsidRDefault="007B1607" w:rsidP="00C51078">
            <w:pPr>
              <w:spacing w:before="120" w:after="120" w:line="240" w:lineRule="atLeast"/>
              <w:rPr>
                <w:color w:val="000000"/>
                <w:sz w:val="20"/>
                <w:szCs w:val="18"/>
              </w:rPr>
            </w:pPr>
            <w:r w:rsidRPr="007B1607">
              <w:rPr>
                <w:color w:val="000000"/>
                <w:sz w:val="20"/>
                <w:szCs w:val="18"/>
              </w:rPr>
              <w:t>Opgaver, der typisk løses under delområdet er:</w:t>
            </w:r>
          </w:p>
          <w:p w14:paraId="636B578B" w14:textId="77777777" w:rsidR="007B1607" w:rsidRPr="007B1607" w:rsidRDefault="007B1607" w:rsidP="00DE62B6">
            <w:pPr>
              <w:pStyle w:val="Listeafsnit"/>
              <w:numPr>
                <w:ilvl w:val="0"/>
                <w:numId w:val="137"/>
              </w:numPr>
              <w:spacing w:before="0" w:after="40" w:line="240" w:lineRule="atLeast"/>
              <w:ind w:left="283" w:hanging="283"/>
              <w:contextualSpacing w:val="0"/>
              <w:rPr>
                <w:color w:val="000000"/>
                <w:sz w:val="20"/>
                <w:szCs w:val="18"/>
              </w:rPr>
            </w:pPr>
            <w:r w:rsidRPr="007B1607">
              <w:rPr>
                <w:color w:val="000000"/>
                <w:sz w:val="20"/>
                <w:szCs w:val="18"/>
              </w:rPr>
              <w:t xml:space="preserve">Markedsundersøgelse af mulige leverandører, der tilbyder licensværktøjer. </w:t>
            </w:r>
          </w:p>
          <w:p w14:paraId="280A5780" w14:textId="77777777" w:rsidR="007B1607" w:rsidRPr="007B1607" w:rsidRDefault="007B1607" w:rsidP="00DE62B6">
            <w:pPr>
              <w:pStyle w:val="Listeafsnit"/>
              <w:numPr>
                <w:ilvl w:val="0"/>
                <w:numId w:val="137"/>
              </w:numPr>
              <w:spacing w:before="0" w:after="40" w:line="240" w:lineRule="atLeast"/>
              <w:ind w:left="283" w:hanging="283"/>
              <w:contextualSpacing w:val="0"/>
              <w:rPr>
                <w:color w:val="000000"/>
                <w:sz w:val="20"/>
                <w:szCs w:val="18"/>
              </w:rPr>
            </w:pPr>
            <w:r w:rsidRPr="007B1607">
              <w:rPr>
                <w:color w:val="000000"/>
                <w:sz w:val="20"/>
                <w:szCs w:val="18"/>
              </w:rPr>
              <w:t xml:space="preserve">Udarbejdelse af kravspecifikation til et kommende licensværktøj, </w:t>
            </w:r>
            <w:r w:rsidRPr="007B1607">
              <w:rPr>
                <w:color w:val="000000"/>
                <w:sz w:val="20"/>
                <w:szCs w:val="18"/>
              </w:rPr>
              <w:lastRenderedPageBreak/>
              <w:t xml:space="preserve">herunder beskrivelse af mål og afhængigheder. </w:t>
            </w:r>
          </w:p>
          <w:p w14:paraId="2FCB8179" w14:textId="77777777" w:rsidR="007B1607" w:rsidRPr="007B1607" w:rsidRDefault="007B1607" w:rsidP="00DE62B6">
            <w:pPr>
              <w:pStyle w:val="Listeafsnit"/>
              <w:numPr>
                <w:ilvl w:val="0"/>
                <w:numId w:val="137"/>
              </w:numPr>
              <w:spacing w:before="0" w:after="40" w:line="240" w:lineRule="atLeast"/>
              <w:ind w:left="283" w:hanging="283"/>
              <w:contextualSpacing w:val="0"/>
              <w:rPr>
                <w:color w:val="000000"/>
                <w:sz w:val="20"/>
                <w:szCs w:val="18"/>
              </w:rPr>
            </w:pPr>
            <w:r w:rsidRPr="007B1607">
              <w:rPr>
                <w:color w:val="000000"/>
                <w:sz w:val="20"/>
                <w:szCs w:val="18"/>
              </w:rPr>
              <w:t xml:space="preserve">Analyse og udarbejdelse af Cost/Benefit analyse af værdien af anskaffelse af et licensværktøj. </w:t>
            </w:r>
          </w:p>
          <w:p w14:paraId="2D32CCBC" w14:textId="77777777" w:rsidR="007B1607" w:rsidRPr="007B1607" w:rsidRDefault="007B1607" w:rsidP="00DE62B6">
            <w:pPr>
              <w:pStyle w:val="Listeafsnit"/>
              <w:numPr>
                <w:ilvl w:val="0"/>
                <w:numId w:val="137"/>
              </w:numPr>
              <w:spacing w:before="0" w:after="40" w:line="240" w:lineRule="atLeast"/>
              <w:ind w:left="283" w:hanging="283"/>
              <w:contextualSpacing w:val="0"/>
              <w:rPr>
                <w:color w:val="000000"/>
                <w:sz w:val="20"/>
                <w:szCs w:val="18"/>
              </w:rPr>
            </w:pPr>
            <w:r w:rsidRPr="007B1607">
              <w:rPr>
                <w:color w:val="000000"/>
                <w:sz w:val="20"/>
                <w:szCs w:val="18"/>
              </w:rPr>
              <w:t xml:space="preserve">Analyse af forudsætninger for anvendelse og organisering ift. effektiv brug af licensværtøjer. </w:t>
            </w:r>
          </w:p>
          <w:p w14:paraId="10E5109B" w14:textId="77777777" w:rsidR="007B1607" w:rsidRPr="007B1607" w:rsidRDefault="007B1607" w:rsidP="00DE62B6">
            <w:pPr>
              <w:pStyle w:val="Listeafsnit"/>
              <w:numPr>
                <w:ilvl w:val="0"/>
                <w:numId w:val="137"/>
              </w:numPr>
              <w:spacing w:before="0" w:after="40" w:line="240" w:lineRule="atLeast"/>
              <w:ind w:left="283" w:hanging="283"/>
              <w:contextualSpacing w:val="0"/>
              <w:rPr>
                <w:color w:val="000000"/>
                <w:sz w:val="20"/>
                <w:szCs w:val="18"/>
              </w:rPr>
            </w:pPr>
            <w:r w:rsidRPr="007B1607">
              <w:rPr>
                <w:color w:val="000000"/>
                <w:sz w:val="20"/>
                <w:szCs w:val="18"/>
              </w:rPr>
              <w:t>Bistand til opsætning og indførelse af data.</w:t>
            </w:r>
          </w:p>
          <w:p w14:paraId="3EBAC8A6" w14:textId="77777777" w:rsidR="007B1607" w:rsidRPr="007B1607" w:rsidRDefault="007B1607" w:rsidP="00DE62B6">
            <w:pPr>
              <w:pStyle w:val="Listeafsnit"/>
              <w:numPr>
                <w:ilvl w:val="0"/>
                <w:numId w:val="137"/>
              </w:numPr>
              <w:spacing w:before="0" w:after="40" w:line="240" w:lineRule="atLeast"/>
              <w:ind w:left="283" w:hanging="283"/>
              <w:contextualSpacing w:val="0"/>
              <w:rPr>
                <w:color w:val="000000"/>
                <w:sz w:val="20"/>
                <w:szCs w:val="18"/>
              </w:rPr>
            </w:pPr>
            <w:r w:rsidRPr="007B1607">
              <w:rPr>
                <w:color w:val="000000"/>
                <w:sz w:val="20"/>
                <w:szCs w:val="18"/>
              </w:rPr>
              <w:t xml:space="preserve">Bistand til implementering af værktøjer. </w:t>
            </w:r>
          </w:p>
          <w:p w14:paraId="1EB066F1" w14:textId="77777777" w:rsidR="007B1607" w:rsidRPr="007B1607" w:rsidRDefault="007B1607" w:rsidP="00DE62B6">
            <w:pPr>
              <w:pStyle w:val="Listeafsnit"/>
              <w:numPr>
                <w:ilvl w:val="0"/>
                <w:numId w:val="137"/>
              </w:numPr>
              <w:spacing w:before="0" w:after="40" w:line="240" w:lineRule="atLeast"/>
              <w:ind w:left="283" w:hanging="283"/>
              <w:contextualSpacing w:val="0"/>
              <w:rPr>
                <w:color w:val="000000"/>
                <w:sz w:val="20"/>
                <w:szCs w:val="18"/>
              </w:rPr>
            </w:pPr>
            <w:r w:rsidRPr="007B1607">
              <w:rPr>
                <w:color w:val="000000"/>
                <w:sz w:val="20"/>
                <w:szCs w:val="18"/>
              </w:rPr>
              <w:t xml:space="preserve">Udarbejdelse af governance-principper for anvendelse af licensværktøjer. </w:t>
            </w:r>
          </w:p>
          <w:p w14:paraId="7069EED5" w14:textId="77777777" w:rsidR="007B1607" w:rsidRPr="007B1607" w:rsidRDefault="007B1607" w:rsidP="00DE62B6">
            <w:pPr>
              <w:pStyle w:val="Listeafsnit"/>
              <w:numPr>
                <w:ilvl w:val="0"/>
                <w:numId w:val="137"/>
              </w:numPr>
              <w:spacing w:before="0" w:after="40" w:line="240" w:lineRule="atLeast"/>
              <w:ind w:left="283" w:hanging="283"/>
              <w:contextualSpacing w:val="0"/>
              <w:rPr>
                <w:color w:val="000000"/>
                <w:sz w:val="20"/>
                <w:szCs w:val="18"/>
              </w:rPr>
            </w:pPr>
            <w:r w:rsidRPr="007B1607">
              <w:rPr>
                <w:color w:val="000000"/>
                <w:sz w:val="20"/>
                <w:szCs w:val="18"/>
              </w:rPr>
              <w:t>Løbende analyse af data genereret af licensværtøjet.</w:t>
            </w:r>
          </w:p>
          <w:p w14:paraId="2AFC65EE" w14:textId="77777777" w:rsidR="007B1607" w:rsidRPr="007B1607" w:rsidRDefault="007B1607" w:rsidP="00DE62B6">
            <w:pPr>
              <w:pStyle w:val="Listeafsnit"/>
              <w:numPr>
                <w:ilvl w:val="0"/>
                <w:numId w:val="137"/>
              </w:numPr>
              <w:spacing w:before="0" w:after="40" w:line="240" w:lineRule="atLeast"/>
              <w:ind w:left="283" w:hanging="283"/>
              <w:contextualSpacing w:val="0"/>
              <w:rPr>
                <w:color w:val="000000"/>
                <w:sz w:val="20"/>
                <w:szCs w:val="18"/>
              </w:rPr>
            </w:pPr>
            <w:r w:rsidRPr="007B1607">
              <w:rPr>
                <w:color w:val="000000"/>
                <w:sz w:val="20"/>
                <w:szCs w:val="18"/>
              </w:rPr>
              <w:t xml:space="preserve">Udarbejdelse af forslag til tilpasninger af licensporteføljen, baseret på data fra licensværktøjet. </w:t>
            </w:r>
          </w:p>
        </w:tc>
      </w:tr>
    </w:tbl>
    <w:p w14:paraId="7E19B7E9" w14:textId="55E749A4" w:rsidR="000A1D31" w:rsidRPr="006D6186" w:rsidRDefault="00340827" w:rsidP="00A33F8E">
      <w:r>
        <w:lastRenderedPageBreak/>
        <w:br w:type="textWrapping" w:clear="all"/>
      </w:r>
    </w:p>
    <w:sectPr w:rsidR="000A1D31" w:rsidRPr="006D6186" w:rsidSect="0049121D">
      <w:headerReference w:type="default" r:id="rId21"/>
      <w:footerReference w:type="default" r:id="rId22"/>
      <w:pgSz w:w="11906" w:h="16838"/>
      <w:pgMar w:top="238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32D9" w14:textId="77777777" w:rsidR="006C0247" w:rsidRDefault="006C0247">
      <w:pPr>
        <w:spacing w:after="0" w:line="240" w:lineRule="auto"/>
      </w:pPr>
      <w:r>
        <w:separator/>
      </w:r>
    </w:p>
  </w:endnote>
  <w:endnote w:type="continuationSeparator" w:id="0">
    <w:p w14:paraId="03435A2C" w14:textId="77777777" w:rsidR="006C0247" w:rsidRDefault="006C0247">
      <w:pPr>
        <w:spacing w:after="0" w:line="240" w:lineRule="auto"/>
      </w:pPr>
      <w:r>
        <w:continuationSeparator/>
      </w:r>
    </w:p>
  </w:endnote>
  <w:endnote w:type="continuationNotice" w:id="1">
    <w:p w14:paraId="3C31F994" w14:textId="77777777" w:rsidR="006C0247" w:rsidRDefault="006C0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7257" w14:textId="3D60948C" w:rsidR="003A0E34" w:rsidRDefault="003A0E34" w:rsidP="003A0E34">
    <w:pPr>
      <w:pStyle w:val="Sidefod"/>
      <w:pBdr>
        <w:bottom w:val="single" w:sz="6" w:space="1" w:color="auto"/>
      </w:pBdr>
      <w:spacing w:line="276" w:lineRule="auto"/>
    </w:pPr>
  </w:p>
  <w:p w14:paraId="251BA847" w14:textId="28CB802E" w:rsidR="006F5DC0" w:rsidRPr="00F666B9" w:rsidRDefault="003A0E34" w:rsidP="003A0E34">
    <w:pPr>
      <w:pStyle w:val="Sidefod"/>
      <w:spacing w:line="276" w:lineRule="auto"/>
      <w:rPr>
        <w:sz w:val="20"/>
      </w:rPr>
    </w:pPr>
    <w:r w:rsidRPr="003A0E34">
      <w:rPr>
        <w:sz w:val="20"/>
      </w:rPr>
      <w:br/>
    </w:r>
    <w:r w:rsidR="00B14366" w:rsidRPr="003A0E34">
      <w:rPr>
        <w:sz w:val="20"/>
      </w:rPr>
      <w:t xml:space="preserve">Version </w:t>
    </w:r>
    <w:r w:rsidR="00F666B9">
      <w:rPr>
        <w:sz w:val="20"/>
      </w:rPr>
      <w:fldChar w:fldCharType="begin"/>
    </w:r>
    <w:r w:rsidR="00F666B9">
      <w:rPr>
        <w:sz w:val="20"/>
      </w:rPr>
      <w:instrText xml:space="preserve"> styleref "Versionsnr" </w:instrText>
    </w:r>
    <w:r w:rsidR="00F666B9">
      <w:rPr>
        <w:sz w:val="20"/>
      </w:rPr>
      <w:fldChar w:fldCharType="end"/>
    </w:r>
    <w:r w:rsidRPr="003A0E34">
      <w:rPr>
        <w:sz w:val="20"/>
      </w:rPr>
      <w:tab/>
    </w:r>
    <w:r w:rsidRPr="003A0E34">
      <w:rPr>
        <w:sz w:val="20"/>
      </w:rPr>
      <w:tab/>
      <w:t xml:space="preserve"> Side </w:t>
    </w:r>
    <w:r w:rsidRPr="003A0E34">
      <w:rPr>
        <w:b/>
        <w:bCs/>
        <w:sz w:val="20"/>
      </w:rPr>
      <w:fldChar w:fldCharType="begin"/>
    </w:r>
    <w:r w:rsidRPr="003A0E34">
      <w:rPr>
        <w:b/>
        <w:bCs/>
        <w:sz w:val="20"/>
      </w:rPr>
      <w:instrText>PAGE  \* Arabic  \* MERGEFORMAT</w:instrText>
    </w:r>
    <w:r w:rsidRPr="003A0E34">
      <w:rPr>
        <w:b/>
        <w:bCs/>
        <w:sz w:val="20"/>
      </w:rPr>
      <w:fldChar w:fldCharType="separate"/>
    </w:r>
    <w:r w:rsidRPr="003A0E34">
      <w:rPr>
        <w:b/>
        <w:bCs/>
        <w:noProof/>
        <w:sz w:val="20"/>
      </w:rPr>
      <w:t>2</w:t>
    </w:r>
    <w:r w:rsidRPr="003A0E34">
      <w:rPr>
        <w:b/>
        <w:bCs/>
        <w:sz w:val="20"/>
      </w:rPr>
      <w:fldChar w:fldCharType="end"/>
    </w:r>
    <w:r w:rsidRPr="003A0E34">
      <w:rPr>
        <w:sz w:val="20"/>
      </w:rPr>
      <w:t xml:space="preserve"> af </w:t>
    </w:r>
    <w:r w:rsidRPr="003A0E34">
      <w:rPr>
        <w:b/>
        <w:bCs/>
        <w:sz w:val="20"/>
      </w:rPr>
      <w:fldChar w:fldCharType="begin"/>
    </w:r>
    <w:r w:rsidRPr="003A0E34">
      <w:rPr>
        <w:b/>
        <w:bCs/>
        <w:sz w:val="20"/>
      </w:rPr>
      <w:instrText>NUMPAGES  \* Arabic  \* MERGEFORMAT</w:instrText>
    </w:r>
    <w:r w:rsidRPr="003A0E34">
      <w:rPr>
        <w:b/>
        <w:bCs/>
        <w:sz w:val="20"/>
      </w:rPr>
      <w:fldChar w:fldCharType="separate"/>
    </w:r>
    <w:r w:rsidRPr="003A0E34">
      <w:rPr>
        <w:b/>
        <w:bCs/>
        <w:noProof/>
        <w:sz w:val="20"/>
      </w:rPr>
      <w:t>2</w:t>
    </w:r>
    <w:r w:rsidRPr="003A0E34">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5722" w14:textId="49CB4E86" w:rsidR="00B14366" w:rsidRPr="00B14366" w:rsidRDefault="00B14366" w:rsidP="00B14366">
    <w:pPr>
      <w:pStyle w:val="Sidefod"/>
      <w:spacing w:line="240" w:lineRule="auto"/>
      <w:jc w:val="center"/>
      <w:rPr>
        <w:sz w:val="20"/>
      </w:rPr>
    </w:pPr>
    <w:r w:rsidRPr="00FA4BDF">
      <w:rPr>
        <w:noProof/>
      </w:rPr>
      <w:drawing>
        <wp:anchor distT="0" distB="0" distL="114300" distR="114300" simplePos="0" relativeHeight="251658240" behindDoc="0" locked="0" layoutInCell="1" allowOverlap="1" wp14:anchorId="5DB9F69E" wp14:editId="17905262">
          <wp:simplePos x="0" y="0"/>
          <wp:positionH relativeFrom="margin">
            <wp:align>right</wp:align>
          </wp:positionH>
          <wp:positionV relativeFrom="paragraph">
            <wp:posOffset>-98425</wp:posOffset>
          </wp:positionV>
          <wp:extent cx="1209040" cy="518160"/>
          <wp:effectExtent l="0" t="0" r="0" b="0"/>
          <wp:wrapThrough wrapText="bothSides">
            <wp:wrapPolygon edited="0">
              <wp:start x="13613" y="0"/>
              <wp:lineTo x="4084" y="6353"/>
              <wp:lineTo x="681" y="10324"/>
              <wp:lineTo x="681" y="15088"/>
              <wp:lineTo x="8508" y="19059"/>
              <wp:lineTo x="10891" y="20647"/>
              <wp:lineTo x="12252" y="20647"/>
              <wp:lineTo x="19059" y="19059"/>
              <wp:lineTo x="20761" y="17471"/>
              <wp:lineTo x="16336" y="0"/>
              <wp:lineTo x="13613" y="0"/>
            </wp:wrapPolygon>
          </wp:wrapThrough>
          <wp:docPr id="1231785736" name="Billede 1231785736"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40" cy="518160"/>
                  </a:xfrm>
                  <a:prstGeom prst="rect">
                    <a:avLst/>
                  </a:prstGeom>
                  <a:noFill/>
                  <a:ln>
                    <a:noFill/>
                  </a:ln>
                </pic:spPr>
              </pic:pic>
            </a:graphicData>
          </a:graphic>
        </wp:anchor>
      </w:drawing>
    </w:r>
    <w:r w:rsidRPr="00B14366">
      <w:rPr>
        <w:b/>
        <w:sz w:val="20"/>
      </w:rPr>
      <w:t>Staten og Kommunernes Indkøbsservice A/S</w:t>
    </w:r>
  </w:p>
  <w:p w14:paraId="43B0742A" w14:textId="77777777" w:rsidR="00B14366" w:rsidRPr="00B14366" w:rsidRDefault="00B14366" w:rsidP="00B14366">
    <w:pPr>
      <w:pStyle w:val="Sidefod"/>
      <w:spacing w:line="240" w:lineRule="auto"/>
      <w:jc w:val="center"/>
      <w:rPr>
        <w:sz w:val="20"/>
      </w:rPr>
    </w:pPr>
    <w:r w:rsidRPr="00B14366">
      <w:rPr>
        <w:sz w:val="20"/>
      </w:rPr>
      <w:t>Montagehallen | Pakkerivej 6, 2500 Valby</w:t>
    </w:r>
  </w:p>
  <w:p w14:paraId="25E28268" w14:textId="53FA70EE" w:rsidR="006F5DC0" w:rsidRPr="00B14366" w:rsidRDefault="00B14366" w:rsidP="00B14366">
    <w:pPr>
      <w:pStyle w:val="Sidefod"/>
      <w:spacing w:line="240" w:lineRule="auto"/>
      <w:jc w:val="center"/>
      <w:rPr>
        <w:sz w:val="20"/>
      </w:rPr>
    </w:pPr>
    <w:r w:rsidRPr="00B14366">
      <w:rPr>
        <w:sz w:val="20"/>
      </w:rPr>
      <w:t>Telefon +45 33 42 70 00 | CVR 17472437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119A" w14:textId="5FF79397" w:rsidR="009E5D3B" w:rsidRDefault="009E5D3B" w:rsidP="003A0E34">
    <w:pPr>
      <w:pStyle w:val="Sidefod"/>
      <w:pBdr>
        <w:bottom w:val="single" w:sz="6" w:space="1" w:color="auto"/>
      </w:pBdr>
      <w:spacing w:line="276" w:lineRule="auto"/>
    </w:pPr>
  </w:p>
  <w:p w14:paraId="21C4E763" w14:textId="06480EFA" w:rsidR="009E5D3B" w:rsidRPr="00F666B9" w:rsidRDefault="009E5D3B" w:rsidP="009202E0">
    <w:pPr>
      <w:pStyle w:val="Sidefod"/>
      <w:spacing w:line="276" w:lineRule="auto"/>
      <w:ind w:left="1304"/>
      <w:rPr>
        <w:sz w:val="20"/>
      </w:rPr>
    </w:pPr>
    <w:r w:rsidRPr="003A0E34">
      <w:rPr>
        <w:sz w:val="20"/>
      </w:rPr>
      <w:br/>
    </w:r>
    <w:r>
      <w:rPr>
        <w:sz w:val="20"/>
      </w:rPr>
      <w:fldChar w:fldCharType="begin"/>
    </w:r>
    <w:r>
      <w:rPr>
        <w:sz w:val="20"/>
      </w:rPr>
      <w:instrText xml:space="preserve"> styleref "Versionsnr" </w:instrText>
    </w:r>
    <w:r>
      <w:rPr>
        <w:sz w:val="20"/>
      </w:rPr>
      <w:fldChar w:fldCharType="separate"/>
    </w:r>
    <w:r w:rsidR="00AC0B0F">
      <w:rPr>
        <w:noProof/>
        <w:sz w:val="20"/>
      </w:rPr>
      <w:t>Kundevejledning</w:t>
    </w:r>
    <w:r>
      <w:rPr>
        <w:sz w:val="20"/>
      </w:rPr>
      <w:fldChar w:fldCharType="end"/>
    </w:r>
    <w:r w:rsidRPr="003A0E34">
      <w:rPr>
        <w:sz w:val="20"/>
      </w:rPr>
      <w:tab/>
    </w:r>
    <w:r w:rsidRPr="003A0E34">
      <w:rPr>
        <w:sz w:val="20"/>
      </w:rPr>
      <w:tab/>
      <w:t xml:space="preserve"> Side </w:t>
    </w:r>
    <w:r w:rsidRPr="003A0E34">
      <w:rPr>
        <w:b/>
        <w:bCs/>
        <w:sz w:val="20"/>
      </w:rPr>
      <w:fldChar w:fldCharType="begin"/>
    </w:r>
    <w:r w:rsidRPr="003A0E34">
      <w:rPr>
        <w:b/>
        <w:bCs/>
        <w:sz w:val="20"/>
      </w:rPr>
      <w:instrText>PAGE  \* Arabic  \* MERGEFORMAT</w:instrText>
    </w:r>
    <w:r w:rsidRPr="003A0E34">
      <w:rPr>
        <w:b/>
        <w:bCs/>
        <w:sz w:val="20"/>
      </w:rPr>
      <w:fldChar w:fldCharType="separate"/>
    </w:r>
    <w:r w:rsidRPr="003A0E34">
      <w:rPr>
        <w:b/>
        <w:bCs/>
        <w:noProof/>
        <w:sz w:val="20"/>
      </w:rPr>
      <w:t>2</w:t>
    </w:r>
    <w:r w:rsidRPr="003A0E34">
      <w:rPr>
        <w:b/>
        <w:bCs/>
        <w:sz w:val="20"/>
      </w:rPr>
      <w:fldChar w:fldCharType="end"/>
    </w:r>
    <w:r w:rsidRPr="003A0E34">
      <w:rPr>
        <w:sz w:val="20"/>
      </w:rPr>
      <w:t xml:space="preserve"> af </w:t>
    </w:r>
    <w:r w:rsidRPr="003A0E34">
      <w:rPr>
        <w:b/>
        <w:bCs/>
        <w:sz w:val="20"/>
      </w:rPr>
      <w:fldChar w:fldCharType="begin"/>
    </w:r>
    <w:r w:rsidRPr="003A0E34">
      <w:rPr>
        <w:b/>
        <w:bCs/>
        <w:sz w:val="20"/>
      </w:rPr>
      <w:instrText>NUMPAGES  \* Arabic  \* MERGEFORMAT</w:instrText>
    </w:r>
    <w:r w:rsidRPr="003A0E34">
      <w:rPr>
        <w:b/>
        <w:bCs/>
        <w:sz w:val="20"/>
      </w:rPr>
      <w:fldChar w:fldCharType="separate"/>
    </w:r>
    <w:r w:rsidRPr="003A0E34">
      <w:rPr>
        <w:b/>
        <w:bCs/>
        <w:noProof/>
        <w:sz w:val="20"/>
      </w:rPr>
      <w:t>2</w:t>
    </w:r>
    <w:r w:rsidRPr="003A0E34">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9B1B" w14:textId="77777777" w:rsidR="006C0247" w:rsidRDefault="006C0247">
      <w:pPr>
        <w:spacing w:after="0" w:line="240" w:lineRule="auto"/>
      </w:pPr>
      <w:r>
        <w:separator/>
      </w:r>
    </w:p>
  </w:footnote>
  <w:footnote w:type="continuationSeparator" w:id="0">
    <w:p w14:paraId="277AE1BE" w14:textId="77777777" w:rsidR="006C0247" w:rsidRDefault="006C0247">
      <w:pPr>
        <w:spacing w:after="0" w:line="240" w:lineRule="auto"/>
      </w:pPr>
      <w:r>
        <w:continuationSeparator/>
      </w:r>
    </w:p>
  </w:footnote>
  <w:footnote w:type="continuationNotice" w:id="1">
    <w:p w14:paraId="2E680BD3" w14:textId="77777777" w:rsidR="006C0247" w:rsidRDefault="006C0247">
      <w:pPr>
        <w:spacing w:after="0" w:line="240" w:lineRule="auto"/>
      </w:pPr>
    </w:p>
  </w:footnote>
  <w:footnote w:id="2">
    <w:p w14:paraId="0AB0430A" w14:textId="77777777" w:rsidR="009A79A7" w:rsidRPr="00194C75" w:rsidRDefault="009A79A7" w:rsidP="009A79A7">
      <w:pPr>
        <w:pStyle w:val="Fodnotetekst"/>
        <w:rPr>
          <w:rFonts w:ascii="Garamond" w:hAnsi="Garamond"/>
        </w:rPr>
      </w:pPr>
      <w:r w:rsidRPr="000867C6">
        <w:rPr>
          <w:rStyle w:val="Fodnotehenvisning"/>
          <w:rFonts w:ascii="Garamond" w:hAnsi="Garamond"/>
        </w:rPr>
        <w:footnoteRef/>
      </w:r>
      <w:r w:rsidRPr="00194C75">
        <w:rPr>
          <w:rFonts w:ascii="Garamond" w:hAnsi="Garamond"/>
        </w:rPr>
        <w:t xml:space="preserve"> </w:t>
      </w:r>
      <w:r w:rsidRPr="005D666C">
        <w:rPr>
          <w:rFonts w:cstheme="minorHAnsi"/>
          <w:szCs w:val="16"/>
        </w:rPr>
        <w:t>Tilpasning af ældre systemer, baseret på teknologi som er out-of-sale eller næsten out-of-sale foregår under anvendelse af ydelsesområde 13: Tilpasning af ældre it-systemer.</w:t>
      </w:r>
    </w:p>
  </w:footnote>
  <w:footnote w:id="3">
    <w:p w14:paraId="27089367" w14:textId="38CF3323" w:rsidR="009A79A7" w:rsidRPr="0057694D" w:rsidRDefault="009A79A7" w:rsidP="009A79A7">
      <w:pPr>
        <w:pStyle w:val="Fodnotetekst"/>
        <w:rPr>
          <w:rFonts w:cstheme="minorHAnsi"/>
          <w:szCs w:val="16"/>
        </w:rPr>
      </w:pPr>
      <w:r>
        <w:rPr>
          <w:rStyle w:val="Fodnotehenvisning"/>
        </w:rPr>
        <w:footnoteRef/>
      </w:r>
      <w:r w:rsidRPr="00435252">
        <w:t xml:space="preserve"> </w:t>
      </w:r>
      <w:r w:rsidRPr="0057694D">
        <w:rPr>
          <w:rFonts w:cstheme="minorHAnsi"/>
          <w:szCs w:val="16"/>
        </w:rPr>
        <w:t>User experience design</w:t>
      </w:r>
      <w:r w:rsidR="002E65E5">
        <w:rPr>
          <w:rFonts w:cstheme="minorHAnsi"/>
          <w:szCs w:val="16"/>
        </w:rPr>
        <w:t>.</w:t>
      </w:r>
    </w:p>
  </w:footnote>
  <w:footnote w:id="4">
    <w:p w14:paraId="0F0B95D0" w14:textId="77777777" w:rsidR="009A79A7" w:rsidRPr="0057694D" w:rsidRDefault="009A79A7" w:rsidP="009A79A7">
      <w:pPr>
        <w:pStyle w:val="Fodnotetekst"/>
        <w:rPr>
          <w:rFonts w:cstheme="minorHAnsi"/>
          <w:szCs w:val="16"/>
        </w:rPr>
      </w:pPr>
      <w:r w:rsidRPr="0057694D">
        <w:rPr>
          <w:rStyle w:val="Fodnotehenvisning"/>
          <w:rFonts w:cstheme="minorHAnsi"/>
          <w:szCs w:val="16"/>
        </w:rPr>
        <w:footnoteRef/>
      </w:r>
      <w:r w:rsidRPr="0057694D">
        <w:rPr>
          <w:rFonts w:cstheme="minorHAnsi"/>
          <w:szCs w:val="16"/>
        </w:rPr>
        <w:t xml:space="preserve"> Rådgivning om og evt. udførsel af prototyping af brugerinterfaces, herunder opbygning af wireframes kan anskaffes via ydelsen ’Prototyping af brugerinterface og funktionalitet’ hørende under </w:t>
      </w:r>
      <w:r>
        <w:rPr>
          <w:rFonts w:cstheme="minorHAnsi"/>
          <w:szCs w:val="16"/>
        </w:rPr>
        <w:t>d</w:t>
      </w:r>
      <w:r w:rsidRPr="0057694D">
        <w:rPr>
          <w:rFonts w:cstheme="minorHAnsi"/>
          <w:szCs w:val="16"/>
        </w:rPr>
        <w:t>elområderne ”Udvikling af nyt fagsystem” og ”Udvikling af mobile apps”. Test af UX-designs kan anskaffes via ydelsen ’Brugervenlighedstest’ under ydelsesområde 11: Test</w:t>
      </w:r>
    </w:p>
  </w:footnote>
  <w:footnote w:id="5">
    <w:p w14:paraId="4A7EF34D" w14:textId="77777777" w:rsidR="009A79A7" w:rsidRPr="0057694D" w:rsidRDefault="009A79A7" w:rsidP="009A79A7">
      <w:pPr>
        <w:pStyle w:val="Fodnotetekst"/>
        <w:rPr>
          <w:rFonts w:cstheme="minorHAnsi"/>
          <w:szCs w:val="16"/>
          <w:lang w:val="en-US"/>
        </w:rPr>
      </w:pPr>
      <w:r w:rsidRPr="0057694D">
        <w:rPr>
          <w:rStyle w:val="Fodnotehenvisning"/>
          <w:rFonts w:cstheme="minorHAnsi"/>
          <w:szCs w:val="16"/>
        </w:rPr>
        <w:footnoteRef/>
      </w:r>
      <w:r w:rsidRPr="0057694D">
        <w:rPr>
          <w:rFonts w:cstheme="minorHAnsi"/>
          <w:szCs w:val="16"/>
          <w:lang w:val="en-US"/>
        </w:rPr>
        <w:t xml:space="preserve"> </w:t>
      </w:r>
      <w:r w:rsidRPr="0057694D">
        <w:rPr>
          <w:rFonts w:cstheme="minorHAnsi"/>
          <w:color w:val="1A1A1A"/>
          <w:szCs w:val="16"/>
          <w:lang w:val="en-US"/>
        </w:rPr>
        <w:t>Web Accessibility Statement Tool</w:t>
      </w:r>
    </w:p>
  </w:footnote>
  <w:footnote w:id="6">
    <w:p w14:paraId="799532DA" w14:textId="77777777" w:rsidR="00B173A8" w:rsidRPr="0038030A" w:rsidRDefault="00B173A8" w:rsidP="00B173A8">
      <w:pPr>
        <w:pStyle w:val="Fodnotetekst"/>
        <w:rPr>
          <w:rFonts w:cstheme="minorHAnsi"/>
          <w:szCs w:val="16"/>
          <w:lang w:val="en-US"/>
        </w:rPr>
      </w:pPr>
      <w:r>
        <w:rPr>
          <w:rStyle w:val="Fodnotehenvisning"/>
        </w:rPr>
        <w:footnoteRef/>
      </w:r>
      <w:r w:rsidRPr="0038030A">
        <w:rPr>
          <w:lang w:val="en-US"/>
        </w:rPr>
        <w:t xml:space="preserve"> </w:t>
      </w:r>
      <w:r w:rsidRPr="0038030A">
        <w:rPr>
          <w:rFonts w:cstheme="minorHAnsi"/>
          <w:szCs w:val="16"/>
          <w:lang w:val="en-US"/>
        </w:rPr>
        <w:t>User experience design</w:t>
      </w:r>
    </w:p>
  </w:footnote>
  <w:footnote w:id="7">
    <w:p w14:paraId="6BCCCEF4" w14:textId="77777777" w:rsidR="00B173A8" w:rsidRPr="001C2403" w:rsidRDefault="00B173A8" w:rsidP="00B173A8">
      <w:pPr>
        <w:pStyle w:val="Fodnotetekst"/>
        <w:rPr>
          <w:rFonts w:cstheme="minorHAnsi"/>
          <w:szCs w:val="16"/>
        </w:rPr>
      </w:pPr>
      <w:r w:rsidRPr="001C2403">
        <w:rPr>
          <w:rStyle w:val="Fodnotehenvisning"/>
          <w:rFonts w:cstheme="minorHAnsi"/>
          <w:szCs w:val="16"/>
        </w:rPr>
        <w:footnoteRef/>
      </w:r>
      <w:r w:rsidRPr="001C2403">
        <w:rPr>
          <w:rFonts w:cstheme="minorHAnsi"/>
          <w:szCs w:val="16"/>
        </w:rPr>
        <w:t xml:space="preserve"> Rådgivning om og evt. udførsel af prototyping af brugerinterfaces, herunder opbygning af wireframes kan anskaffes via ydelsen ’Prototyping af brugerinterface og funktionalitet’ hørende under </w:t>
      </w:r>
      <w:r>
        <w:rPr>
          <w:rFonts w:cstheme="minorHAnsi"/>
          <w:szCs w:val="16"/>
        </w:rPr>
        <w:t>d</w:t>
      </w:r>
      <w:r w:rsidRPr="001C2403">
        <w:rPr>
          <w:rFonts w:cstheme="minorHAnsi"/>
          <w:szCs w:val="16"/>
        </w:rPr>
        <w:t>elområderne ”Udvikling af nyt fagsystem” og ”Udvikling af mobile apps”. Test af UX-designs kan anskaffes via ydelsen ’Brugervenlighedstest’ under ydelsesområde 11: Test.</w:t>
      </w:r>
    </w:p>
  </w:footnote>
  <w:footnote w:id="8">
    <w:p w14:paraId="2B2C46ED" w14:textId="77777777" w:rsidR="00B173A8" w:rsidRPr="0038030A" w:rsidRDefault="00B173A8" w:rsidP="00B173A8">
      <w:pPr>
        <w:pStyle w:val="Fodnotetekst"/>
        <w:rPr>
          <w:rFonts w:cstheme="minorHAnsi"/>
          <w:szCs w:val="16"/>
        </w:rPr>
      </w:pPr>
      <w:r w:rsidRPr="001C2403">
        <w:rPr>
          <w:rStyle w:val="Fodnotehenvisning"/>
          <w:rFonts w:cstheme="minorHAnsi"/>
          <w:szCs w:val="16"/>
        </w:rPr>
        <w:footnoteRef/>
      </w:r>
      <w:r w:rsidRPr="0038030A">
        <w:rPr>
          <w:rFonts w:cstheme="minorHAnsi"/>
          <w:szCs w:val="16"/>
        </w:rPr>
        <w:t xml:space="preserve"> </w:t>
      </w:r>
      <w:r w:rsidRPr="0038030A">
        <w:rPr>
          <w:rFonts w:cstheme="minorHAnsi"/>
          <w:color w:val="1A1A1A"/>
          <w:szCs w:val="16"/>
        </w:rPr>
        <w:t>Web Accessibility Statement Tool</w:t>
      </w:r>
    </w:p>
  </w:footnote>
  <w:footnote w:id="9">
    <w:p w14:paraId="446116C6" w14:textId="77777777" w:rsidR="000A0E7D" w:rsidRDefault="000A0E7D" w:rsidP="000A0E7D">
      <w:pPr>
        <w:pStyle w:val="Fodnotetekst"/>
      </w:pPr>
      <w:r>
        <w:rPr>
          <w:rStyle w:val="Fodnotehenvisning"/>
        </w:rPr>
        <w:footnoteRef/>
      </w:r>
      <w:r>
        <w:t xml:space="preserve"> </w:t>
      </w:r>
      <w:r w:rsidRPr="005D666C">
        <w:rPr>
          <w:rFonts w:cstheme="minorHAnsi"/>
          <w:szCs w:val="16"/>
        </w:rPr>
        <w:t>Omfatter ikke revisionserklæringer</w:t>
      </w:r>
    </w:p>
  </w:footnote>
  <w:footnote w:id="10">
    <w:p w14:paraId="484B7851" w14:textId="77777777" w:rsidR="000F5046" w:rsidRPr="00996487" w:rsidRDefault="000F5046" w:rsidP="000F5046">
      <w:pPr>
        <w:pStyle w:val="Fodnotetekst"/>
        <w:rPr>
          <w:rFonts w:cstheme="minorHAnsi"/>
          <w:szCs w:val="16"/>
          <w:lang w:val="en-US"/>
        </w:rPr>
      </w:pPr>
      <w:r w:rsidRPr="00232D98">
        <w:rPr>
          <w:rStyle w:val="Fodnotehenvisning"/>
          <w:rFonts w:cstheme="minorHAnsi"/>
          <w:szCs w:val="16"/>
        </w:rPr>
        <w:footnoteRef/>
      </w:r>
      <w:r w:rsidRPr="00996487">
        <w:rPr>
          <w:rFonts w:cstheme="minorHAnsi"/>
          <w:szCs w:val="16"/>
          <w:lang w:val="en-US"/>
        </w:rPr>
        <w:t xml:space="preserve"> Platform as a Service</w:t>
      </w:r>
    </w:p>
  </w:footnote>
  <w:footnote w:id="11">
    <w:p w14:paraId="1D2A0965" w14:textId="77777777" w:rsidR="007B1607" w:rsidRPr="0038030A" w:rsidRDefault="007B1607" w:rsidP="00C51078">
      <w:pPr>
        <w:pStyle w:val="Fodnotetekst"/>
        <w:spacing w:before="120" w:after="120" w:line="240" w:lineRule="atLeast"/>
        <w:ind w:left="283" w:hanging="283"/>
        <w:rPr>
          <w:lang w:val="en-US"/>
        </w:rPr>
      </w:pPr>
      <w:r w:rsidRPr="787EF0F9">
        <w:rPr>
          <w:rStyle w:val="Fodnotehenvisning"/>
          <w:rFonts w:cs="Calibri"/>
        </w:rPr>
        <w:footnoteRef/>
      </w:r>
      <w:r w:rsidRPr="0038030A">
        <w:rPr>
          <w:rFonts w:cs="Calibri"/>
          <w:lang w:val="en-US"/>
        </w:rPr>
        <w:t xml:space="preserve"> Software as a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35C6" w14:textId="63A550C2" w:rsidR="006F5DC0" w:rsidRDefault="00B14366" w:rsidP="00B14366">
    <w:pPr>
      <w:pStyle w:val="Sidehoved"/>
      <w:pBdr>
        <w:bottom w:val="single" w:sz="6" w:space="1" w:color="auto"/>
      </w:pBdr>
      <w:tabs>
        <w:tab w:val="clear" w:pos="4986"/>
        <w:tab w:val="clear" w:pos="9972"/>
        <w:tab w:val="left" w:pos="2610"/>
        <w:tab w:val="left" w:pos="2865"/>
      </w:tabs>
    </w:pPr>
    <w:r w:rsidRPr="00FA4BDF">
      <w:rPr>
        <w:noProof/>
      </w:rPr>
      <w:drawing>
        <wp:anchor distT="0" distB="0" distL="114300" distR="114300" simplePos="0" relativeHeight="251658241" behindDoc="0" locked="0" layoutInCell="1" allowOverlap="1" wp14:anchorId="7A8CD30A" wp14:editId="5E36391F">
          <wp:simplePos x="0" y="0"/>
          <wp:positionH relativeFrom="column">
            <wp:posOffset>4842510</wp:posOffset>
          </wp:positionH>
          <wp:positionV relativeFrom="paragraph">
            <wp:posOffset>-106680</wp:posOffset>
          </wp:positionV>
          <wp:extent cx="1252220" cy="539750"/>
          <wp:effectExtent l="0" t="0" r="0" b="0"/>
          <wp:wrapNone/>
          <wp:docPr id="812907941" name="Billede 812907941"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43750" w14:textId="241BC700" w:rsidR="00B14366" w:rsidRDefault="00F666B9" w:rsidP="00B14366">
    <w:pPr>
      <w:pStyle w:val="Sidehoved"/>
      <w:pBdr>
        <w:bottom w:val="single" w:sz="6" w:space="1" w:color="auto"/>
      </w:pBdr>
      <w:tabs>
        <w:tab w:val="clear" w:pos="4986"/>
        <w:tab w:val="clear" w:pos="9972"/>
        <w:tab w:val="left" w:pos="2865"/>
      </w:tabs>
    </w:pPr>
    <w:r>
      <w:fldChar w:fldCharType="begin"/>
    </w:r>
    <w:r>
      <w:instrText xml:space="preserve"> styleref "Forside titel"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BAA7" w14:textId="51630CE5" w:rsidR="005E3749" w:rsidRDefault="005E3749">
    <w:pPr>
      <w:pStyle w:val="Sidehoved"/>
    </w:pPr>
    <w:r>
      <w:rPr>
        <w:noProof/>
      </w:rPr>
      <mc:AlternateContent>
        <mc:Choice Requires="wps">
          <w:drawing>
            <wp:anchor distT="0" distB="0" distL="114300" distR="114300" simplePos="0" relativeHeight="251657215" behindDoc="1" locked="0" layoutInCell="1" allowOverlap="1" wp14:anchorId="5FF284C8" wp14:editId="1E73CAAD">
              <wp:simplePos x="0" y="0"/>
              <wp:positionH relativeFrom="page">
                <wp:posOffset>720090</wp:posOffset>
              </wp:positionH>
              <wp:positionV relativeFrom="page">
                <wp:posOffset>1170305</wp:posOffset>
              </wp:positionV>
              <wp:extent cx="6123600" cy="5000400"/>
              <wp:effectExtent l="0" t="0" r="0" b="0"/>
              <wp:wrapNone/>
              <wp:docPr id="26" name="Rektangel 26"/>
              <wp:cNvGraphicFramePr/>
              <a:graphic xmlns:a="http://schemas.openxmlformats.org/drawingml/2006/main">
                <a:graphicData uri="http://schemas.microsoft.com/office/word/2010/wordprocessingShape">
                  <wps:wsp>
                    <wps:cNvSpPr/>
                    <wps:spPr>
                      <a:xfrm>
                        <a:off x="0" y="0"/>
                        <a:ext cx="6123600" cy="5000400"/>
                      </a:xfrm>
                      <a:prstGeom prst="rect">
                        <a:avLst/>
                      </a:prstGeom>
                      <a:solidFill>
                        <a:srgbClr val="49574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D3119" w14:textId="77777777" w:rsidR="005E3749" w:rsidRDefault="005E3749" w:rsidP="005E37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284C8" id="Rektangel 26" o:spid="_x0000_s1026" style="position:absolute;margin-left:56.7pt;margin-top:92.15pt;width:482.15pt;height:393.7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" fillcolor="#49574f" stroked="f" strokeweight="1pt">
              <v:textbox>
                <w:txbxContent>
                  <w:p w14:paraId="107D3119" w14:textId="77777777" w:rsidR="005E3749" w:rsidRDefault="005E3749" w:rsidP="005E3749"/>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687"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6946"/>
      <w:gridCol w:w="2741"/>
    </w:tblGrid>
    <w:tr w:rsidR="000F53F1" w14:paraId="5ECBBFA8" w14:textId="64F56D50" w:rsidTr="000F53F1">
      <w:tc>
        <w:tcPr>
          <w:tcW w:w="6946" w:type="dxa"/>
          <w:vAlign w:val="bottom"/>
        </w:tcPr>
        <w:p w14:paraId="330B97CF" w14:textId="59999EEF" w:rsidR="000F53F1" w:rsidRDefault="00340827" w:rsidP="000F53F1">
          <w:pPr>
            <w:pStyle w:val="UndertitelSidehoved"/>
          </w:pPr>
          <w:bookmarkStart w:id="161" w:name="IndsætTitler" w:colFirst="0" w:colLast="0"/>
          <w:r>
            <w:t>Rammeaftale 02.17 It-konsulenter (2025)</w:t>
          </w:r>
          <w:r w:rsidR="00D607B2">
            <w:br/>
            <w:t>Ydelsesområde</w:t>
          </w:r>
          <w:r w:rsidR="000C46D9">
            <w:t>r</w:t>
          </w:r>
          <w:r w:rsidR="00D607B2">
            <w:t xml:space="preserve"> med eksempler</w:t>
          </w:r>
        </w:p>
      </w:tc>
      <w:tc>
        <w:tcPr>
          <w:tcW w:w="2741" w:type="dxa"/>
        </w:tcPr>
        <w:p w14:paraId="366F8DCC" w14:textId="6DDF5AA7" w:rsidR="000F53F1" w:rsidRPr="00FA4BDF" w:rsidRDefault="000F53F1" w:rsidP="000F53F1">
          <w:pPr>
            <w:pStyle w:val="Sidehoved"/>
            <w:tabs>
              <w:tab w:val="clear" w:pos="4986"/>
              <w:tab w:val="clear" w:pos="9972"/>
              <w:tab w:val="left" w:pos="2865"/>
            </w:tabs>
            <w:jc w:val="right"/>
            <w:rPr>
              <w:noProof/>
            </w:rPr>
          </w:pPr>
          <w:r w:rsidRPr="00FA4BDF">
            <w:rPr>
              <w:noProof/>
            </w:rPr>
            <w:drawing>
              <wp:inline distT="0" distB="0" distL="0" distR="0" wp14:anchorId="2CA5A7A3" wp14:editId="63475785">
                <wp:extent cx="1252220" cy="539750"/>
                <wp:effectExtent l="0" t="0" r="0" b="0"/>
                <wp:docPr id="1" name="Billede 1"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39750"/>
                        </a:xfrm>
                        <a:prstGeom prst="rect">
                          <a:avLst/>
                        </a:prstGeom>
                        <a:noFill/>
                        <a:ln>
                          <a:noFill/>
                        </a:ln>
                      </pic:spPr>
                    </pic:pic>
                  </a:graphicData>
                </a:graphic>
              </wp:inline>
            </w:drawing>
          </w:r>
        </w:p>
      </w:tc>
    </w:tr>
    <w:bookmarkEnd w:id="161"/>
  </w:tbl>
  <w:p w14:paraId="72748B60" w14:textId="2DA633AE" w:rsidR="009E5D3B" w:rsidRPr="000F53F1" w:rsidRDefault="009E5D3B" w:rsidP="000F53F1">
    <w:pPr>
      <w:pStyle w:val="Sidehoved"/>
      <w:tabs>
        <w:tab w:val="clear" w:pos="4986"/>
        <w:tab w:val="clear" w:pos="9972"/>
        <w:tab w:val="left" w:pos="2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0014364D"/>
    <w:multiLevelType w:val="hybridMultilevel"/>
    <w:tmpl w:val="A8A081AC"/>
    <w:lvl w:ilvl="0" w:tplc="08090001">
      <w:start w:val="1"/>
      <w:numFmt w:val="bullet"/>
      <w:lvlText w:val=""/>
      <w:lvlJc w:val="left"/>
      <w:pPr>
        <w:ind w:left="360" w:hanging="360"/>
      </w:pPr>
      <w:rPr>
        <w:rFonts w:ascii="Symbol" w:hAnsi="Symbol" w:hint="default"/>
        <w:sz w:val="20"/>
        <w:szCs w:val="20"/>
      </w:rPr>
    </w:lvl>
    <w:lvl w:ilvl="1" w:tplc="FFFFFFFF">
      <w:start w:val="1"/>
      <w:numFmt w:val="bullet"/>
      <w:lvlText w:val="o"/>
      <w:lvlJc w:val="left"/>
      <w:pPr>
        <w:ind w:left="1080" w:hanging="360"/>
      </w:pPr>
      <w:rPr>
        <w:rFonts w:ascii="Courier New" w:hAnsi="Courier New" w:cs="Courier New" w:hint="default"/>
        <w:sz w:val="20"/>
        <w:szCs w:val="2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346D6C"/>
    <w:multiLevelType w:val="multilevel"/>
    <w:tmpl w:val="2D822698"/>
    <w:lvl w:ilvl="0">
      <w:start w:val="1"/>
      <w:numFmt w:val="bullet"/>
      <w:lvlText w:val=""/>
      <w:lvlJc w:val="left"/>
      <w:pPr>
        <w:ind w:left="360" w:hanging="360"/>
      </w:pPr>
      <w:rPr>
        <w:rFonts w:ascii="Symbol" w:hAnsi="Symbol" w:hint="default"/>
        <w:sz w:val="20"/>
        <w:szCs w:val="20"/>
      </w:rPr>
    </w:lvl>
    <w:lvl w:ilvl="1" w:tentative="1">
      <w:start w:val="1"/>
      <w:numFmt w:val="bullet"/>
      <w:lvlText w:val=""/>
      <w:lvlJc w:val="left"/>
      <w:pPr>
        <w:tabs>
          <w:tab w:val="num" w:pos="1080"/>
        </w:tabs>
        <w:ind w:left="1080" w:hanging="360"/>
      </w:pPr>
      <w:rPr>
        <w:rFonts w:ascii="Symbol" w:hAnsi="Symbol" w:hint="default"/>
        <w:sz w:val="20"/>
        <w:szCs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1746B4B"/>
    <w:multiLevelType w:val="hybridMultilevel"/>
    <w:tmpl w:val="0B8C7ABE"/>
    <w:lvl w:ilvl="0" w:tplc="04060001">
      <w:start w:val="1"/>
      <w:numFmt w:val="bullet"/>
      <w:lvlText w:val=""/>
      <w:lvlJc w:val="left"/>
      <w:pPr>
        <w:ind w:left="389" w:hanging="360"/>
      </w:pPr>
      <w:rPr>
        <w:rFonts w:ascii="Symbol" w:hAnsi="Symbol" w:hint="default"/>
        <w:sz w:val="20"/>
        <w:szCs w:val="20"/>
      </w:rPr>
    </w:lvl>
    <w:lvl w:ilvl="1" w:tplc="FFFFFFFF">
      <w:start w:val="1"/>
      <w:numFmt w:val="bullet"/>
      <w:lvlText w:val="o"/>
      <w:lvlJc w:val="left"/>
      <w:pPr>
        <w:ind w:left="1109" w:hanging="360"/>
      </w:pPr>
      <w:rPr>
        <w:rFonts w:ascii="Courier New" w:hAnsi="Courier New" w:cs="Courier New" w:hint="default"/>
        <w:sz w:val="20"/>
        <w:szCs w:val="20"/>
      </w:rPr>
    </w:lvl>
    <w:lvl w:ilvl="2" w:tplc="FFFFFFFF" w:tentative="1">
      <w:start w:val="1"/>
      <w:numFmt w:val="bullet"/>
      <w:lvlText w:val=""/>
      <w:lvlJc w:val="left"/>
      <w:pPr>
        <w:ind w:left="1829" w:hanging="360"/>
      </w:pPr>
      <w:rPr>
        <w:rFonts w:ascii="Wingdings" w:hAnsi="Wingdings" w:hint="default"/>
      </w:rPr>
    </w:lvl>
    <w:lvl w:ilvl="3" w:tplc="FFFFFFFF" w:tentative="1">
      <w:start w:val="1"/>
      <w:numFmt w:val="bullet"/>
      <w:lvlText w:val=""/>
      <w:lvlJc w:val="left"/>
      <w:pPr>
        <w:ind w:left="2549" w:hanging="360"/>
      </w:pPr>
      <w:rPr>
        <w:rFonts w:ascii="Symbol" w:hAnsi="Symbol" w:hint="default"/>
      </w:rPr>
    </w:lvl>
    <w:lvl w:ilvl="4" w:tplc="FFFFFFFF" w:tentative="1">
      <w:start w:val="1"/>
      <w:numFmt w:val="bullet"/>
      <w:lvlText w:val="o"/>
      <w:lvlJc w:val="left"/>
      <w:pPr>
        <w:ind w:left="3269" w:hanging="360"/>
      </w:pPr>
      <w:rPr>
        <w:rFonts w:ascii="Courier New" w:hAnsi="Courier New" w:cs="Courier New" w:hint="default"/>
      </w:rPr>
    </w:lvl>
    <w:lvl w:ilvl="5" w:tplc="FFFFFFFF" w:tentative="1">
      <w:start w:val="1"/>
      <w:numFmt w:val="bullet"/>
      <w:lvlText w:val=""/>
      <w:lvlJc w:val="left"/>
      <w:pPr>
        <w:ind w:left="3989" w:hanging="360"/>
      </w:pPr>
      <w:rPr>
        <w:rFonts w:ascii="Wingdings" w:hAnsi="Wingdings" w:hint="default"/>
      </w:rPr>
    </w:lvl>
    <w:lvl w:ilvl="6" w:tplc="FFFFFFFF" w:tentative="1">
      <w:start w:val="1"/>
      <w:numFmt w:val="bullet"/>
      <w:lvlText w:val=""/>
      <w:lvlJc w:val="left"/>
      <w:pPr>
        <w:ind w:left="4709" w:hanging="360"/>
      </w:pPr>
      <w:rPr>
        <w:rFonts w:ascii="Symbol" w:hAnsi="Symbol" w:hint="default"/>
      </w:rPr>
    </w:lvl>
    <w:lvl w:ilvl="7" w:tplc="FFFFFFFF" w:tentative="1">
      <w:start w:val="1"/>
      <w:numFmt w:val="bullet"/>
      <w:lvlText w:val="o"/>
      <w:lvlJc w:val="left"/>
      <w:pPr>
        <w:ind w:left="5429" w:hanging="360"/>
      </w:pPr>
      <w:rPr>
        <w:rFonts w:ascii="Courier New" w:hAnsi="Courier New" w:cs="Courier New" w:hint="default"/>
      </w:rPr>
    </w:lvl>
    <w:lvl w:ilvl="8" w:tplc="FFFFFFFF" w:tentative="1">
      <w:start w:val="1"/>
      <w:numFmt w:val="bullet"/>
      <w:lvlText w:val=""/>
      <w:lvlJc w:val="left"/>
      <w:pPr>
        <w:ind w:left="6149" w:hanging="360"/>
      </w:pPr>
      <w:rPr>
        <w:rFonts w:ascii="Wingdings" w:hAnsi="Wingdings" w:hint="default"/>
      </w:rPr>
    </w:lvl>
  </w:abstractNum>
  <w:abstractNum w:abstractNumId="7" w15:restartNumberingAfterBreak="0">
    <w:nsid w:val="02EC48E6"/>
    <w:multiLevelType w:val="multilevel"/>
    <w:tmpl w:val="92369212"/>
    <w:numStyleLink w:val="CurrentList1"/>
  </w:abstractNum>
  <w:abstractNum w:abstractNumId="8" w15:restartNumberingAfterBreak="0">
    <w:nsid w:val="031164AD"/>
    <w:multiLevelType w:val="multilevel"/>
    <w:tmpl w:val="9ACE6A4C"/>
    <w:lvl w:ilvl="0">
      <w:start w:val="1"/>
      <w:numFmt w:val="bullet"/>
      <w:lvlText w:val="o"/>
      <w:lvlJc w:val="left"/>
      <w:pPr>
        <w:ind w:left="643" w:hanging="360"/>
      </w:pPr>
      <w:rPr>
        <w:rFonts w:ascii="Courier New" w:hAnsi="Courier New" w:cs="Courier New" w:hint="default"/>
        <w:sz w:val="20"/>
        <w:szCs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9" w15:restartNumberingAfterBreak="0">
    <w:nsid w:val="03493AB8"/>
    <w:multiLevelType w:val="multilevel"/>
    <w:tmpl w:val="92369212"/>
    <w:lvl w:ilvl="0">
      <w:start w:val="1"/>
      <w:numFmt w:val="bullet"/>
      <w:lvlText w:val=""/>
      <w:lvlJc w:val="left"/>
      <w:pPr>
        <w:ind w:left="643" w:hanging="360"/>
      </w:pPr>
      <w:rPr>
        <w:rFonts w:ascii="Symbol" w:hAnsi="Symbol" w:hint="default"/>
        <w:sz w:val="20"/>
        <w:szCs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10" w15:restartNumberingAfterBreak="0">
    <w:nsid w:val="05B51EBF"/>
    <w:multiLevelType w:val="hybridMultilevel"/>
    <w:tmpl w:val="620820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05E43AD8"/>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95F2DAB"/>
    <w:multiLevelType w:val="hybridMultilevel"/>
    <w:tmpl w:val="879E25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B4B680A"/>
    <w:multiLevelType w:val="hybridMultilevel"/>
    <w:tmpl w:val="FE7A5B9C"/>
    <w:lvl w:ilvl="0" w:tplc="08090001">
      <w:start w:val="1"/>
      <w:numFmt w:val="bullet"/>
      <w:lvlText w:val=""/>
      <w:lvlJc w:val="left"/>
      <w:pPr>
        <w:ind w:left="360" w:hanging="360"/>
      </w:pPr>
      <w:rPr>
        <w:rFonts w:ascii="Symbol" w:hAnsi="Symbol" w:hint="default"/>
        <w:sz w:val="20"/>
        <w:szCs w:val="20"/>
      </w:rPr>
    </w:lvl>
    <w:lvl w:ilvl="1" w:tplc="FFFFFFFF">
      <w:start w:val="1"/>
      <w:numFmt w:val="bullet"/>
      <w:lvlText w:val="o"/>
      <w:lvlJc w:val="left"/>
      <w:pPr>
        <w:ind w:left="1080" w:hanging="360"/>
      </w:pPr>
      <w:rPr>
        <w:rFonts w:ascii="Courier New" w:hAnsi="Courier New" w:cs="Courier New" w:hint="default"/>
        <w:sz w:val="20"/>
        <w:szCs w:val="2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B904E1F"/>
    <w:multiLevelType w:val="hybridMultilevel"/>
    <w:tmpl w:val="A60A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C52E0F"/>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0DA52087"/>
    <w:multiLevelType w:val="multilevel"/>
    <w:tmpl w:val="92369212"/>
    <w:numStyleLink w:val="CurrentList1"/>
  </w:abstractNum>
  <w:abstractNum w:abstractNumId="17" w15:restartNumberingAfterBreak="0">
    <w:nsid w:val="0EF34269"/>
    <w:multiLevelType w:val="hybridMultilevel"/>
    <w:tmpl w:val="55CCF938"/>
    <w:lvl w:ilvl="0" w:tplc="587CF4D0">
      <w:start w:val="1"/>
      <w:numFmt w:val="bullet"/>
      <w:lvlText w:val=""/>
      <w:lvlJc w:val="left"/>
      <w:pPr>
        <w:ind w:left="360" w:hanging="360"/>
      </w:pPr>
      <w:rPr>
        <w:rFonts w:ascii="Symbol" w:hAnsi="Symbol" w:hint="default"/>
        <w:sz w:val="20"/>
        <w:szCs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0F4139E8"/>
    <w:multiLevelType w:val="hybridMultilevel"/>
    <w:tmpl w:val="FFFFFFFF"/>
    <w:lvl w:ilvl="0" w:tplc="FA32FFB4">
      <w:start w:val="1"/>
      <w:numFmt w:val="bullet"/>
      <w:lvlText w:val=""/>
      <w:lvlJc w:val="left"/>
      <w:pPr>
        <w:ind w:left="360" w:hanging="360"/>
      </w:pPr>
      <w:rPr>
        <w:rFonts w:ascii="Symbol" w:hAnsi="Symbol" w:hint="default"/>
      </w:rPr>
    </w:lvl>
    <w:lvl w:ilvl="1" w:tplc="5DF05816">
      <w:start w:val="1"/>
      <w:numFmt w:val="bullet"/>
      <w:lvlText w:val="o"/>
      <w:lvlJc w:val="left"/>
      <w:pPr>
        <w:ind w:left="1080" w:hanging="360"/>
      </w:pPr>
      <w:rPr>
        <w:rFonts w:ascii="Courier New" w:hAnsi="Courier New" w:hint="default"/>
      </w:rPr>
    </w:lvl>
    <w:lvl w:ilvl="2" w:tplc="A9DC0850">
      <w:start w:val="1"/>
      <w:numFmt w:val="bullet"/>
      <w:lvlText w:val=""/>
      <w:lvlJc w:val="left"/>
      <w:pPr>
        <w:ind w:left="1800" w:hanging="360"/>
      </w:pPr>
      <w:rPr>
        <w:rFonts w:ascii="Wingdings" w:hAnsi="Wingdings" w:hint="default"/>
      </w:rPr>
    </w:lvl>
    <w:lvl w:ilvl="3" w:tplc="5D723B30">
      <w:start w:val="1"/>
      <w:numFmt w:val="bullet"/>
      <w:lvlText w:val=""/>
      <w:lvlJc w:val="left"/>
      <w:pPr>
        <w:ind w:left="2520" w:hanging="360"/>
      </w:pPr>
      <w:rPr>
        <w:rFonts w:ascii="Symbol" w:hAnsi="Symbol" w:hint="default"/>
      </w:rPr>
    </w:lvl>
    <w:lvl w:ilvl="4" w:tplc="11E495AA">
      <w:start w:val="1"/>
      <w:numFmt w:val="bullet"/>
      <w:lvlText w:val="o"/>
      <w:lvlJc w:val="left"/>
      <w:pPr>
        <w:ind w:left="3240" w:hanging="360"/>
      </w:pPr>
      <w:rPr>
        <w:rFonts w:ascii="Courier New" w:hAnsi="Courier New" w:hint="default"/>
      </w:rPr>
    </w:lvl>
    <w:lvl w:ilvl="5" w:tplc="2B2E0DDE">
      <w:start w:val="1"/>
      <w:numFmt w:val="bullet"/>
      <w:lvlText w:val=""/>
      <w:lvlJc w:val="left"/>
      <w:pPr>
        <w:ind w:left="3960" w:hanging="360"/>
      </w:pPr>
      <w:rPr>
        <w:rFonts w:ascii="Wingdings" w:hAnsi="Wingdings" w:hint="default"/>
      </w:rPr>
    </w:lvl>
    <w:lvl w:ilvl="6" w:tplc="4FC2483A">
      <w:start w:val="1"/>
      <w:numFmt w:val="bullet"/>
      <w:lvlText w:val=""/>
      <w:lvlJc w:val="left"/>
      <w:pPr>
        <w:ind w:left="4680" w:hanging="360"/>
      </w:pPr>
      <w:rPr>
        <w:rFonts w:ascii="Symbol" w:hAnsi="Symbol" w:hint="default"/>
      </w:rPr>
    </w:lvl>
    <w:lvl w:ilvl="7" w:tplc="4E1ACE26">
      <w:start w:val="1"/>
      <w:numFmt w:val="bullet"/>
      <w:lvlText w:val="o"/>
      <w:lvlJc w:val="left"/>
      <w:pPr>
        <w:ind w:left="5400" w:hanging="360"/>
      </w:pPr>
      <w:rPr>
        <w:rFonts w:ascii="Courier New" w:hAnsi="Courier New" w:hint="default"/>
      </w:rPr>
    </w:lvl>
    <w:lvl w:ilvl="8" w:tplc="0B946DD8">
      <w:start w:val="1"/>
      <w:numFmt w:val="bullet"/>
      <w:lvlText w:val=""/>
      <w:lvlJc w:val="left"/>
      <w:pPr>
        <w:ind w:left="6120" w:hanging="360"/>
      </w:pPr>
      <w:rPr>
        <w:rFonts w:ascii="Wingdings" w:hAnsi="Wingdings" w:hint="default"/>
      </w:rPr>
    </w:lvl>
  </w:abstractNum>
  <w:abstractNum w:abstractNumId="19" w15:restartNumberingAfterBreak="0">
    <w:nsid w:val="0F73748E"/>
    <w:multiLevelType w:val="multilevel"/>
    <w:tmpl w:val="92369212"/>
    <w:lvl w:ilvl="0">
      <w:start w:val="1"/>
      <w:numFmt w:val="bullet"/>
      <w:lvlText w:val=""/>
      <w:lvlJc w:val="left"/>
      <w:pPr>
        <w:ind w:left="643" w:hanging="360"/>
      </w:pPr>
      <w:rPr>
        <w:rFonts w:ascii="Symbol" w:hAnsi="Symbol" w:hint="default"/>
        <w:sz w:val="20"/>
        <w:szCs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20" w15:restartNumberingAfterBreak="0">
    <w:nsid w:val="0FCF2480"/>
    <w:multiLevelType w:val="hybridMultilevel"/>
    <w:tmpl w:val="E49A95A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111A5014"/>
    <w:multiLevelType w:val="multilevel"/>
    <w:tmpl w:val="92369212"/>
    <w:numStyleLink w:val="CurrentList1"/>
  </w:abstractNum>
  <w:abstractNum w:abstractNumId="22" w15:restartNumberingAfterBreak="0">
    <w:nsid w:val="11274283"/>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113F6D4E"/>
    <w:multiLevelType w:val="hybridMultilevel"/>
    <w:tmpl w:val="FFFFFFFF"/>
    <w:lvl w:ilvl="0" w:tplc="B7280960">
      <w:start w:val="1"/>
      <w:numFmt w:val="bullet"/>
      <w:lvlText w:val=""/>
      <w:lvlJc w:val="left"/>
      <w:pPr>
        <w:ind w:left="720" w:hanging="360"/>
      </w:pPr>
      <w:rPr>
        <w:rFonts w:ascii="Symbol" w:hAnsi="Symbol" w:hint="default"/>
      </w:rPr>
    </w:lvl>
    <w:lvl w:ilvl="1" w:tplc="2D486844">
      <w:start w:val="1"/>
      <w:numFmt w:val="bullet"/>
      <w:lvlText w:val="o"/>
      <w:lvlJc w:val="left"/>
      <w:pPr>
        <w:ind w:left="1440" w:hanging="360"/>
      </w:pPr>
      <w:rPr>
        <w:rFonts w:ascii="Courier New" w:hAnsi="Courier New" w:hint="default"/>
      </w:rPr>
    </w:lvl>
    <w:lvl w:ilvl="2" w:tplc="64428CA2">
      <w:start w:val="1"/>
      <w:numFmt w:val="bullet"/>
      <w:lvlText w:val=""/>
      <w:lvlJc w:val="left"/>
      <w:pPr>
        <w:ind w:left="2160" w:hanging="360"/>
      </w:pPr>
      <w:rPr>
        <w:rFonts w:ascii="Wingdings" w:hAnsi="Wingdings" w:hint="default"/>
      </w:rPr>
    </w:lvl>
    <w:lvl w:ilvl="3" w:tplc="C58ACF8E">
      <w:start w:val="1"/>
      <w:numFmt w:val="bullet"/>
      <w:lvlText w:val=""/>
      <w:lvlJc w:val="left"/>
      <w:pPr>
        <w:ind w:left="2880" w:hanging="360"/>
      </w:pPr>
      <w:rPr>
        <w:rFonts w:ascii="Symbol" w:hAnsi="Symbol" w:hint="default"/>
      </w:rPr>
    </w:lvl>
    <w:lvl w:ilvl="4" w:tplc="219E2A92">
      <w:start w:val="1"/>
      <w:numFmt w:val="bullet"/>
      <w:lvlText w:val="o"/>
      <w:lvlJc w:val="left"/>
      <w:pPr>
        <w:ind w:left="3600" w:hanging="360"/>
      </w:pPr>
      <w:rPr>
        <w:rFonts w:ascii="Courier New" w:hAnsi="Courier New" w:hint="default"/>
      </w:rPr>
    </w:lvl>
    <w:lvl w:ilvl="5" w:tplc="A0D0B86E">
      <w:start w:val="1"/>
      <w:numFmt w:val="bullet"/>
      <w:lvlText w:val=""/>
      <w:lvlJc w:val="left"/>
      <w:pPr>
        <w:ind w:left="4320" w:hanging="360"/>
      </w:pPr>
      <w:rPr>
        <w:rFonts w:ascii="Wingdings" w:hAnsi="Wingdings" w:hint="default"/>
      </w:rPr>
    </w:lvl>
    <w:lvl w:ilvl="6" w:tplc="DE6EAD6C">
      <w:start w:val="1"/>
      <w:numFmt w:val="bullet"/>
      <w:lvlText w:val=""/>
      <w:lvlJc w:val="left"/>
      <w:pPr>
        <w:ind w:left="5040" w:hanging="360"/>
      </w:pPr>
      <w:rPr>
        <w:rFonts w:ascii="Symbol" w:hAnsi="Symbol" w:hint="default"/>
      </w:rPr>
    </w:lvl>
    <w:lvl w:ilvl="7" w:tplc="AB3484CA">
      <w:start w:val="1"/>
      <w:numFmt w:val="bullet"/>
      <w:lvlText w:val="o"/>
      <w:lvlJc w:val="left"/>
      <w:pPr>
        <w:ind w:left="5760" w:hanging="360"/>
      </w:pPr>
      <w:rPr>
        <w:rFonts w:ascii="Courier New" w:hAnsi="Courier New" w:hint="default"/>
      </w:rPr>
    </w:lvl>
    <w:lvl w:ilvl="8" w:tplc="C3EA6E6C">
      <w:start w:val="1"/>
      <w:numFmt w:val="bullet"/>
      <w:lvlText w:val=""/>
      <w:lvlJc w:val="left"/>
      <w:pPr>
        <w:ind w:left="6480" w:hanging="360"/>
      </w:pPr>
      <w:rPr>
        <w:rFonts w:ascii="Wingdings" w:hAnsi="Wingdings" w:hint="default"/>
      </w:rPr>
    </w:lvl>
  </w:abstractNum>
  <w:abstractNum w:abstractNumId="24" w15:restartNumberingAfterBreak="0">
    <w:nsid w:val="11CBCCFE"/>
    <w:multiLevelType w:val="hybridMultilevel"/>
    <w:tmpl w:val="FFFFFFFF"/>
    <w:lvl w:ilvl="0" w:tplc="FBC0BB8A">
      <w:start w:val="1"/>
      <w:numFmt w:val="bullet"/>
      <w:lvlText w:val=""/>
      <w:lvlJc w:val="left"/>
      <w:pPr>
        <w:ind w:left="360" w:hanging="360"/>
      </w:pPr>
      <w:rPr>
        <w:rFonts w:ascii="Symbol" w:hAnsi="Symbol" w:hint="default"/>
      </w:rPr>
    </w:lvl>
    <w:lvl w:ilvl="1" w:tplc="449807FE">
      <w:start w:val="1"/>
      <w:numFmt w:val="bullet"/>
      <w:lvlText w:val="o"/>
      <w:lvlJc w:val="left"/>
      <w:pPr>
        <w:ind w:left="1080" w:hanging="360"/>
      </w:pPr>
      <w:rPr>
        <w:rFonts w:ascii="Courier New" w:hAnsi="Courier New" w:hint="default"/>
      </w:rPr>
    </w:lvl>
    <w:lvl w:ilvl="2" w:tplc="F58210EA">
      <w:start w:val="1"/>
      <w:numFmt w:val="bullet"/>
      <w:lvlText w:val=""/>
      <w:lvlJc w:val="left"/>
      <w:pPr>
        <w:ind w:left="1800" w:hanging="360"/>
      </w:pPr>
      <w:rPr>
        <w:rFonts w:ascii="Wingdings" w:hAnsi="Wingdings" w:hint="default"/>
      </w:rPr>
    </w:lvl>
    <w:lvl w:ilvl="3" w:tplc="3DFC4816">
      <w:start w:val="1"/>
      <w:numFmt w:val="bullet"/>
      <w:lvlText w:val=""/>
      <w:lvlJc w:val="left"/>
      <w:pPr>
        <w:ind w:left="2520" w:hanging="360"/>
      </w:pPr>
      <w:rPr>
        <w:rFonts w:ascii="Symbol" w:hAnsi="Symbol" w:hint="default"/>
      </w:rPr>
    </w:lvl>
    <w:lvl w:ilvl="4" w:tplc="E12AB3AE">
      <w:start w:val="1"/>
      <w:numFmt w:val="bullet"/>
      <w:lvlText w:val="o"/>
      <w:lvlJc w:val="left"/>
      <w:pPr>
        <w:ind w:left="3240" w:hanging="360"/>
      </w:pPr>
      <w:rPr>
        <w:rFonts w:ascii="Courier New" w:hAnsi="Courier New" w:hint="default"/>
      </w:rPr>
    </w:lvl>
    <w:lvl w:ilvl="5" w:tplc="D164841C">
      <w:start w:val="1"/>
      <w:numFmt w:val="bullet"/>
      <w:lvlText w:val=""/>
      <w:lvlJc w:val="left"/>
      <w:pPr>
        <w:ind w:left="3960" w:hanging="360"/>
      </w:pPr>
      <w:rPr>
        <w:rFonts w:ascii="Wingdings" w:hAnsi="Wingdings" w:hint="default"/>
      </w:rPr>
    </w:lvl>
    <w:lvl w:ilvl="6" w:tplc="CBC493D4">
      <w:start w:val="1"/>
      <w:numFmt w:val="bullet"/>
      <w:lvlText w:val=""/>
      <w:lvlJc w:val="left"/>
      <w:pPr>
        <w:ind w:left="4680" w:hanging="360"/>
      </w:pPr>
      <w:rPr>
        <w:rFonts w:ascii="Symbol" w:hAnsi="Symbol" w:hint="default"/>
      </w:rPr>
    </w:lvl>
    <w:lvl w:ilvl="7" w:tplc="C25C0026">
      <w:start w:val="1"/>
      <w:numFmt w:val="bullet"/>
      <w:lvlText w:val="o"/>
      <w:lvlJc w:val="left"/>
      <w:pPr>
        <w:ind w:left="5400" w:hanging="360"/>
      </w:pPr>
      <w:rPr>
        <w:rFonts w:ascii="Courier New" w:hAnsi="Courier New" w:hint="default"/>
      </w:rPr>
    </w:lvl>
    <w:lvl w:ilvl="8" w:tplc="11F4158C">
      <w:start w:val="1"/>
      <w:numFmt w:val="bullet"/>
      <w:lvlText w:val=""/>
      <w:lvlJc w:val="left"/>
      <w:pPr>
        <w:ind w:left="6120" w:hanging="360"/>
      </w:pPr>
      <w:rPr>
        <w:rFonts w:ascii="Wingdings" w:hAnsi="Wingdings" w:hint="default"/>
      </w:rPr>
    </w:lvl>
  </w:abstractNum>
  <w:abstractNum w:abstractNumId="25" w15:restartNumberingAfterBreak="0">
    <w:nsid w:val="1267D462"/>
    <w:multiLevelType w:val="hybridMultilevel"/>
    <w:tmpl w:val="FFFFFFFF"/>
    <w:lvl w:ilvl="0" w:tplc="609CD512">
      <w:start w:val="1"/>
      <w:numFmt w:val="bullet"/>
      <w:lvlText w:val=""/>
      <w:lvlJc w:val="left"/>
      <w:pPr>
        <w:ind w:left="360" w:hanging="360"/>
      </w:pPr>
      <w:rPr>
        <w:rFonts w:ascii="Symbol" w:hAnsi="Symbol" w:hint="default"/>
      </w:rPr>
    </w:lvl>
    <w:lvl w:ilvl="1" w:tplc="A590EDC6">
      <w:start w:val="1"/>
      <w:numFmt w:val="bullet"/>
      <w:lvlText w:val="o"/>
      <w:lvlJc w:val="left"/>
      <w:pPr>
        <w:ind w:left="1080" w:hanging="360"/>
      </w:pPr>
      <w:rPr>
        <w:rFonts w:ascii="Courier New" w:hAnsi="Courier New" w:hint="default"/>
      </w:rPr>
    </w:lvl>
    <w:lvl w:ilvl="2" w:tplc="67E41A6C">
      <w:start w:val="1"/>
      <w:numFmt w:val="bullet"/>
      <w:lvlText w:val=""/>
      <w:lvlJc w:val="left"/>
      <w:pPr>
        <w:ind w:left="1800" w:hanging="360"/>
      </w:pPr>
      <w:rPr>
        <w:rFonts w:ascii="Wingdings" w:hAnsi="Wingdings" w:hint="default"/>
      </w:rPr>
    </w:lvl>
    <w:lvl w:ilvl="3" w:tplc="03BA6938">
      <w:start w:val="1"/>
      <w:numFmt w:val="bullet"/>
      <w:lvlText w:val=""/>
      <w:lvlJc w:val="left"/>
      <w:pPr>
        <w:ind w:left="2520" w:hanging="360"/>
      </w:pPr>
      <w:rPr>
        <w:rFonts w:ascii="Symbol" w:hAnsi="Symbol" w:hint="default"/>
      </w:rPr>
    </w:lvl>
    <w:lvl w:ilvl="4" w:tplc="0DBAEC72">
      <w:start w:val="1"/>
      <w:numFmt w:val="bullet"/>
      <w:lvlText w:val="o"/>
      <w:lvlJc w:val="left"/>
      <w:pPr>
        <w:ind w:left="3240" w:hanging="360"/>
      </w:pPr>
      <w:rPr>
        <w:rFonts w:ascii="Courier New" w:hAnsi="Courier New" w:hint="default"/>
      </w:rPr>
    </w:lvl>
    <w:lvl w:ilvl="5" w:tplc="6268C006">
      <w:start w:val="1"/>
      <w:numFmt w:val="bullet"/>
      <w:lvlText w:val=""/>
      <w:lvlJc w:val="left"/>
      <w:pPr>
        <w:ind w:left="3960" w:hanging="360"/>
      </w:pPr>
      <w:rPr>
        <w:rFonts w:ascii="Wingdings" w:hAnsi="Wingdings" w:hint="default"/>
      </w:rPr>
    </w:lvl>
    <w:lvl w:ilvl="6" w:tplc="1DF0E476">
      <w:start w:val="1"/>
      <w:numFmt w:val="bullet"/>
      <w:lvlText w:val=""/>
      <w:lvlJc w:val="left"/>
      <w:pPr>
        <w:ind w:left="4680" w:hanging="360"/>
      </w:pPr>
      <w:rPr>
        <w:rFonts w:ascii="Symbol" w:hAnsi="Symbol" w:hint="default"/>
      </w:rPr>
    </w:lvl>
    <w:lvl w:ilvl="7" w:tplc="00AAB8E2">
      <w:start w:val="1"/>
      <w:numFmt w:val="bullet"/>
      <w:lvlText w:val="o"/>
      <w:lvlJc w:val="left"/>
      <w:pPr>
        <w:ind w:left="5400" w:hanging="360"/>
      </w:pPr>
      <w:rPr>
        <w:rFonts w:ascii="Courier New" w:hAnsi="Courier New" w:hint="default"/>
      </w:rPr>
    </w:lvl>
    <w:lvl w:ilvl="8" w:tplc="51E8CB22">
      <w:start w:val="1"/>
      <w:numFmt w:val="bullet"/>
      <w:lvlText w:val=""/>
      <w:lvlJc w:val="left"/>
      <w:pPr>
        <w:ind w:left="6120" w:hanging="360"/>
      </w:pPr>
      <w:rPr>
        <w:rFonts w:ascii="Wingdings" w:hAnsi="Wingdings" w:hint="default"/>
      </w:rPr>
    </w:lvl>
  </w:abstractNum>
  <w:abstractNum w:abstractNumId="26" w15:restartNumberingAfterBreak="0">
    <w:nsid w:val="12700EEF"/>
    <w:multiLevelType w:val="hybridMultilevel"/>
    <w:tmpl w:val="2390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F87913"/>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13EDD713"/>
    <w:multiLevelType w:val="hybridMultilevel"/>
    <w:tmpl w:val="FFFFFFFF"/>
    <w:lvl w:ilvl="0" w:tplc="9EBC2DE2">
      <w:start w:val="1"/>
      <w:numFmt w:val="bullet"/>
      <w:lvlText w:val=""/>
      <w:lvlJc w:val="left"/>
      <w:pPr>
        <w:ind w:left="720" w:hanging="360"/>
      </w:pPr>
      <w:rPr>
        <w:rFonts w:ascii="Symbol" w:hAnsi="Symbol" w:hint="default"/>
      </w:rPr>
    </w:lvl>
    <w:lvl w:ilvl="1" w:tplc="C5004A2E">
      <w:start w:val="1"/>
      <w:numFmt w:val="bullet"/>
      <w:lvlText w:val="o"/>
      <w:lvlJc w:val="left"/>
      <w:pPr>
        <w:ind w:left="1440" w:hanging="360"/>
      </w:pPr>
      <w:rPr>
        <w:rFonts w:ascii="Courier New" w:hAnsi="Courier New" w:hint="default"/>
      </w:rPr>
    </w:lvl>
    <w:lvl w:ilvl="2" w:tplc="141E3960">
      <w:start w:val="1"/>
      <w:numFmt w:val="bullet"/>
      <w:lvlText w:val=""/>
      <w:lvlJc w:val="left"/>
      <w:pPr>
        <w:ind w:left="2160" w:hanging="360"/>
      </w:pPr>
      <w:rPr>
        <w:rFonts w:ascii="Wingdings" w:hAnsi="Wingdings" w:hint="default"/>
      </w:rPr>
    </w:lvl>
    <w:lvl w:ilvl="3" w:tplc="7F82FE4C">
      <w:start w:val="1"/>
      <w:numFmt w:val="bullet"/>
      <w:lvlText w:val=""/>
      <w:lvlJc w:val="left"/>
      <w:pPr>
        <w:ind w:left="2880" w:hanging="360"/>
      </w:pPr>
      <w:rPr>
        <w:rFonts w:ascii="Symbol" w:hAnsi="Symbol" w:hint="default"/>
      </w:rPr>
    </w:lvl>
    <w:lvl w:ilvl="4" w:tplc="64B0161E">
      <w:start w:val="1"/>
      <w:numFmt w:val="bullet"/>
      <w:lvlText w:val="o"/>
      <w:lvlJc w:val="left"/>
      <w:pPr>
        <w:ind w:left="3600" w:hanging="360"/>
      </w:pPr>
      <w:rPr>
        <w:rFonts w:ascii="Courier New" w:hAnsi="Courier New" w:hint="default"/>
      </w:rPr>
    </w:lvl>
    <w:lvl w:ilvl="5" w:tplc="05E68CA6">
      <w:start w:val="1"/>
      <w:numFmt w:val="bullet"/>
      <w:lvlText w:val=""/>
      <w:lvlJc w:val="left"/>
      <w:pPr>
        <w:ind w:left="4320" w:hanging="360"/>
      </w:pPr>
      <w:rPr>
        <w:rFonts w:ascii="Wingdings" w:hAnsi="Wingdings" w:hint="default"/>
      </w:rPr>
    </w:lvl>
    <w:lvl w:ilvl="6" w:tplc="366EA286">
      <w:start w:val="1"/>
      <w:numFmt w:val="bullet"/>
      <w:lvlText w:val=""/>
      <w:lvlJc w:val="left"/>
      <w:pPr>
        <w:ind w:left="5040" w:hanging="360"/>
      </w:pPr>
      <w:rPr>
        <w:rFonts w:ascii="Symbol" w:hAnsi="Symbol" w:hint="default"/>
      </w:rPr>
    </w:lvl>
    <w:lvl w:ilvl="7" w:tplc="966E6D7C">
      <w:start w:val="1"/>
      <w:numFmt w:val="bullet"/>
      <w:lvlText w:val="o"/>
      <w:lvlJc w:val="left"/>
      <w:pPr>
        <w:ind w:left="5760" w:hanging="360"/>
      </w:pPr>
      <w:rPr>
        <w:rFonts w:ascii="Courier New" w:hAnsi="Courier New" w:hint="default"/>
      </w:rPr>
    </w:lvl>
    <w:lvl w:ilvl="8" w:tplc="AB464E3E">
      <w:start w:val="1"/>
      <w:numFmt w:val="bullet"/>
      <w:lvlText w:val=""/>
      <w:lvlJc w:val="left"/>
      <w:pPr>
        <w:ind w:left="6480" w:hanging="360"/>
      </w:pPr>
      <w:rPr>
        <w:rFonts w:ascii="Wingdings" w:hAnsi="Wingdings" w:hint="default"/>
      </w:rPr>
    </w:lvl>
  </w:abstractNum>
  <w:abstractNum w:abstractNumId="29" w15:restartNumberingAfterBreak="0">
    <w:nsid w:val="144B3B86"/>
    <w:multiLevelType w:val="multilevel"/>
    <w:tmpl w:val="92369212"/>
    <w:lvl w:ilvl="0">
      <w:start w:val="1"/>
      <w:numFmt w:val="bullet"/>
      <w:lvlText w:val=""/>
      <w:lvlJc w:val="left"/>
      <w:pPr>
        <w:ind w:left="643" w:hanging="360"/>
      </w:pPr>
      <w:rPr>
        <w:rFonts w:ascii="Symbol" w:hAnsi="Symbol" w:hint="default"/>
        <w:sz w:val="20"/>
        <w:szCs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0" w15:restartNumberingAfterBreak="0">
    <w:nsid w:val="158B3AFC"/>
    <w:multiLevelType w:val="multilevel"/>
    <w:tmpl w:val="92369212"/>
    <w:styleLink w:val="CurrentList1"/>
    <w:lvl w:ilvl="0">
      <w:start w:val="1"/>
      <w:numFmt w:val="bullet"/>
      <w:lvlText w:val=""/>
      <w:lvlJc w:val="left"/>
      <w:pPr>
        <w:ind w:left="643" w:hanging="360"/>
      </w:pPr>
      <w:rPr>
        <w:rFonts w:ascii="Symbol" w:hAnsi="Symbol" w:hint="default"/>
        <w:sz w:val="20"/>
        <w:szCs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1" w15:restartNumberingAfterBreak="0">
    <w:nsid w:val="166B3345"/>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1676489A"/>
    <w:multiLevelType w:val="hybridMultilevel"/>
    <w:tmpl w:val="FFFFFFFF"/>
    <w:lvl w:ilvl="0" w:tplc="745EC214">
      <w:start w:val="1"/>
      <w:numFmt w:val="bullet"/>
      <w:lvlText w:val=""/>
      <w:lvlJc w:val="left"/>
      <w:pPr>
        <w:ind w:left="720" w:hanging="360"/>
      </w:pPr>
      <w:rPr>
        <w:rFonts w:ascii="Symbol" w:hAnsi="Symbol" w:hint="default"/>
      </w:rPr>
    </w:lvl>
    <w:lvl w:ilvl="1" w:tplc="0546BC8E">
      <w:start w:val="1"/>
      <w:numFmt w:val="bullet"/>
      <w:lvlText w:val="o"/>
      <w:lvlJc w:val="left"/>
      <w:pPr>
        <w:ind w:left="1440" w:hanging="360"/>
      </w:pPr>
      <w:rPr>
        <w:rFonts w:ascii="Courier New" w:hAnsi="Courier New" w:hint="default"/>
      </w:rPr>
    </w:lvl>
    <w:lvl w:ilvl="2" w:tplc="41361F66">
      <w:start w:val="1"/>
      <w:numFmt w:val="bullet"/>
      <w:lvlText w:val=""/>
      <w:lvlJc w:val="left"/>
      <w:pPr>
        <w:ind w:left="2160" w:hanging="360"/>
      </w:pPr>
      <w:rPr>
        <w:rFonts w:ascii="Wingdings" w:hAnsi="Wingdings" w:hint="default"/>
      </w:rPr>
    </w:lvl>
    <w:lvl w:ilvl="3" w:tplc="E9AE6814">
      <w:start w:val="1"/>
      <w:numFmt w:val="bullet"/>
      <w:lvlText w:val=""/>
      <w:lvlJc w:val="left"/>
      <w:pPr>
        <w:ind w:left="2880" w:hanging="360"/>
      </w:pPr>
      <w:rPr>
        <w:rFonts w:ascii="Symbol" w:hAnsi="Symbol" w:hint="default"/>
      </w:rPr>
    </w:lvl>
    <w:lvl w:ilvl="4" w:tplc="455AF42E">
      <w:start w:val="1"/>
      <w:numFmt w:val="bullet"/>
      <w:lvlText w:val="o"/>
      <w:lvlJc w:val="left"/>
      <w:pPr>
        <w:ind w:left="3600" w:hanging="360"/>
      </w:pPr>
      <w:rPr>
        <w:rFonts w:ascii="Courier New" w:hAnsi="Courier New" w:hint="default"/>
      </w:rPr>
    </w:lvl>
    <w:lvl w:ilvl="5" w:tplc="418037FC">
      <w:start w:val="1"/>
      <w:numFmt w:val="bullet"/>
      <w:lvlText w:val=""/>
      <w:lvlJc w:val="left"/>
      <w:pPr>
        <w:ind w:left="4320" w:hanging="360"/>
      </w:pPr>
      <w:rPr>
        <w:rFonts w:ascii="Wingdings" w:hAnsi="Wingdings" w:hint="default"/>
      </w:rPr>
    </w:lvl>
    <w:lvl w:ilvl="6" w:tplc="4FF25F50">
      <w:start w:val="1"/>
      <w:numFmt w:val="bullet"/>
      <w:lvlText w:val=""/>
      <w:lvlJc w:val="left"/>
      <w:pPr>
        <w:ind w:left="5040" w:hanging="360"/>
      </w:pPr>
      <w:rPr>
        <w:rFonts w:ascii="Symbol" w:hAnsi="Symbol" w:hint="default"/>
      </w:rPr>
    </w:lvl>
    <w:lvl w:ilvl="7" w:tplc="F94A402C">
      <w:start w:val="1"/>
      <w:numFmt w:val="bullet"/>
      <w:lvlText w:val="o"/>
      <w:lvlJc w:val="left"/>
      <w:pPr>
        <w:ind w:left="5760" w:hanging="360"/>
      </w:pPr>
      <w:rPr>
        <w:rFonts w:ascii="Courier New" w:hAnsi="Courier New" w:hint="default"/>
      </w:rPr>
    </w:lvl>
    <w:lvl w:ilvl="8" w:tplc="661CA4CE">
      <w:start w:val="1"/>
      <w:numFmt w:val="bullet"/>
      <w:lvlText w:val=""/>
      <w:lvlJc w:val="left"/>
      <w:pPr>
        <w:ind w:left="6480" w:hanging="360"/>
      </w:pPr>
      <w:rPr>
        <w:rFonts w:ascii="Wingdings" w:hAnsi="Wingdings" w:hint="default"/>
      </w:rPr>
    </w:lvl>
  </w:abstractNum>
  <w:abstractNum w:abstractNumId="33" w15:restartNumberingAfterBreak="0">
    <w:nsid w:val="18232B9C"/>
    <w:multiLevelType w:val="hybridMultilevel"/>
    <w:tmpl w:val="71E2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887881A"/>
    <w:multiLevelType w:val="hybridMultilevel"/>
    <w:tmpl w:val="C1D22CA4"/>
    <w:lvl w:ilvl="0" w:tplc="F4BA358C">
      <w:start w:val="1"/>
      <w:numFmt w:val="bullet"/>
      <w:lvlText w:val=""/>
      <w:lvlJc w:val="left"/>
      <w:pPr>
        <w:ind w:left="360" w:hanging="360"/>
      </w:pPr>
      <w:rPr>
        <w:rFonts w:ascii="Symbol" w:hAnsi="Symbol" w:hint="default"/>
      </w:rPr>
    </w:lvl>
    <w:lvl w:ilvl="1" w:tplc="AC105ED2">
      <w:start w:val="1"/>
      <w:numFmt w:val="bullet"/>
      <w:lvlText w:val="o"/>
      <w:lvlJc w:val="left"/>
      <w:pPr>
        <w:ind w:left="1080" w:hanging="360"/>
      </w:pPr>
      <w:rPr>
        <w:rFonts w:ascii="Courier New" w:hAnsi="Courier New" w:hint="default"/>
      </w:rPr>
    </w:lvl>
    <w:lvl w:ilvl="2" w:tplc="37669716">
      <w:start w:val="1"/>
      <w:numFmt w:val="bullet"/>
      <w:lvlText w:val=""/>
      <w:lvlJc w:val="left"/>
      <w:pPr>
        <w:ind w:left="1800" w:hanging="360"/>
      </w:pPr>
      <w:rPr>
        <w:rFonts w:ascii="Wingdings" w:hAnsi="Wingdings" w:hint="default"/>
      </w:rPr>
    </w:lvl>
    <w:lvl w:ilvl="3" w:tplc="90C095E4">
      <w:start w:val="1"/>
      <w:numFmt w:val="bullet"/>
      <w:lvlText w:val=""/>
      <w:lvlJc w:val="left"/>
      <w:pPr>
        <w:ind w:left="2520" w:hanging="360"/>
      </w:pPr>
      <w:rPr>
        <w:rFonts w:ascii="Symbol" w:hAnsi="Symbol" w:hint="default"/>
      </w:rPr>
    </w:lvl>
    <w:lvl w:ilvl="4" w:tplc="B50AB670">
      <w:start w:val="1"/>
      <w:numFmt w:val="bullet"/>
      <w:lvlText w:val="o"/>
      <w:lvlJc w:val="left"/>
      <w:pPr>
        <w:ind w:left="3240" w:hanging="360"/>
      </w:pPr>
      <w:rPr>
        <w:rFonts w:ascii="Courier New" w:hAnsi="Courier New" w:hint="default"/>
      </w:rPr>
    </w:lvl>
    <w:lvl w:ilvl="5" w:tplc="8D706C90">
      <w:start w:val="1"/>
      <w:numFmt w:val="bullet"/>
      <w:lvlText w:val=""/>
      <w:lvlJc w:val="left"/>
      <w:pPr>
        <w:ind w:left="3960" w:hanging="360"/>
      </w:pPr>
      <w:rPr>
        <w:rFonts w:ascii="Wingdings" w:hAnsi="Wingdings" w:hint="default"/>
      </w:rPr>
    </w:lvl>
    <w:lvl w:ilvl="6" w:tplc="43B880A2">
      <w:start w:val="1"/>
      <w:numFmt w:val="bullet"/>
      <w:lvlText w:val=""/>
      <w:lvlJc w:val="left"/>
      <w:pPr>
        <w:ind w:left="4680" w:hanging="360"/>
      </w:pPr>
      <w:rPr>
        <w:rFonts w:ascii="Symbol" w:hAnsi="Symbol" w:hint="default"/>
      </w:rPr>
    </w:lvl>
    <w:lvl w:ilvl="7" w:tplc="3A846AF4">
      <w:start w:val="1"/>
      <w:numFmt w:val="bullet"/>
      <w:lvlText w:val="o"/>
      <w:lvlJc w:val="left"/>
      <w:pPr>
        <w:ind w:left="5400" w:hanging="360"/>
      </w:pPr>
      <w:rPr>
        <w:rFonts w:ascii="Courier New" w:hAnsi="Courier New" w:hint="default"/>
      </w:rPr>
    </w:lvl>
    <w:lvl w:ilvl="8" w:tplc="805A81EA">
      <w:start w:val="1"/>
      <w:numFmt w:val="bullet"/>
      <w:lvlText w:val=""/>
      <w:lvlJc w:val="left"/>
      <w:pPr>
        <w:ind w:left="6120" w:hanging="360"/>
      </w:pPr>
      <w:rPr>
        <w:rFonts w:ascii="Wingdings" w:hAnsi="Wingdings" w:hint="default"/>
      </w:rPr>
    </w:lvl>
  </w:abstractNum>
  <w:abstractNum w:abstractNumId="35" w15:restartNumberingAfterBreak="0">
    <w:nsid w:val="1A486AC0"/>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1A514F74"/>
    <w:multiLevelType w:val="multilevel"/>
    <w:tmpl w:val="92369212"/>
    <w:numStyleLink w:val="CurrentList1"/>
  </w:abstractNum>
  <w:abstractNum w:abstractNumId="37" w15:restartNumberingAfterBreak="0">
    <w:nsid w:val="1B042DAD"/>
    <w:multiLevelType w:val="multilevel"/>
    <w:tmpl w:val="92369212"/>
    <w:lvl w:ilvl="0">
      <w:start w:val="1"/>
      <w:numFmt w:val="bullet"/>
      <w:lvlText w:val=""/>
      <w:lvlJc w:val="left"/>
      <w:pPr>
        <w:ind w:left="643" w:hanging="360"/>
      </w:pPr>
      <w:rPr>
        <w:rFonts w:ascii="Symbol" w:hAnsi="Symbol" w:hint="default"/>
        <w:sz w:val="20"/>
        <w:szCs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8" w15:restartNumberingAfterBreak="0">
    <w:nsid w:val="1D0F7357"/>
    <w:multiLevelType w:val="hybridMultilevel"/>
    <w:tmpl w:val="39CA4C38"/>
    <w:lvl w:ilvl="0" w:tplc="587CF4D0">
      <w:start w:val="1"/>
      <w:numFmt w:val="bullet"/>
      <w:lvlText w:val=""/>
      <w:lvlJc w:val="left"/>
      <w:pPr>
        <w:ind w:left="360" w:hanging="360"/>
      </w:pPr>
      <w:rPr>
        <w:rFonts w:ascii="Symbol" w:hAnsi="Symbol" w:hint="default"/>
        <w:sz w:val="20"/>
        <w:szCs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 w15:restartNumberingAfterBreak="0">
    <w:nsid w:val="1DA462CD"/>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1DB43DD6"/>
    <w:multiLevelType w:val="hybridMultilevel"/>
    <w:tmpl w:val="1D0E12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1E0A1D6A"/>
    <w:multiLevelType w:val="multilevel"/>
    <w:tmpl w:val="92369212"/>
    <w:numStyleLink w:val="CurrentList1"/>
  </w:abstractNum>
  <w:abstractNum w:abstractNumId="42" w15:restartNumberingAfterBreak="0">
    <w:nsid w:val="218A5814"/>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221E0752"/>
    <w:multiLevelType w:val="hybridMultilevel"/>
    <w:tmpl w:val="2BC69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2D61C1E"/>
    <w:multiLevelType w:val="hybridMultilevel"/>
    <w:tmpl w:val="DD3C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478C612"/>
    <w:multiLevelType w:val="hybridMultilevel"/>
    <w:tmpl w:val="FFFFFFFF"/>
    <w:lvl w:ilvl="0" w:tplc="278ECBD0">
      <w:start w:val="1"/>
      <w:numFmt w:val="bullet"/>
      <w:lvlText w:val=""/>
      <w:lvlJc w:val="left"/>
      <w:pPr>
        <w:ind w:left="720" w:hanging="360"/>
      </w:pPr>
      <w:rPr>
        <w:rFonts w:ascii="Symbol" w:hAnsi="Symbol" w:hint="default"/>
      </w:rPr>
    </w:lvl>
    <w:lvl w:ilvl="1" w:tplc="88940198">
      <w:start w:val="1"/>
      <w:numFmt w:val="bullet"/>
      <w:lvlText w:val="o"/>
      <w:lvlJc w:val="left"/>
      <w:pPr>
        <w:ind w:left="1440" w:hanging="360"/>
      </w:pPr>
      <w:rPr>
        <w:rFonts w:ascii="Courier New" w:hAnsi="Courier New" w:hint="default"/>
      </w:rPr>
    </w:lvl>
    <w:lvl w:ilvl="2" w:tplc="5F583BEC">
      <w:start w:val="1"/>
      <w:numFmt w:val="bullet"/>
      <w:lvlText w:val=""/>
      <w:lvlJc w:val="left"/>
      <w:pPr>
        <w:ind w:left="2160" w:hanging="360"/>
      </w:pPr>
      <w:rPr>
        <w:rFonts w:ascii="Wingdings" w:hAnsi="Wingdings" w:hint="default"/>
      </w:rPr>
    </w:lvl>
    <w:lvl w:ilvl="3" w:tplc="40E6409C">
      <w:start w:val="1"/>
      <w:numFmt w:val="bullet"/>
      <w:lvlText w:val=""/>
      <w:lvlJc w:val="left"/>
      <w:pPr>
        <w:ind w:left="2880" w:hanging="360"/>
      </w:pPr>
      <w:rPr>
        <w:rFonts w:ascii="Symbol" w:hAnsi="Symbol" w:hint="default"/>
      </w:rPr>
    </w:lvl>
    <w:lvl w:ilvl="4" w:tplc="F3BAB554">
      <w:start w:val="1"/>
      <w:numFmt w:val="bullet"/>
      <w:lvlText w:val="o"/>
      <w:lvlJc w:val="left"/>
      <w:pPr>
        <w:ind w:left="3600" w:hanging="360"/>
      </w:pPr>
      <w:rPr>
        <w:rFonts w:ascii="Courier New" w:hAnsi="Courier New" w:hint="default"/>
      </w:rPr>
    </w:lvl>
    <w:lvl w:ilvl="5" w:tplc="EED4026C">
      <w:start w:val="1"/>
      <w:numFmt w:val="bullet"/>
      <w:lvlText w:val=""/>
      <w:lvlJc w:val="left"/>
      <w:pPr>
        <w:ind w:left="4320" w:hanging="360"/>
      </w:pPr>
      <w:rPr>
        <w:rFonts w:ascii="Wingdings" w:hAnsi="Wingdings" w:hint="default"/>
      </w:rPr>
    </w:lvl>
    <w:lvl w:ilvl="6" w:tplc="485456B8">
      <w:start w:val="1"/>
      <w:numFmt w:val="bullet"/>
      <w:lvlText w:val=""/>
      <w:lvlJc w:val="left"/>
      <w:pPr>
        <w:ind w:left="5040" w:hanging="360"/>
      </w:pPr>
      <w:rPr>
        <w:rFonts w:ascii="Symbol" w:hAnsi="Symbol" w:hint="default"/>
      </w:rPr>
    </w:lvl>
    <w:lvl w:ilvl="7" w:tplc="35A2DD5A">
      <w:start w:val="1"/>
      <w:numFmt w:val="bullet"/>
      <w:lvlText w:val="o"/>
      <w:lvlJc w:val="left"/>
      <w:pPr>
        <w:ind w:left="5760" w:hanging="360"/>
      </w:pPr>
      <w:rPr>
        <w:rFonts w:ascii="Courier New" w:hAnsi="Courier New" w:hint="default"/>
      </w:rPr>
    </w:lvl>
    <w:lvl w:ilvl="8" w:tplc="4272A07C">
      <w:start w:val="1"/>
      <w:numFmt w:val="bullet"/>
      <w:lvlText w:val=""/>
      <w:lvlJc w:val="left"/>
      <w:pPr>
        <w:ind w:left="6480" w:hanging="360"/>
      </w:pPr>
      <w:rPr>
        <w:rFonts w:ascii="Wingdings" w:hAnsi="Wingdings" w:hint="default"/>
      </w:rPr>
    </w:lvl>
  </w:abstractNum>
  <w:abstractNum w:abstractNumId="46" w15:restartNumberingAfterBreak="0">
    <w:nsid w:val="2564279C"/>
    <w:multiLevelType w:val="multilevel"/>
    <w:tmpl w:val="92369212"/>
    <w:numStyleLink w:val="CurrentList1"/>
  </w:abstractNum>
  <w:abstractNum w:abstractNumId="47" w15:restartNumberingAfterBreak="0">
    <w:nsid w:val="25920C12"/>
    <w:multiLevelType w:val="hybridMultilevel"/>
    <w:tmpl w:val="C4186CCA"/>
    <w:lvl w:ilvl="0" w:tplc="FEFCD774">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25CF235A"/>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26874988"/>
    <w:multiLevelType w:val="hybridMultilevel"/>
    <w:tmpl w:val="F086FE18"/>
    <w:lvl w:ilvl="0" w:tplc="90FA5656">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27797CF9"/>
    <w:multiLevelType w:val="hybridMultilevel"/>
    <w:tmpl w:val="439E80E8"/>
    <w:lvl w:ilvl="0" w:tplc="405438C4">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1" w15:restartNumberingAfterBreak="0">
    <w:nsid w:val="2A537F88"/>
    <w:multiLevelType w:val="hybridMultilevel"/>
    <w:tmpl w:val="C6C4D66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2" w15:restartNumberingAfterBreak="0">
    <w:nsid w:val="2A827CE7"/>
    <w:multiLevelType w:val="hybridMultilevel"/>
    <w:tmpl w:val="0CF2E7F0"/>
    <w:lvl w:ilvl="0" w:tplc="C2BC18A8">
      <w:start w:val="9"/>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3" w15:restartNumberingAfterBreak="0">
    <w:nsid w:val="2E842D3A"/>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2EB51A71"/>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6" w15:restartNumberingAfterBreak="0">
    <w:nsid w:val="303B74FE"/>
    <w:multiLevelType w:val="multilevel"/>
    <w:tmpl w:val="92369212"/>
    <w:numStyleLink w:val="CurrentList1"/>
  </w:abstractNum>
  <w:abstractNum w:abstractNumId="57" w15:restartNumberingAfterBreak="0">
    <w:nsid w:val="31F6559F"/>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8" w15:restartNumberingAfterBreak="0">
    <w:nsid w:val="32440EF5"/>
    <w:multiLevelType w:val="hybridMultilevel"/>
    <w:tmpl w:val="E7E28218"/>
    <w:lvl w:ilvl="0" w:tplc="FFFFFFFF">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2EC4517"/>
    <w:multiLevelType w:val="hybridMultilevel"/>
    <w:tmpl w:val="B288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39651BB"/>
    <w:multiLevelType w:val="hybridMultilevel"/>
    <w:tmpl w:val="957C2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3D77AB3"/>
    <w:multiLevelType w:val="hybridMultilevel"/>
    <w:tmpl w:val="F87E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3E04E0E"/>
    <w:multiLevelType w:val="multilevel"/>
    <w:tmpl w:val="92369212"/>
    <w:numStyleLink w:val="CurrentList1"/>
  </w:abstractNum>
  <w:abstractNum w:abstractNumId="63" w15:restartNumberingAfterBreak="0">
    <w:nsid w:val="34B96B9A"/>
    <w:multiLevelType w:val="hybridMultilevel"/>
    <w:tmpl w:val="FFFFFFFF"/>
    <w:lvl w:ilvl="0" w:tplc="7BFE5EB8">
      <w:start w:val="1"/>
      <w:numFmt w:val="bullet"/>
      <w:lvlText w:val=""/>
      <w:lvlJc w:val="left"/>
      <w:pPr>
        <w:ind w:left="720" w:hanging="360"/>
      </w:pPr>
      <w:rPr>
        <w:rFonts w:ascii="Symbol" w:hAnsi="Symbol" w:hint="default"/>
      </w:rPr>
    </w:lvl>
    <w:lvl w:ilvl="1" w:tplc="1F14AEC4">
      <w:start w:val="1"/>
      <w:numFmt w:val="bullet"/>
      <w:lvlText w:val="o"/>
      <w:lvlJc w:val="left"/>
      <w:pPr>
        <w:ind w:left="1440" w:hanging="360"/>
      </w:pPr>
      <w:rPr>
        <w:rFonts w:ascii="Courier New" w:hAnsi="Courier New" w:hint="default"/>
      </w:rPr>
    </w:lvl>
    <w:lvl w:ilvl="2" w:tplc="4A6A3F80">
      <w:start w:val="1"/>
      <w:numFmt w:val="bullet"/>
      <w:lvlText w:val=""/>
      <w:lvlJc w:val="left"/>
      <w:pPr>
        <w:ind w:left="2160" w:hanging="360"/>
      </w:pPr>
      <w:rPr>
        <w:rFonts w:ascii="Wingdings" w:hAnsi="Wingdings" w:hint="default"/>
      </w:rPr>
    </w:lvl>
    <w:lvl w:ilvl="3" w:tplc="93E08094">
      <w:start w:val="1"/>
      <w:numFmt w:val="bullet"/>
      <w:lvlText w:val=""/>
      <w:lvlJc w:val="left"/>
      <w:pPr>
        <w:ind w:left="2880" w:hanging="360"/>
      </w:pPr>
      <w:rPr>
        <w:rFonts w:ascii="Symbol" w:hAnsi="Symbol" w:hint="default"/>
      </w:rPr>
    </w:lvl>
    <w:lvl w:ilvl="4" w:tplc="56D49C3A">
      <w:start w:val="1"/>
      <w:numFmt w:val="bullet"/>
      <w:lvlText w:val="o"/>
      <w:lvlJc w:val="left"/>
      <w:pPr>
        <w:ind w:left="3600" w:hanging="360"/>
      </w:pPr>
      <w:rPr>
        <w:rFonts w:ascii="Courier New" w:hAnsi="Courier New" w:hint="default"/>
      </w:rPr>
    </w:lvl>
    <w:lvl w:ilvl="5" w:tplc="CBBA16F4">
      <w:start w:val="1"/>
      <w:numFmt w:val="bullet"/>
      <w:lvlText w:val=""/>
      <w:lvlJc w:val="left"/>
      <w:pPr>
        <w:ind w:left="4320" w:hanging="360"/>
      </w:pPr>
      <w:rPr>
        <w:rFonts w:ascii="Wingdings" w:hAnsi="Wingdings" w:hint="default"/>
      </w:rPr>
    </w:lvl>
    <w:lvl w:ilvl="6" w:tplc="FF8E7C66">
      <w:start w:val="1"/>
      <w:numFmt w:val="bullet"/>
      <w:lvlText w:val=""/>
      <w:lvlJc w:val="left"/>
      <w:pPr>
        <w:ind w:left="5040" w:hanging="360"/>
      </w:pPr>
      <w:rPr>
        <w:rFonts w:ascii="Symbol" w:hAnsi="Symbol" w:hint="default"/>
      </w:rPr>
    </w:lvl>
    <w:lvl w:ilvl="7" w:tplc="E1FE5F7C">
      <w:start w:val="1"/>
      <w:numFmt w:val="bullet"/>
      <w:lvlText w:val="o"/>
      <w:lvlJc w:val="left"/>
      <w:pPr>
        <w:ind w:left="5760" w:hanging="360"/>
      </w:pPr>
      <w:rPr>
        <w:rFonts w:ascii="Courier New" w:hAnsi="Courier New" w:hint="default"/>
      </w:rPr>
    </w:lvl>
    <w:lvl w:ilvl="8" w:tplc="7C649B82">
      <w:start w:val="1"/>
      <w:numFmt w:val="bullet"/>
      <w:lvlText w:val=""/>
      <w:lvlJc w:val="left"/>
      <w:pPr>
        <w:ind w:left="6480" w:hanging="360"/>
      </w:pPr>
      <w:rPr>
        <w:rFonts w:ascii="Wingdings" w:hAnsi="Wingdings" w:hint="default"/>
      </w:rPr>
    </w:lvl>
  </w:abstractNum>
  <w:abstractNum w:abstractNumId="64" w15:restartNumberingAfterBreak="0">
    <w:nsid w:val="38817EF5"/>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5" w15:restartNumberingAfterBreak="0">
    <w:nsid w:val="38E0249C"/>
    <w:multiLevelType w:val="hybridMultilevel"/>
    <w:tmpl w:val="811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9040B82"/>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7" w15:restartNumberingAfterBreak="0">
    <w:nsid w:val="396E004D"/>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8" w15:restartNumberingAfterBreak="0">
    <w:nsid w:val="3BA434D9"/>
    <w:multiLevelType w:val="hybridMultilevel"/>
    <w:tmpl w:val="F3B2BA16"/>
    <w:lvl w:ilvl="0" w:tplc="0809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080" w:hanging="360"/>
      </w:pPr>
      <w:rPr>
        <w:rFonts w:ascii="Courier New" w:hAnsi="Courier New" w:cs="Courier New" w:hint="default"/>
        <w:sz w:val="20"/>
        <w:szCs w:val="2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40320E58"/>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0" w15:restartNumberingAfterBreak="0">
    <w:nsid w:val="4108021A"/>
    <w:multiLevelType w:val="multilevel"/>
    <w:tmpl w:val="92369212"/>
    <w:numStyleLink w:val="CurrentList1"/>
  </w:abstractNum>
  <w:abstractNum w:abstractNumId="71" w15:restartNumberingAfterBreak="0">
    <w:nsid w:val="430F48F2"/>
    <w:multiLevelType w:val="hybridMultilevel"/>
    <w:tmpl w:val="8594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3246BB5"/>
    <w:multiLevelType w:val="hybridMultilevel"/>
    <w:tmpl w:val="771CE0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3" w15:restartNumberingAfterBreak="0">
    <w:nsid w:val="441A75D9"/>
    <w:multiLevelType w:val="hybridMultilevel"/>
    <w:tmpl w:val="FFFFFFFF"/>
    <w:lvl w:ilvl="0" w:tplc="604E2FCA">
      <w:start w:val="1"/>
      <w:numFmt w:val="bullet"/>
      <w:lvlText w:val=""/>
      <w:lvlJc w:val="left"/>
      <w:pPr>
        <w:ind w:left="360" w:hanging="360"/>
      </w:pPr>
      <w:rPr>
        <w:rFonts w:ascii="Symbol" w:hAnsi="Symbol" w:hint="default"/>
      </w:rPr>
    </w:lvl>
    <w:lvl w:ilvl="1" w:tplc="CD0A9138">
      <w:start w:val="1"/>
      <w:numFmt w:val="bullet"/>
      <w:lvlText w:val="o"/>
      <w:lvlJc w:val="left"/>
      <w:pPr>
        <w:ind w:left="1080" w:hanging="360"/>
      </w:pPr>
      <w:rPr>
        <w:rFonts w:ascii="Courier New" w:hAnsi="Courier New" w:hint="default"/>
      </w:rPr>
    </w:lvl>
    <w:lvl w:ilvl="2" w:tplc="75B28DFE">
      <w:start w:val="1"/>
      <w:numFmt w:val="bullet"/>
      <w:lvlText w:val=""/>
      <w:lvlJc w:val="left"/>
      <w:pPr>
        <w:ind w:left="1800" w:hanging="360"/>
      </w:pPr>
      <w:rPr>
        <w:rFonts w:ascii="Wingdings" w:hAnsi="Wingdings" w:hint="default"/>
      </w:rPr>
    </w:lvl>
    <w:lvl w:ilvl="3" w:tplc="BA7EEF2A">
      <w:start w:val="1"/>
      <w:numFmt w:val="bullet"/>
      <w:lvlText w:val=""/>
      <w:lvlJc w:val="left"/>
      <w:pPr>
        <w:ind w:left="2520" w:hanging="360"/>
      </w:pPr>
      <w:rPr>
        <w:rFonts w:ascii="Symbol" w:hAnsi="Symbol" w:hint="default"/>
      </w:rPr>
    </w:lvl>
    <w:lvl w:ilvl="4" w:tplc="B03A292A">
      <w:start w:val="1"/>
      <w:numFmt w:val="bullet"/>
      <w:lvlText w:val="o"/>
      <w:lvlJc w:val="left"/>
      <w:pPr>
        <w:ind w:left="3240" w:hanging="360"/>
      </w:pPr>
      <w:rPr>
        <w:rFonts w:ascii="Courier New" w:hAnsi="Courier New" w:hint="default"/>
      </w:rPr>
    </w:lvl>
    <w:lvl w:ilvl="5" w:tplc="7C96F958">
      <w:start w:val="1"/>
      <w:numFmt w:val="bullet"/>
      <w:lvlText w:val=""/>
      <w:lvlJc w:val="left"/>
      <w:pPr>
        <w:ind w:left="3960" w:hanging="360"/>
      </w:pPr>
      <w:rPr>
        <w:rFonts w:ascii="Wingdings" w:hAnsi="Wingdings" w:hint="default"/>
      </w:rPr>
    </w:lvl>
    <w:lvl w:ilvl="6" w:tplc="4796A840">
      <w:start w:val="1"/>
      <w:numFmt w:val="bullet"/>
      <w:lvlText w:val=""/>
      <w:lvlJc w:val="left"/>
      <w:pPr>
        <w:ind w:left="4680" w:hanging="360"/>
      </w:pPr>
      <w:rPr>
        <w:rFonts w:ascii="Symbol" w:hAnsi="Symbol" w:hint="default"/>
      </w:rPr>
    </w:lvl>
    <w:lvl w:ilvl="7" w:tplc="1B087202">
      <w:start w:val="1"/>
      <w:numFmt w:val="bullet"/>
      <w:lvlText w:val="o"/>
      <w:lvlJc w:val="left"/>
      <w:pPr>
        <w:ind w:left="5400" w:hanging="360"/>
      </w:pPr>
      <w:rPr>
        <w:rFonts w:ascii="Courier New" w:hAnsi="Courier New" w:hint="default"/>
      </w:rPr>
    </w:lvl>
    <w:lvl w:ilvl="8" w:tplc="4F167750">
      <w:start w:val="1"/>
      <w:numFmt w:val="bullet"/>
      <w:lvlText w:val=""/>
      <w:lvlJc w:val="left"/>
      <w:pPr>
        <w:ind w:left="6120" w:hanging="360"/>
      </w:pPr>
      <w:rPr>
        <w:rFonts w:ascii="Wingdings" w:hAnsi="Wingdings" w:hint="default"/>
      </w:rPr>
    </w:lvl>
  </w:abstractNum>
  <w:abstractNum w:abstractNumId="74" w15:restartNumberingAfterBreak="0">
    <w:nsid w:val="45575F70"/>
    <w:multiLevelType w:val="multilevel"/>
    <w:tmpl w:val="92369212"/>
    <w:lvl w:ilvl="0">
      <w:start w:val="1"/>
      <w:numFmt w:val="bullet"/>
      <w:lvlText w:val=""/>
      <w:lvlJc w:val="left"/>
      <w:pPr>
        <w:ind w:left="643" w:hanging="360"/>
      </w:pPr>
      <w:rPr>
        <w:rFonts w:ascii="Symbol" w:hAnsi="Symbol" w:hint="default"/>
        <w:sz w:val="20"/>
        <w:szCs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75" w15:restartNumberingAfterBreak="0">
    <w:nsid w:val="46481734"/>
    <w:multiLevelType w:val="hybridMultilevel"/>
    <w:tmpl w:val="FFFFFFFF"/>
    <w:lvl w:ilvl="0" w:tplc="ED9AF572">
      <w:start w:val="1"/>
      <w:numFmt w:val="bullet"/>
      <w:lvlText w:val=""/>
      <w:lvlJc w:val="left"/>
      <w:pPr>
        <w:ind w:left="720" w:hanging="360"/>
      </w:pPr>
      <w:rPr>
        <w:rFonts w:ascii="Symbol" w:hAnsi="Symbol" w:hint="default"/>
      </w:rPr>
    </w:lvl>
    <w:lvl w:ilvl="1" w:tplc="A962ABF0">
      <w:start w:val="1"/>
      <w:numFmt w:val="bullet"/>
      <w:lvlText w:val="o"/>
      <w:lvlJc w:val="left"/>
      <w:pPr>
        <w:ind w:left="1440" w:hanging="360"/>
      </w:pPr>
      <w:rPr>
        <w:rFonts w:ascii="Courier New" w:hAnsi="Courier New" w:hint="default"/>
      </w:rPr>
    </w:lvl>
    <w:lvl w:ilvl="2" w:tplc="C0D8DB0E">
      <w:start w:val="1"/>
      <w:numFmt w:val="bullet"/>
      <w:lvlText w:val=""/>
      <w:lvlJc w:val="left"/>
      <w:pPr>
        <w:ind w:left="2160" w:hanging="360"/>
      </w:pPr>
      <w:rPr>
        <w:rFonts w:ascii="Wingdings" w:hAnsi="Wingdings" w:hint="default"/>
      </w:rPr>
    </w:lvl>
    <w:lvl w:ilvl="3" w:tplc="580AEE0A">
      <w:start w:val="1"/>
      <w:numFmt w:val="bullet"/>
      <w:lvlText w:val=""/>
      <w:lvlJc w:val="left"/>
      <w:pPr>
        <w:ind w:left="2880" w:hanging="360"/>
      </w:pPr>
      <w:rPr>
        <w:rFonts w:ascii="Symbol" w:hAnsi="Symbol" w:hint="default"/>
      </w:rPr>
    </w:lvl>
    <w:lvl w:ilvl="4" w:tplc="AD8EA550">
      <w:start w:val="1"/>
      <w:numFmt w:val="bullet"/>
      <w:lvlText w:val="o"/>
      <w:lvlJc w:val="left"/>
      <w:pPr>
        <w:ind w:left="3600" w:hanging="360"/>
      </w:pPr>
      <w:rPr>
        <w:rFonts w:ascii="Courier New" w:hAnsi="Courier New" w:hint="default"/>
      </w:rPr>
    </w:lvl>
    <w:lvl w:ilvl="5" w:tplc="9F54D698">
      <w:start w:val="1"/>
      <w:numFmt w:val="bullet"/>
      <w:lvlText w:val=""/>
      <w:lvlJc w:val="left"/>
      <w:pPr>
        <w:ind w:left="4320" w:hanging="360"/>
      </w:pPr>
      <w:rPr>
        <w:rFonts w:ascii="Wingdings" w:hAnsi="Wingdings" w:hint="default"/>
      </w:rPr>
    </w:lvl>
    <w:lvl w:ilvl="6" w:tplc="47529B22">
      <w:start w:val="1"/>
      <w:numFmt w:val="bullet"/>
      <w:lvlText w:val=""/>
      <w:lvlJc w:val="left"/>
      <w:pPr>
        <w:ind w:left="5040" w:hanging="360"/>
      </w:pPr>
      <w:rPr>
        <w:rFonts w:ascii="Symbol" w:hAnsi="Symbol" w:hint="default"/>
      </w:rPr>
    </w:lvl>
    <w:lvl w:ilvl="7" w:tplc="DE6694B0">
      <w:start w:val="1"/>
      <w:numFmt w:val="bullet"/>
      <w:lvlText w:val="o"/>
      <w:lvlJc w:val="left"/>
      <w:pPr>
        <w:ind w:left="5760" w:hanging="360"/>
      </w:pPr>
      <w:rPr>
        <w:rFonts w:ascii="Courier New" w:hAnsi="Courier New" w:hint="default"/>
      </w:rPr>
    </w:lvl>
    <w:lvl w:ilvl="8" w:tplc="CF64D1E8">
      <w:start w:val="1"/>
      <w:numFmt w:val="bullet"/>
      <w:lvlText w:val=""/>
      <w:lvlJc w:val="left"/>
      <w:pPr>
        <w:ind w:left="6480" w:hanging="360"/>
      </w:pPr>
      <w:rPr>
        <w:rFonts w:ascii="Wingdings" w:hAnsi="Wingdings" w:hint="default"/>
      </w:rPr>
    </w:lvl>
  </w:abstractNum>
  <w:abstractNum w:abstractNumId="76" w15:restartNumberingAfterBreak="0">
    <w:nsid w:val="471AD61B"/>
    <w:multiLevelType w:val="hybridMultilevel"/>
    <w:tmpl w:val="FFFFFFFF"/>
    <w:styleLink w:val="FMListePunkter"/>
    <w:lvl w:ilvl="0" w:tplc="3DD8E382">
      <w:start w:val="1"/>
      <w:numFmt w:val="bullet"/>
      <w:lvlText w:val=""/>
      <w:lvlJc w:val="left"/>
      <w:pPr>
        <w:ind w:left="720" w:hanging="360"/>
      </w:pPr>
      <w:rPr>
        <w:rFonts w:ascii="Symbol" w:hAnsi="Symbol" w:hint="default"/>
      </w:rPr>
    </w:lvl>
    <w:lvl w:ilvl="1" w:tplc="A8F67486">
      <w:start w:val="1"/>
      <w:numFmt w:val="bullet"/>
      <w:lvlText w:val="o"/>
      <w:lvlJc w:val="left"/>
      <w:pPr>
        <w:ind w:left="1440" w:hanging="360"/>
      </w:pPr>
      <w:rPr>
        <w:rFonts w:ascii="Courier New" w:hAnsi="Courier New" w:hint="default"/>
      </w:rPr>
    </w:lvl>
    <w:lvl w:ilvl="2" w:tplc="C2EC8888">
      <w:start w:val="1"/>
      <w:numFmt w:val="bullet"/>
      <w:lvlText w:val=""/>
      <w:lvlJc w:val="left"/>
      <w:pPr>
        <w:ind w:left="2160" w:hanging="360"/>
      </w:pPr>
      <w:rPr>
        <w:rFonts w:ascii="Wingdings" w:hAnsi="Wingdings" w:hint="default"/>
      </w:rPr>
    </w:lvl>
    <w:lvl w:ilvl="3" w:tplc="4CDA9968">
      <w:start w:val="1"/>
      <w:numFmt w:val="bullet"/>
      <w:lvlText w:val=""/>
      <w:lvlJc w:val="left"/>
      <w:pPr>
        <w:ind w:left="2880" w:hanging="360"/>
      </w:pPr>
      <w:rPr>
        <w:rFonts w:ascii="Symbol" w:hAnsi="Symbol" w:hint="default"/>
      </w:rPr>
    </w:lvl>
    <w:lvl w:ilvl="4" w:tplc="D4181718">
      <w:start w:val="1"/>
      <w:numFmt w:val="bullet"/>
      <w:lvlText w:val="o"/>
      <w:lvlJc w:val="left"/>
      <w:pPr>
        <w:ind w:left="3600" w:hanging="360"/>
      </w:pPr>
      <w:rPr>
        <w:rFonts w:ascii="Courier New" w:hAnsi="Courier New" w:hint="default"/>
      </w:rPr>
    </w:lvl>
    <w:lvl w:ilvl="5" w:tplc="4C445854">
      <w:start w:val="1"/>
      <w:numFmt w:val="bullet"/>
      <w:lvlText w:val=""/>
      <w:lvlJc w:val="left"/>
      <w:pPr>
        <w:ind w:left="4320" w:hanging="360"/>
      </w:pPr>
      <w:rPr>
        <w:rFonts w:ascii="Wingdings" w:hAnsi="Wingdings" w:hint="default"/>
      </w:rPr>
    </w:lvl>
    <w:lvl w:ilvl="6" w:tplc="1CE27290">
      <w:start w:val="1"/>
      <w:numFmt w:val="bullet"/>
      <w:lvlText w:val=""/>
      <w:lvlJc w:val="left"/>
      <w:pPr>
        <w:ind w:left="5040" w:hanging="360"/>
      </w:pPr>
      <w:rPr>
        <w:rFonts w:ascii="Symbol" w:hAnsi="Symbol" w:hint="default"/>
      </w:rPr>
    </w:lvl>
    <w:lvl w:ilvl="7" w:tplc="98E625D6">
      <w:start w:val="1"/>
      <w:numFmt w:val="bullet"/>
      <w:lvlText w:val="o"/>
      <w:lvlJc w:val="left"/>
      <w:pPr>
        <w:ind w:left="5760" w:hanging="360"/>
      </w:pPr>
      <w:rPr>
        <w:rFonts w:ascii="Courier New" w:hAnsi="Courier New" w:hint="default"/>
      </w:rPr>
    </w:lvl>
    <w:lvl w:ilvl="8" w:tplc="CF44EAE0">
      <w:start w:val="1"/>
      <w:numFmt w:val="bullet"/>
      <w:lvlText w:val=""/>
      <w:lvlJc w:val="left"/>
      <w:pPr>
        <w:ind w:left="6480" w:hanging="360"/>
      </w:pPr>
      <w:rPr>
        <w:rFonts w:ascii="Wingdings" w:hAnsi="Wingdings" w:hint="default"/>
      </w:rPr>
    </w:lvl>
  </w:abstractNum>
  <w:abstractNum w:abstractNumId="77" w15:restartNumberingAfterBreak="0">
    <w:nsid w:val="48913886"/>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49C77F92"/>
    <w:multiLevelType w:val="hybridMultilevel"/>
    <w:tmpl w:val="FFFFFFFF"/>
    <w:lvl w:ilvl="0" w:tplc="7BF86C92">
      <w:start w:val="1"/>
      <w:numFmt w:val="bullet"/>
      <w:lvlText w:val=""/>
      <w:lvlJc w:val="left"/>
      <w:pPr>
        <w:ind w:left="720" w:hanging="360"/>
      </w:pPr>
      <w:rPr>
        <w:rFonts w:ascii="Symbol" w:hAnsi="Symbol" w:hint="default"/>
      </w:rPr>
    </w:lvl>
    <w:lvl w:ilvl="1" w:tplc="792895EC">
      <w:start w:val="1"/>
      <w:numFmt w:val="bullet"/>
      <w:lvlText w:val="o"/>
      <w:lvlJc w:val="left"/>
      <w:pPr>
        <w:ind w:left="1440" w:hanging="360"/>
      </w:pPr>
      <w:rPr>
        <w:rFonts w:ascii="Courier New" w:hAnsi="Courier New" w:hint="default"/>
      </w:rPr>
    </w:lvl>
    <w:lvl w:ilvl="2" w:tplc="F6B2BC4A">
      <w:start w:val="1"/>
      <w:numFmt w:val="bullet"/>
      <w:lvlText w:val=""/>
      <w:lvlJc w:val="left"/>
      <w:pPr>
        <w:ind w:left="2160" w:hanging="360"/>
      </w:pPr>
      <w:rPr>
        <w:rFonts w:ascii="Wingdings" w:hAnsi="Wingdings" w:hint="default"/>
      </w:rPr>
    </w:lvl>
    <w:lvl w:ilvl="3" w:tplc="D7C6826A">
      <w:start w:val="1"/>
      <w:numFmt w:val="bullet"/>
      <w:lvlText w:val=""/>
      <w:lvlJc w:val="left"/>
      <w:pPr>
        <w:ind w:left="2880" w:hanging="360"/>
      </w:pPr>
      <w:rPr>
        <w:rFonts w:ascii="Symbol" w:hAnsi="Symbol" w:hint="default"/>
      </w:rPr>
    </w:lvl>
    <w:lvl w:ilvl="4" w:tplc="7BE0CE0A">
      <w:start w:val="1"/>
      <w:numFmt w:val="bullet"/>
      <w:lvlText w:val="o"/>
      <w:lvlJc w:val="left"/>
      <w:pPr>
        <w:ind w:left="3600" w:hanging="360"/>
      </w:pPr>
      <w:rPr>
        <w:rFonts w:ascii="Courier New" w:hAnsi="Courier New" w:hint="default"/>
      </w:rPr>
    </w:lvl>
    <w:lvl w:ilvl="5" w:tplc="F9E0A08E">
      <w:start w:val="1"/>
      <w:numFmt w:val="bullet"/>
      <w:lvlText w:val=""/>
      <w:lvlJc w:val="left"/>
      <w:pPr>
        <w:ind w:left="4320" w:hanging="360"/>
      </w:pPr>
      <w:rPr>
        <w:rFonts w:ascii="Wingdings" w:hAnsi="Wingdings" w:hint="default"/>
      </w:rPr>
    </w:lvl>
    <w:lvl w:ilvl="6" w:tplc="1306445C">
      <w:start w:val="1"/>
      <w:numFmt w:val="bullet"/>
      <w:lvlText w:val=""/>
      <w:lvlJc w:val="left"/>
      <w:pPr>
        <w:ind w:left="5040" w:hanging="360"/>
      </w:pPr>
      <w:rPr>
        <w:rFonts w:ascii="Symbol" w:hAnsi="Symbol" w:hint="default"/>
      </w:rPr>
    </w:lvl>
    <w:lvl w:ilvl="7" w:tplc="D424E90E">
      <w:start w:val="1"/>
      <w:numFmt w:val="bullet"/>
      <w:lvlText w:val="o"/>
      <w:lvlJc w:val="left"/>
      <w:pPr>
        <w:ind w:left="5760" w:hanging="360"/>
      </w:pPr>
      <w:rPr>
        <w:rFonts w:ascii="Courier New" w:hAnsi="Courier New" w:hint="default"/>
      </w:rPr>
    </w:lvl>
    <w:lvl w:ilvl="8" w:tplc="74569138">
      <w:start w:val="1"/>
      <w:numFmt w:val="bullet"/>
      <w:lvlText w:val=""/>
      <w:lvlJc w:val="left"/>
      <w:pPr>
        <w:ind w:left="6480" w:hanging="360"/>
      </w:pPr>
      <w:rPr>
        <w:rFonts w:ascii="Wingdings" w:hAnsi="Wingdings" w:hint="default"/>
      </w:rPr>
    </w:lvl>
  </w:abstractNum>
  <w:abstractNum w:abstractNumId="79" w15:restartNumberingAfterBreak="0">
    <w:nsid w:val="4A297172"/>
    <w:multiLevelType w:val="hybridMultilevel"/>
    <w:tmpl w:val="FFFFFFFF"/>
    <w:lvl w:ilvl="0" w:tplc="5EEE43D8">
      <w:start w:val="1"/>
      <w:numFmt w:val="bullet"/>
      <w:lvlText w:val=""/>
      <w:lvlJc w:val="left"/>
      <w:pPr>
        <w:ind w:left="720" w:hanging="360"/>
      </w:pPr>
      <w:rPr>
        <w:rFonts w:ascii="Symbol" w:hAnsi="Symbol" w:hint="default"/>
      </w:rPr>
    </w:lvl>
    <w:lvl w:ilvl="1" w:tplc="24EE4086">
      <w:start w:val="1"/>
      <w:numFmt w:val="bullet"/>
      <w:lvlText w:val="o"/>
      <w:lvlJc w:val="left"/>
      <w:pPr>
        <w:ind w:left="1440" w:hanging="360"/>
      </w:pPr>
      <w:rPr>
        <w:rFonts w:ascii="Courier New" w:hAnsi="Courier New" w:hint="default"/>
      </w:rPr>
    </w:lvl>
    <w:lvl w:ilvl="2" w:tplc="E2BA7540">
      <w:start w:val="1"/>
      <w:numFmt w:val="bullet"/>
      <w:lvlText w:val=""/>
      <w:lvlJc w:val="left"/>
      <w:pPr>
        <w:ind w:left="2160" w:hanging="360"/>
      </w:pPr>
      <w:rPr>
        <w:rFonts w:ascii="Wingdings" w:hAnsi="Wingdings" w:hint="default"/>
      </w:rPr>
    </w:lvl>
    <w:lvl w:ilvl="3" w:tplc="894A810A">
      <w:start w:val="1"/>
      <w:numFmt w:val="bullet"/>
      <w:lvlText w:val=""/>
      <w:lvlJc w:val="left"/>
      <w:pPr>
        <w:ind w:left="2880" w:hanging="360"/>
      </w:pPr>
      <w:rPr>
        <w:rFonts w:ascii="Symbol" w:hAnsi="Symbol" w:hint="default"/>
      </w:rPr>
    </w:lvl>
    <w:lvl w:ilvl="4" w:tplc="EF3EAA92">
      <w:start w:val="1"/>
      <w:numFmt w:val="bullet"/>
      <w:lvlText w:val="o"/>
      <w:lvlJc w:val="left"/>
      <w:pPr>
        <w:ind w:left="3600" w:hanging="360"/>
      </w:pPr>
      <w:rPr>
        <w:rFonts w:ascii="Courier New" w:hAnsi="Courier New" w:hint="default"/>
      </w:rPr>
    </w:lvl>
    <w:lvl w:ilvl="5" w:tplc="1DE8C3BE">
      <w:start w:val="1"/>
      <w:numFmt w:val="bullet"/>
      <w:lvlText w:val=""/>
      <w:lvlJc w:val="left"/>
      <w:pPr>
        <w:ind w:left="4320" w:hanging="360"/>
      </w:pPr>
      <w:rPr>
        <w:rFonts w:ascii="Wingdings" w:hAnsi="Wingdings" w:hint="default"/>
      </w:rPr>
    </w:lvl>
    <w:lvl w:ilvl="6" w:tplc="F5AEBBC4">
      <w:start w:val="1"/>
      <w:numFmt w:val="bullet"/>
      <w:lvlText w:val=""/>
      <w:lvlJc w:val="left"/>
      <w:pPr>
        <w:ind w:left="5040" w:hanging="360"/>
      </w:pPr>
      <w:rPr>
        <w:rFonts w:ascii="Symbol" w:hAnsi="Symbol" w:hint="default"/>
      </w:rPr>
    </w:lvl>
    <w:lvl w:ilvl="7" w:tplc="C37AAE9E">
      <w:start w:val="1"/>
      <w:numFmt w:val="bullet"/>
      <w:lvlText w:val="o"/>
      <w:lvlJc w:val="left"/>
      <w:pPr>
        <w:ind w:left="5760" w:hanging="360"/>
      </w:pPr>
      <w:rPr>
        <w:rFonts w:ascii="Courier New" w:hAnsi="Courier New" w:hint="default"/>
      </w:rPr>
    </w:lvl>
    <w:lvl w:ilvl="8" w:tplc="76306926">
      <w:start w:val="1"/>
      <w:numFmt w:val="bullet"/>
      <w:lvlText w:val=""/>
      <w:lvlJc w:val="left"/>
      <w:pPr>
        <w:ind w:left="6480" w:hanging="360"/>
      </w:pPr>
      <w:rPr>
        <w:rFonts w:ascii="Wingdings" w:hAnsi="Wingdings" w:hint="default"/>
      </w:rPr>
    </w:lvl>
  </w:abstractNum>
  <w:abstractNum w:abstractNumId="80" w15:restartNumberingAfterBreak="0">
    <w:nsid w:val="4BC45163"/>
    <w:multiLevelType w:val="hybridMultilevel"/>
    <w:tmpl w:val="29B09070"/>
    <w:lvl w:ilvl="0" w:tplc="0809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C855392"/>
    <w:multiLevelType w:val="hybridMultilevel"/>
    <w:tmpl w:val="97BA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CC8475A"/>
    <w:multiLevelType w:val="multilevel"/>
    <w:tmpl w:val="92369212"/>
    <w:numStyleLink w:val="CurrentList1"/>
  </w:abstractNum>
  <w:abstractNum w:abstractNumId="83" w15:restartNumberingAfterBreak="0">
    <w:nsid w:val="4CD26808"/>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4" w15:restartNumberingAfterBreak="0">
    <w:nsid w:val="4D550B81"/>
    <w:multiLevelType w:val="hybridMultilevel"/>
    <w:tmpl w:val="427043DC"/>
    <w:lvl w:ilvl="0" w:tplc="BEF41734">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5" w15:restartNumberingAfterBreak="0">
    <w:nsid w:val="4D575A21"/>
    <w:multiLevelType w:val="hybridMultilevel"/>
    <w:tmpl w:val="FEA0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F7A44B1"/>
    <w:multiLevelType w:val="hybridMultilevel"/>
    <w:tmpl w:val="DA6875BA"/>
    <w:lvl w:ilvl="0" w:tplc="FFFFFFFF">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15561F7"/>
    <w:multiLevelType w:val="hybridMultilevel"/>
    <w:tmpl w:val="3428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1876526"/>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9" w15:restartNumberingAfterBreak="0">
    <w:nsid w:val="51D52CF7"/>
    <w:multiLevelType w:val="hybridMultilevel"/>
    <w:tmpl w:val="3A146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27939FB"/>
    <w:multiLevelType w:val="hybridMultilevel"/>
    <w:tmpl w:val="48CAC278"/>
    <w:lvl w:ilvl="0" w:tplc="587CF4D0">
      <w:start w:val="1"/>
      <w:numFmt w:val="bullet"/>
      <w:lvlText w:val=""/>
      <w:lvlJc w:val="left"/>
      <w:pPr>
        <w:ind w:left="360" w:hanging="360"/>
      </w:pPr>
      <w:rPr>
        <w:rFonts w:ascii="Symbol" w:hAnsi="Symbol" w:hint="default"/>
        <w:sz w:val="20"/>
        <w:szCs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1" w15:restartNumberingAfterBreak="0">
    <w:nsid w:val="538E2D90"/>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2" w15:restartNumberingAfterBreak="0">
    <w:nsid w:val="545B00B9"/>
    <w:multiLevelType w:val="hybridMultilevel"/>
    <w:tmpl w:val="216A44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3" w15:restartNumberingAfterBreak="0">
    <w:nsid w:val="54D549D2"/>
    <w:multiLevelType w:val="hybridMultilevel"/>
    <w:tmpl w:val="903CB4B4"/>
    <w:lvl w:ilvl="0" w:tplc="FFFFFFFF">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5DB069C"/>
    <w:multiLevelType w:val="hybridMultilevel"/>
    <w:tmpl w:val="316ECCEC"/>
    <w:lvl w:ilvl="0" w:tplc="920684C0">
      <w:start w:val="1"/>
      <w:numFmt w:val="bullet"/>
      <w:pStyle w:val="Listeafsnit"/>
      <w:lvlText w:val=""/>
      <w:lvlJc w:val="left"/>
      <w:pPr>
        <w:tabs>
          <w:tab w:val="num" w:pos="284"/>
        </w:tabs>
        <w:ind w:left="284" w:hanging="284"/>
      </w:pPr>
      <w:rPr>
        <w:rFonts w:ascii="Symbol" w:hAnsi="Symbol" w:hint="default"/>
        <w:color w:val="802F49" w:themeColor="background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5" w15:restartNumberingAfterBreak="0">
    <w:nsid w:val="56553286"/>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6" w15:restartNumberingAfterBreak="0">
    <w:nsid w:val="5658234F"/>
    <w:multiLevelType w:val="hybridMultilevel"/>
    <w:tmpl w:val="9034832A"/>
    <w:lvl w:ilvl="0" w:tplc="CEEA7AE2">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7" w15:restartNumberingAfterBreak="0">
    <w:nsid w:val="566E0D89"/>
    <w:multiLevelType w:val="hybridMultilevel"/>
    <w:tmpl w:val="C10ECBFC"/>
    <w:lvl w:ilvl="0" w:tplc="FFFFFFFF">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8FE5CB2"/>
    <w:multiLevelType w:val="multilevel"/>
    <w:tmpl w:val="92369212"/>
    <w:numStyleLink w:val="CurrentList1"/>
  </w:abstractNum>
  <w:abstractNum w:abstractNumId="99" w15:restartNumberingAfterBreak="0">
    <w:nsid w:val="591658F1"/>
    <w:multiLevelType w:val="hybridMultilevel"/>
    <w:tmpl w:val="5DBA1F76"/>
    <w:lvl w:ilvl="0" w:tplc="5434B9D0">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0" w15:restartNumberingAfterBreak="0">
    <w:nsid w:val="59DA493F"/>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1" w15:restartNumberingAfterBreak="0">
    <w:nsid w:val="59EA2C35"/>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2" w15:restartNumberingAfterBreak="0">
    <w:nsid w:val="5A23392D"/>
    <w:multiLevelType w:val="hybridMultilevel"/>
    <w:tmpl w:val="A422595A"/>
    <w:lvl w:ilvl="0" w:tplc="E9C4C114">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3"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BEA7619"/>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5" w15:restartNumberingAfterBreak="0">
    <w:nsid w:val="5FEC2DBC"/>
    <w:multiLevelType w:val="hybridMultilevel"/>
    <w:tmpl w:val="6DC23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FF806F2"/>
    <w:multiLevelType w:val="multilevel"/>
    <w:tmpl w:val="92369212"/>
    <w:numStyleLink w:val="CurrentList1"/>
  </w:abstractNum>
  <w:abstractNum w:abstractNumId="107"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0AE439B"/>
    <w:multiLevelType w:val="hybridMultilevel"/>
    <w:tmpl w:val="C2F00996"/>
    <w:lvl w:ilvl="0" w:tplc="F7CC00A8">
      <w:start w:val="10"/>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9" w15:restartNumberingAfterBreak="0">
    <w:nsid w:val="60F26A38"/>
    <w:multiLevelType w:val="hybridMultilevel"/>
    <w:tmpl w:val="55505252"/>
    <w:lvl w:ilvl="0" w:tplc="FFFFFFFF">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10B22AD"/>
    <w:multiLevelType w:val="hybridMultilevel"/>
    <w:tmpl w:val="411C4730"/>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080" w:hanging="360"/>
      </w:pPr>
      <w:rPr>
        <w:rFonts w:ascii="Courier New" w:hAnsi="Courier New" w:cs="Courier New" w:hint="default"/>
        <w:sz w:val="20"/>
        <w:szCs w:val="2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6197186E"/>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2" w15:restartNumberingAfterBreak="0">
    <w:nsid w:val="62CA32AD"/>
    <w:multiLevelType w:val="hybridMultilevel"/>
    <w:tmpl w:val="826AB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3A73FF5"/>
    <w:multiLevelType w:val="hybridMultilevel"/>
    <w:tmpl w:val="9A74E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46D7A0D"/>
    <w:multiLevelType w:val="hybridMultilevel"/>
    <w:tmpl w:val="54B03AB6"/>
    <w:lvl w:ilvl="0" w:tplc="CA1E6B76">
      <w:start w:val="7"/>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5" w15:restartNumberingAfterBreak="0">
    <w:nsid w:val="649BF643"/>
    <w:multiLevelType w:val="hybridMultilevel"/>
    <w:tmpl w:val="FFFFFFFF"/>
    <w:lvl w:ilvl="0" w:tplc="02A25AE4">
      <w:start w:val="1"/>
      <w:numFmt w:val="bullet"/>
      <w:lvlText w:val=""/>
      <w:lvlJc w:val="left"/>
      <w:pPr>
        <w:ind w:left="360" w:hanging="360"/>
      </w:pPr>
      <w:rPr>
        <w:rFonts w:ascii="Symbol" w:hAnsi="Symbol" w:hint="default"/>
      </w:rPr>
    </w:lvl>
    <w:lvl w:ilvl="1" w:tplc="78C47984">
      <w:start w:val="1"/>
      <w:numFmt w:val="bullet"/>
      <w:lvlText w:val="o"/>
      <w:lvlJc w:val="left"/>
      <w:pPr>
        <w:ind w:left="1080" w:hanging="360"/>
      </w:pPr>
      <w:rPr>
        <w:rFonts w:ascii="Courier New" w:hAnsi="Courier New" w:hint="default"/>
      </w:rPr>
    </w:lvl>
    <w:lvl w:ilvl="2" w:tplc="63C63D2E">
      <w:start w:val="1"/>
      <w:numFmt w:val="bullet"/>
      <w:lvlText w:val=""/>
      <w:lvlJc w:val="left"/>
      <w:pPr>
        <w:ind w:left="1800" w:hanging="360"/>
      </w:pPr>
      <w:rPr>
        <w:rFonts w:ascii="Wingdings" w:hAnsi="Wingdings" w:hint="default"/>
      </w:rPr>
    </w:lvl>
    <w:lvl w:ilvl="3" w:tplc="8310786A">
      <w:start w:val="1"/>
      <w:numFmt w:val="bullet"/>
      <w:lvlText w:val=""/>
      <w:lvlJc w:val="left"/>
      <w:pPr>
        <w:ind w:left="2520" w:hanging="360"/>
      </w:pPr>
      <w:rPr>
        <w:rFonts w:ascii="Symbol" w:hAnsi="Symbol" w:hint="default"/>
      </w:rPr>
    </w:lvl>
    <w:lvl w:ilvl="4" w:tplc="11C07384">
      <w:start w:val="1"/>
      <w:numFmt w:val="bullet"/>
      <w:lvlText w:val="o"/>
      <w:lvlJc w:val="left"/>
      <w:pPr>
        <w:ind w:left="3240" w:hanging="360"/>
      </w:pPr>
      <w:rPr>
        <w:rFonts w:ascii="Courier New" w:hAnsi="Courier New" w:hint="default"/>
      </w:rPr>
    </w:lvl>
    <w:lvl w:ilvl="5" w:tplc="EDE61B90">
      <w:start w:val="1"/>
      <w:numFmt w:val="bullet"/>
      <w:lvlText w:val=""/>
      <w:lvlJc w:val="left"/>
      <w:pPr>
        <w:ind w:left="3960" w:hanging="360"/>
      </w:pPr>
      <w:rPr>
        <w:rFonts w:ascii="Wingdings" w:hAnsi="Wingdings" w:hint="default"/>
      </w:rPr>
    </w:lvl>
    <w:lvl w:ilvl="6" w:tplc="C5780FCA">
      <w:start w:val="1"/>
      <w:numFmt w:val="bullet"/>
      <w:lvlText w:val=""/>
      <w:lvlJc w:val="left"/>
      <w:pPr>
        <w:ind w:left="4680" w:hanging="360"/>
      </w:pPr>
      <w:rPr>
        <w:rFonts w:ascii="Symbol" w:hAnsi="Symbol" w:hint="default"/>
      </w:rPr>
    </w:lvl>
    <w:lvl w:ilvl="7" w:tplc="3A82E276">
      <w:start w:val="1"/>
      <w:numFmt w:val="bullet"/>
      <w:lvlText w:val="o"/>
      <w:lvlJc w:val="left"/>
      <w:pPr>
        <w:ind w:left="5400" w:hanging="360"/>
      </w:pPr>
      <w:rPr>
        <w:rFonts w:ascii="Courier New" w:hAnsi="Courier New" w:hint="default"/>
      </w:rPr>
    </w:lvl>
    <w:lvl w:ilvl="8" w:tplc="4BD6E064">
      <w:start w:val="1"/>
      <w:numFmt w:val="bullet"/>
      <w:lvlText w:val=""/>
      <w:lvlJc w:val="left"/>
      <w:pPr>
        <w:ind w:left="6120" w:hanging="360"/>
      </w:pPr>
      <w:rPr>
        <w:rFonts w:ascii="Wingdings" w:hAnsi="Wingdings" w:hint="default"/>
      </w:rPr>
    </w:lvl>
  </w:abstractNum>
  <w:abstractNum w:abstractNumId="116" w15:restartNumberingAfterBreak="0">
    <w:nsid w:val="64F42B15"/>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7" w15:restartNumberingAfterBreak="0">
    <w:nsid w:val="6542649C"/>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8" w15:restartNumberingAfterBreak="0">
    <w:nsid w:val="662B535E"/>
    <w:multiLevelType w:val="multilevel"/>
    <w:tmpl w:val="92369212"/>
    <w:numStyleLink w:val="CurrentList1"/>
  </w:abstractNum>
  <w:abstractNum w:abstractNumId="119" w15:restartNumberingAfterBreak="0">
    <w:nsid w:val="670B5D5A"/>
    <w:multiLevelType w:val="hybridMultilevel"/>
    <w:tmpl w:val="860E6154"/>
    <w:lvl w:ilvl="0" w:tplc="2C46DEB6">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0" w15:restartNumberingAfterBreak="0">
    <w:nsid w:val="672C45AD"/>
    <w:multiLevelType w:val="hybridMultilevel"/>
    <w:tmpl w:val="B172E2B4"/>
    <w:lvl w:ilvl="0" w:tplc="FFFFFFFF">
      <w:start w:val="1"/>
      <w:numFmt w:val="bullet"/>
      <w:lvlText w:val=""/>
      <w:lvlJc w:val="left"/>
      <w:pPr>
        <w:ind w:left="720" w:hanging="360"/>
      </w:pPr>
      <w:rPr>
        <w:rFonts w:ascii="Symbol" w:hAnsi="Symbol" w:hint="default"/>
        <w:sz w:val="20"/>
        <w:szCs w:val="20"/>
      </w:rPr>
    </w:lvl>
    <w:lvl w:ilvl="1" w:tplc="79E6ECE2">
      <w:start w:val="1"/>
      <w:numFmt w:val="bullet"/>
      <w:lvlText w:val="o"/>
      <w:lvlJc w:val="left"/>
      <w:pPr>
        <w:ind w:left="1440" w:hanging="360"/>
      </w:pPr>
      <w:rPr>
        <w:rFonts w:ascii="Courier New" w:hAnsi="Courier New" w:cs="Courier New" w:hint="default"/>
        <w:sz w:val="20"/>
        <w:szCs w:val="20"/>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1" w15:restartNumberingAfterBreak="0">
    <w:nsid w:val="680267E4"/>
    <w:multiLevelType w:val="hybridMultilevel"/>
    <w:tmpl w:val="BE22B8BE"/>
    <w:lvl w:ilvl="0" w:tplc="0809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080" w:hanging="360"/>
      </w:pPr>
      <w:rPr>
        <w:rFonts w:ascii="Courier New" w:hAnsi="Courier New" w:cs="Courier New" w:hint="default"/>
        <w:sz w:val="20"/>
        <w:szCs w:val="2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683F7C3E"/>
    <w:multiLevelType w:val="hybridMultilevel"/>
    <w:tmpl w:val="43661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AAEAC24"/>
    <w:multiLevelType w:val="hybridMultilevel"/>
    <w:tmpl w:val="FFFFFFFF"/>
    <w:lvl w:ilvl="0" w:tplc="F6A22F16">
      <w:start w:val="1"/>
      <w:numFmt w:val="bullet"/>
      <w:lvlText w:val=""/>
      <w:lvlJc w:val="left"/>
      <w:pPr>
        <w:ind w:left="720" w:hanging="360"/>
      </w:pPr>
      <w:rPr>
        <w:rFonts w:ascii="Symbol" w:hAnsi="Symbol" w:hint="default"/>
      </w:rPr>
    </w:lvl>
    <w:lvl w:ilvl="1" w:tplc="EB72F1A0">
      <w:start w:val="1"/>
      <w:numFmt w:val="bullet"/>
      <w:lvlText w:val="o"/>
      <w:lvlJc w:val="left"/>
      <w:pPr>
        <w:ind w:left="1440" w:hanging="360"/>
      </w:pPr>
      <w:rPr>
        <w:rFonts w:ascii="Courier New" w:hAnsi="Courier New" w:hint="default"/>
      </w:rPr>
    </w:lvl>
    <w:lvl w:ilvl="2" w:tplc="36F823D0">
      <w:start w:val="1"/>
      <w:numFmt w:val="bullet"/>
      <w:lvlText w:val=""/>
      <w:lvlJc w:val="left"/>
      <w:pPr>
        <w:ind w:left="2160" w:hanging="360"/>
      </w:pPr>
      <w:rPr>
        <w:rFonts w:ascii="Wingdings" w:hAnsi="Wingdings" w:hint="default"/>
      </w:rPr>
    </w:lvl>
    <w:lvl w:ilvl="3" w:tplc="6BA894DC">
      <w:start w:val="1"/>
      <w:numFmt w:val="bullet"/>
      <w:lvlText w:val=""/>
      <w:lvlJc w:val="left"/>
      <w:pPr>
        <w:ind w:left="2880" w:hanging="360"/>
      </w:pPr>
      <w:rPr>
        <w:rFonts w:ascii="Symbol" w:hAnsi="Symbol" w:hint="default"/>
      </w:rPr>
    </w:lvl>
    <w:lvl w:ilvl="4" w:tplc="489AB350">
      <w:start w:val="1"/>
      <w:numFmt w:val="bullet"/>
      <w:lvlText w:val="o"/>
      <w:lvlJc w:val="left"/>
      <w:pPr>
        <w:ind w:left="3600" w:hanging="360"/>
      </w:pPr>
      <w:rPr>
        <w:rFonts w:ascii="Courier New" w:hAnsi="Courier New" w:hint="default"/>
      </w:rPr>
    </w:lvl>
    <w:lvl w:ilvl="5" w:tplc="89E82744">
      <w:start w:val="1"/>
      <w:numFmt w:val="bullet"/>
      <w:lvlText w:val=""/>
      <w:lvlJc w:val="left"/>
      <w:pPr>
        <w:ind w:left="4320" w:hanging="360"/>
      </w:pPr>
      <w:rPr>
        <w:rFonts w:ascii="Wingdings" w:hAnsi="Wingdings" w:hint="default"/>
      </w:rPr>
    </w:lvl>
    <w:lvl w:ilvl="6" w:tplc="9E98B136">
      <w:start w:val="1"/>
      <w:numFmt w:val="bullet"/>
      <w:lvlText w:val=""/>
      <w:lvlJc w:val="left"/>
      <w:pPr>
        <w:ind w:left="5040" w:hanging="360"/>
      </w:pPr>
      <w:rPr>
        <w:rFonts w:ascii="Symbol" w:hAnsi="Symbol" w:hint="default"/>
      </w:rPr>
    </w:lvl>
    <w:lvl w:ilvl="7" w:tplc="FD02CA10">
      <w:start w:val="1"/>
      <w:numFmt w:val="bullet"/>
      <w:lvlText w:val="o"/>
      <w:lvlJc w:val="left"/>
      <w:pPr>
        <w:ind w:left="5760" w:hanging="360"/>
      </w:pPr>
      <w:rPr>
        <w:rFonts w:ascii="Courier New" w:hAnsi="Courier New" w:hint="default"/>
      </w:rPr>
    </w:lvl>
    <w:lvl w:ilvl="8" w:tplc="6714F04A">
      <w:start w:val="1"/>
      <w:numFmt w:val="bullet"/>
      <w:lvlText w:val=""/>
      <w:lvlJc w:val="left"/>
      <w:pPr>
        <w:ind w:left="6480" w:hanging="360"/>
      </w:pPr>
      <w:rPr>
        <w:rFonts w:ascii="Wingdings" w:hAnsi="Wingdings" w:hint="default"/>
      </w:rPr>
    </w:lvl>
  </w:abstractNum>
  <w:abstractNum w:abstractNumId="124" w15:restartNumberingAfterBreak="0">
    <w:nsid w:val="6AFA48A0"/>
    <w:multiLevelType w:val="hybridMultilevel"/>
    <w:tmpl w:val="DBBC6C94"/>
    <w:lvl w:ilvl="0" w:tplc="587CF4D0">
      <w:start w:val="1"/>
      <w:numFmt w:val="bullet"/>
      <w:lvlText w:val=""/>
      <w:lvlJc w:val="left"/>
      <w:pPr>
        <w:ind w:left="360" w:hanging="360"/>
      </w:pPr>
      <w:rPr>
        <w:rFonts w:ascii="Symbol" w:hAnsi="Symbol" w:hint="default"/>
        <w:sz w:val="20"/>
        <w:szCs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5" w15:restartNumberingAfterBreak="0">
    <w:nsid w:val="6B137B60"/>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6" w15:restartNumberingAfterBreak="0">
    <w:nsid w:val="6BBB40D7"/>
    <w:multiLevelType w:val="multilevel"/>
    <w:tmpl w:val="2456587E"/>
    <w:lvl w:ilvl="0">
      <w:start w:val="1"/>
      <w:numFmt w:val="decimal"/>
      <w:pStyle w:val="Overskrift1"/>
      <w:lvlText w:val="%1"/>
      <w:lvlJc w:val="left"/>
      <w:pPr>
        <w:tabs>
          <w:tab w:val="num" w:pos="482"/>
        </w:tabs>
        <w:ind w:left="482" w:hanging="482"/>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1021"/>
        </w:tabs>
        <w:ind w:left="1021" w:hanging="1021"/>
      </w:pPr>
      <w:rPr>
        <w:rFonts w:hint="default"/>
      </w:rPr>
    </w:lvl>
    <w:lvl w:ilvl="4">
      <w:start w:val="1"/>
      <w:numFmt w:val="decimal"/>
      <w:pStyle w:val="Overskrift5"/>
      <w:lvlText w:val="%1.%2.%3.%4.%5"/>
      <w:lvlJc w:val="left"/>
      <w:pPr>
        <w:tabs>
          <w:tab w:val="num" w:pos="1134"/>
        </w:tabs>
        <w:ind w:left="1134" w:hanging="1134"/>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27" w15:restartNumberingAfterBreak="0">
    <w:nsid w:val="6C32FFBA"/>
    <w:multiLevelType w:val="hybridMultilevel"/>
    <w:tmpl w:val="FFFFFFFF"/>
    <w:lvl w:ilvl="0" w:tplc="D5B40E0A">
      <w:start w:val="1"/>
      <w:numFmt w:val="bullet"/>
      <w:lvlText w:val=""/>
      <w:lvlJc w:val="left"/>
      <w:pPr>
        <w:ind w:left="720" w:hanging="360"/>
      </w:pPr>
      <w:rPr>
        <w:rFonts w:ascii="Symbol" w:hAnsi="Symbol" w:hint="default"/>
      </w:rPr>
    </w:lvl>
    <w:lvl w:ilvl="1" w:tplc="10DAF950">
      <w:start w:val="1"/>
      <w:numFmt w:val="bullet"/>
      <w:lvlText w:val="o"/>
      <w:lvlJc w:val="left"/>
      <w:pPr>
        <w:ind w:left="1440" w:hanging="360"/>
      </w:pPr>
      <w:rPr>
        <w:rFonts w:ascii="Courier New" w:hAnsi="Courier New" w:hint="default"/>
      </w:rPr>
    </w:lvl>
    <w:lvl w:ilvl="2" w:tplc="23D883A0">
      <w:start w:val="1"/>
      <w:numFmt w:val="bullet"/>
      <w:lvlText w:val=""/>
      <w:lvlJc w:val="left"/>
      <w:pPr>
        <w:ind w:left="2160" w:hanging="360"/>
      </w:pPr>
      <w:rPr>
        <w:rFonts w:ascii="Wingdings" w:hAnsi="Wingdings" w:hint="default"/>
      </w:rPr>
    </w:lvl>
    <w:lvl w:ilvl="3" w:tplc="30582162">
      <w:start w:val="1"/>
      <w:numFmt w:val="bullet"/>
      <w:lvlText w:val=""/>
      <w:lvlJc w:val="left"/>
      <w:pPr>
        <w:ind w:left="2880" w:hanging="360"/>
      </w:pPr>
      <w:rPr>
        <w:rFonts w:ascii="Symbol" w:hAnsi="Symbol" w:hint="default"/>
      </w:rPr>
    </w:lvl>
    <w:lvl w:ilvl="4" w:tplc="3176EB36">
      <w:start w:val="1"/>
      <w:numFmt w:val="bullet"/>
      <w:lvlText w:val="o"/>
      <w:lvlJc w:val="left"/>
      <w:pPr>
        <w:ind w:left="3600" w:hanging="360"/>
      </w:pPr>
      <w:rPr>
        <w:rFonts w:ascii="Courier New" w:hAnsi="Courier New" w:hint="default"/>
      </w:rPr>
    </w:lvl>
    <w:lvl w:ilvl="5" w:tplc="2E7813EA">
      <w:start w:val="1"/>
      <w:numFmt w:val="bullet"/>
      <w:lvlText w:val=""/>
      <w:lvlJc w:val="left"/>
      <w:pPr>
        <w:ind w:left="4320" w:hanging="360"/>
      </w:pPr>
      <w:rPr>
        <w:rFonts w:ascii="Wingdings" w:hAnsi="Wingdings" w:hint="default"/>
      </w:rPr>
    </w:lvl>
    <w:lvl w:ilvl="6" w:tplc="3A9AB7F8">
      <w:start w:val="1"/>
      <w:numFmt w:val="bullet"/>
      <w:lvlText w:val=""/>
      <w:lvlJc w:val="left"/>
      <w:pPr>
        <w:ind w:left="5040" w:hanging="360"/>
      </w:pPr>
      <w:rPr>
        <w:rFonts w:ascii="Symbol" w:hAnsi="Symbol" w:hint="default"/>
      </w:rPr>
    </w:lvl>
    <w:lvl w:ilvl="7" w:tplc="3F309B48">
      <w:start w:val="1"/>
      <w:numFmt w:val="bullet"/>
      <w:lvlText w:val="o"/>
      <w:lvlJc w:val="left"/>
      <w:pPr>
        <w:ind w:left="5760" w:hanging="360"/>
      </w:pPr>
      <w:rPr>
        <w:rFonts w:ascii="Courier New" w:hAnsi="Courier New" w:hint="default"/>
      </w:rPr>
    </w:lvl>
    <w:lvl w:ilvl="8" w:tplc="A80C53A2">
      <w:start w:val="1"/>
      <w:numFmt w:val="bullet"/>
      <w:lvlText w:val=""/>
      <w:lvlJc w:val="left"/>
      <w:pPr>
        <w:ind w:left="6480" w:hanging="360"/>
      </w:pPr>
      <w:rPr>
        <w:rFonts w:ascii="Wingdings" w:hAnsi="Wingdings" w:hint="default"/>
      </w:rPr>
    </w:lvl>
  </w:abstractNum>
  <w:abstractNum w:abstractNumId="128" w15:restartNumberingAfterBreak="0">
    <w:nsid w:val="6CB64780"/>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9" w15:restartNumberingAfterBreak="0">
    <w:nsid w:val="6E993448"/>
    <w:multiLevelType w:val="multilevel"/>
    <w:tmpl w:val="92369212"/>
    <w:numStyleLink w:val="CurrentList1"/>
  </w:abstractNum>
  <w:abstractNum w:abstractNumId="130" w15:restartNumberingAfterBreak="0">
    <w:nsid w:val="72A030BA"/>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1" w15:restartNumberingAfterBreak="0">
    <w:nsid w:val="730D1170"/>
    <w:multiLevelType w:val="hybridMultilevel"/>
    <w:tmpl w:val="331C0328"/>
    <w:lvl w:ilvl="0" w:tplc="FFFFFFFF">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3D74AAB"/>
    <w:multiLevelType w:val="hybridMultilevel"/>
    <w:tmpl w:val="B2F4AB5C"/>
    <w:lvl w:ilvl="0" w:tplc="FFFFFFFF">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5383164"/>
    <w:multiLevelType w:val="multilevel"/>
    <w:tmpl w:val="F064F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4" w15:restartNumberingAfterBreak="0">
    <w:nsid w:val="78215DFF"/>
    <w:multiLevelType w:val="multilevel"/>
    <w:tmpl w:val="2D82269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5" w15:restartNumberingAfterBreak="0">
    <w:nsid w:val="79661CB4"/>
    <w:multiLevelType w:val="hybridMultilevel"/>
    <w:tmpl w:val="972AC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98E8D47"/>
    <w:multiLevelType w:val="hybridMultilevel"/>
    <w:tmpl w:val="FFFFFFFF"/>
    <w:lvl w:ilvl="0" w:tplc="CB1CA3C6">
      <w:start w:val="1"/>
      <w:numFmt w:val="bullet"/>
      <w:lvlText w:val=""/>
      <w:lvlJc w:val="left"/>
      <w:pPr>
        <w:ind w:left="720" w:hanging="360"/>
      </w:pPr>
      <w:rPr>
        <w:rFonts w:ascii="Symbol" w:hAnsi="Symbol" w:hint="default"/>
      </w:rPr>
    </w:lvl>
    <w:lvl w:ilvl="1" w:tplc="4D46DAA6">
      <w:start w:val="1"/>
      <w:numFmt w:val="bullet"/>
      <w:lvlText w:val="o"/>
      <w:lvlJc w:val="left"/>
      <w:pPr>
        <w:ind w:left="1440" w:hanging="360"/>
      </w:pPr>
      <w:rPr>
        <w:rFonts w:ascii="Courier New" w:hAnsi="Courier New" w:hint="default"/>
      </w:rPr>
    </w:lvl>
    <w:lvl w:ilvl="2" w:tplc="C2BC5DB6">
      <w:start w:val="1"/>
      <w:numFmt w:val="bullet"/>
      <w:lvlText w:val=""/>
      <w:lvlJc w:val="left"/>
      <w:pPr>
        <w:ind w:left="2160" w:hanging="360"/>
      </w:pPr>
      <w:rPr>
        <w:rFonts w:ascii="Wingdings" w:hAnsi="Wingdings" w:hint="default"/>
      </w:rPr>
    </w:lvl>
    <w:lvl w:ilvl="3" w:tplc="70E8F3AE">
      <w:start w:val="1"/>
      <w:numFmt w:val="bullet"/>
      <w:lvlText w:val=""/>
      <w:lvlJc w:val="left"/>
      <w:pPr>
        <w:ind w:left="2880" w:hanging="360"/>
      </w:pPr>
      <w:rPr>
        <w:rFonts w:ascii="Symbol" w:hAnsi="Symbol" w:hint="default"/>
      </w:rPr>
    </w:lvl>
    <w:lvl w:ilvl="4" w:tplc="1C2C4152">
      <w:start w:val="1"/>
      <w:numFmt w:val="bullet"/>
      <w:lvlText w:val="o"/>
      <w:lvlJc w:val="left"/>
      <w:pPr>
        <w:ind w:left="3600" w:hanging="360"/>
      </w:pPr>
      <w:rPr>
        <w:rFonts w:ascii="Courier New" w:hAnsi="Courier New" w:hint="default"/>
      </w:rPr>
    </w:lvl>
    <w:lvl w:ilvl="5" w:tplc="4C3E3D06">
      <w:start w:val="1"/>
      <w:numFmt w:val="bullet"/>
      <w:lvlText w:val=""/>
      <w:lvlJc w:val="left"/>
      <w:pPr>
        <w:ind w:left="4320" w:hanging="360"/>
      </w:pPr>
      <w:rPr>
        <w:rFonts w:ascii="Wingdings" w:hAnsi="Wingdings" w:hint="default"/>
      </w:rPr>
    </w:lvl>
    <w:lvl w:ilvl="6" w:tplc="7EEC9C14">
      <w:start w:val="1"/>
      <w:numFmt w:val="bullet"/>
      <w:lvlText w:val=""/>
      <w:lvlJc w:val="left"/>
      <w:pPr>
        <w:ind w:left="5040" w:hanging="360"/>
      </w:pPr>
      <w:rPr>
        <w:rFonts w:ascii="Symbol" w:hAnsi="Symbol" w:hint="default"/>
      </w:rPr>
    </w:lvl>
    <w:lvl w:ilvl="7" w:tplc="5C6E74C2">
      <w:start w:val="1"/>
      <w:numFmt w:val="bullet"/>
      <w:lvlText w:val="o"/>
      <w:lvlJc w:val="left"/>
      <w:pPr>
        <w:ind w:left="5760" w:hanging="360"/>
      </w:pPr>
      <w:rPr>
        <w:rFonts w:ascii="Courier New" w:hAnsi="Courier New" w:hint="default"/>
      </w:rPr>
    </w:lvl>
    <w:lvl w:ilvl="8" w:tplc="D8B085C6">
      <w:start w:val="1"/>
      <w:numFmt w:val="bullet"/>
      <w:lvlText w:val=""/>
      <w:lvlJc w:val="left"/>
      <w:pPr>
        <w:ind w:left="6480" w:hanging="360"/>
      </w:pPr>
      <w:rPr>
        <w:rFonts w:ascii="Wingdings" w:hAnsi="Wingdings" w:hint="default"/>
      </w:rPr>
    </w:lvl>
  </w:abstractNum>
  <w:abstractNum w:abstractNumId="137" w15:restartNumberingAfterBreak="0">
    <w:nsid w:val="7BE66991"/>
    <w:multiLevelType w:val="hybridMultilevel"/>
    <w:tmpl w:val="7E5E66B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8" w15:restartNumberingAfterBreak="0">
    <w:nsid w:val="7C90688E"/>
    <w:multiLevelType w:val="hybridMultilevel"/>
    <w:tmpl w:val="B9A6CD0C"/>
    <w:lvl w:ilvl="0" w:tplc="FFFFFFFF">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F2A48DB"/>
    <w:multiLevelType w:val="hybridMultilevel"/>
    <w:tmpl w:val="3306B3D6"/>
    <w:lvl w:ilvl="0" w:tplc="8AA698F0">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0" w15:restartNumberingAfterBreak="0">
    <w:nsid w:val="7FB80880"/>
    <w:multiLevelType w:val="multilevel"/>
    <w:tmpl w:val="92369212"/>
    <w:numStyleLink w:val="CurrentList1"/>
  </w:abstractNum>
  <w:num w:numId="1" w16cid:durableId="716903229">
    <w:abstractNumId w:val="107"/>
  </w:num>
  <w:num w:numId="2" w16cid:durableId="1307122633">
    <w:abstractNumId w:val="103"/>
  </w:num>
  <w:num w:numId="3" w16cid:durableId="884828363">
    <w:abstractNumId w:val="55"/>
  </w:num>
  <w:num w:numId="4" w16cid:durableId="1516457951">
    <w:abstractNumId w:val="3"/>
  </w:num>
  <w:num w:numId="5" w16cid:durableId="1544904609">
    <w:abstractNumId w:val="2"/>
  </w:num>
  <w:num w:numId="6" w16cid:durableId="335350862">
    <w:abstractNumId w:val="1"/>
  </w:num>
  <w:num w:numId="7" w16cid:durableId="1060132486">
    <w:abstractNumId w:val="0"/>
  </w:num>
  <w:num w:numId="8" w16cid:durableId="1505632380">
    <w:abstractNumId w:val="94"/>
  </w:num>
  <w:num w:numId="9" w16cid:durableId="2072464384">
    <w:abstractNumId w:val="126"/>
  </w:num>
  <w:num w:numId="10" w16cid:durableId="1662199660">
    <w:abstractNumId w:val="14"/>
  </w:num>
  <w:num w:numId="11" w16cid:durableId="1181512080">
    <w:abstractNumId w:val="108"/>
  </w:num>
  <w:num w:numId="12" w16cid:durableId="407046877">
    <w:abstractNumId w:val="114"/>
  </w:num>
  <w:num w:numId="13" w16cid:durableId="2133940514">
    <w:abstractNumId w:val="50"/>
  </w:num>
  <w:num w:numId="14" w16cid:durableId="617181986">
    <w:abstractNumId w:val="52"/>
  </w:num>
  <w:num w:numId="15" w16cid:durableId="1058019986">
    <w:abstractNumId w:val="12"/>
  </w:num>
  <w:num w:numId="16" w16cid:durableId="1627469390">
    <w:abstractNumId w:val="99"/>
  </w:num>
  <w:num w:numId="17" w16cid:durableId="1491672386">
    <w:abstractNumId w:val="47"/>
  </w:num>
  <w:num w:numId="18" w16cid:durableId="1121999116">
    <w:abstractNumId w:val="138"/>
  </w:num>
  <w:num w:numId="19" w16cid:durableId="1136146302">
    <w:abstractNumId w:val="24"/>
  </w:num>
  <w:num w:numId="20" w16cid:durableId="733283257">
    <w:abstractNumId w:val="25"/>
  </w:num>
  <w:num w:numId="21" w16cid:durableId="414908918">
    <w:abstractNumId w:val="120"/>
  </w:num>
  <w:num w:numId="22" w16cid:durableId="1511531585">
    <w:abstractNumId w:val="115"/>
  </w:num>
  <w:num w:numId="23" w16cid:durableId="1574700683">
    <w:abstractNumId w:val="73"/>
  </w:num>
  <w:num w:numId="24" w16cid:durableId="2038383111">
    <w:abstractNumId w:val="18"/>
  </w:num>
  <w:num w:numId="25" w16cid:durableId="593366859">
    <w:abstractNumId w:val="109"/>
  </w:num>
  <w:num w:numId="26" w16cid:durableId="591813983">
    <w:abstractNumId w:val="34"/>
  </w:num>
  <w:num w:numId="27" w16cid:durableId="1217818447">
    <w:abstractNumId w:val="102"/>
  </w:num>
  <w:num w:numId="28" w16cid:durableId="1531067598">
    <w:abstractNumId w:val="38"/>
  </w:num>
  <w:num w:numId="29" w16cid:durableId="2009551789">
    <w:abstractNumId w:val="80"/>
  </w:num>
  <w:num w:numId="30" w16cid:durableId="1429815631">
    <w:abstractNumId w:val="60"/>
  </w:num>
  <w:num w:numId="31" w16cid:durableId="1948389392">
    <w:abstractNumId w:val="119"/>
  </w:num>
  <w:num w:numId="32" w16cid:durableId="375206745">
    <w:abstractNumId w:val="10"/>
  </w:num>
  <w:num w:numId="33" w16cid:durableId="170611321">
    <w:abstractNumId w:val="133"/>
  </w:num>
  <w:num w:numId="34" w16cid:durableId="512956282">
    <w:abstractNumId w:val="122"/>
  </w:num>
  <w:num w:numId="35" w16cid:durableId="494880395">
    <w:abstractNumId w:val="92"/>
  </w:num>
  <w:num w:numId="36" w16cid:durableId="826244653">
    <w:abstractNumId w:val="97"/>
  </w:num>
  <w:num w:numId="37" w16cid:durableId="1010525059">
    <w:abstractNumId w:val="132"/>
  </w:num>
  <w:num w:numId="38" w16cid:durableId="2069643705">
    <w:abstractNumId w:val="43"/>
  </w:num>
  <w:num w:numId="39" w16cid:durableId="1424112816">
    <w:abstractNumId w:val="105"/>
  </w:num>
  <w:num w:numId="40" w16cid:durableId="2076974500">
    <w:abstractNumId w:val="113"/>
  </w:num>
  <w:num w:numId="41" w16cid:durableId="791099087">
    <w:abstractNumId w:val="131"/>
  </w:num>
  <w:num w:numId="42" w16cid:durableId="955722298">
    <w:abstractNumId w:val="77"/>
  </w:num>
  <w:num w:numId="43" w16cid:durableId="1973052354">
    <w:abstractNumId w:val="90"/>
  </w:num>
  <w:num w:numId="44" w16cid:durableId="987786281">
    <w:abstractNumId w:val="64"/>
  </w:num>
  <w:num w:numId="45" w16cid:durableId="1681467874">
    <w:abstractNumId w:val="11"/>
  </w:num>
  <w:num w:numId="46" w16cid:durableId="394745615">
    <w:abstractNumId w:val="35"/>
  </w:num>
  <w:num w:numId="47" w16cid:durableId="1100374164">
    <w:abstractNumId w:val="93"/>
  </w:num>
  <w:num w:numId="48" w16cid:durableId="601108641">
    <w:abstractNumId w:val="86"/>
  </w:num>
  <w:num w:numId="49" w16cid:durableId="1063529428">
    <w:abstractNumId w:val="42"/>
  </w:num>
  <w:num w:numId="50" w16cid:durableId="1458062321">
    <w:abstractNumId w:val="22"/>
  </w:num>
  <w:num w:numId="51" w16cid:durableId="201407510">
    <w:abstractNumId w:val="27"/>
  </w:num>
  <w:num w:numId="52" w16cid:durableId="679627119">
    <w:abstractNumId w:val="111"/>
  </w:num>
  <w:num w:numId="53" w16cid:durableId="753861492">
    <w:abstractNumId w:val="67"/>
  </w:num>
  <w:num w:numId="54" w16cid:durableId="1702901373">
    <w:abstractNumId w:val="51"/>
  </w:num>
  <w:num w:numId="55" w16cid:durableId="1365210926">
    <w:abstractNumId w:val="83"/>
  </w:num>
  <w:num w:numId="56" w16cid:durableId="1926917968">
    <w:abstractNumId w:val="116"/>
  </w:num>
  <w:num w:numId="57" w16cid:durableId="164563023">
    <w:abstractNumId w:val="95"/>
  </w:num>
  <w:num w:numId="58" w16cid:durableId="726875064">
    <w:abstractNumId w:val="66"/>
  </w:num>
  <w:num w:numId="59" w16cid:durableId="1536504781">
    <w:abstractNumId w:val="48"/>
  </w:num>
  <w:num w:numId="60" w16cid:durableId="1418091836">
    <w:abstractNumId w:val="40"/>
  </w:num>
  <w:num w:numId="61" w16cid:durableId="523985565">
    <w:abstractNumId w:val="30"/>
  </w:num>
  <w:num w:numId="62" w16cid:durableId="1268082909">
    <w:abstractNumId w:val="57"/>
  </w:num>
  <w:num w:numId="63" w16cid:durableId="2074738730">
    <w:abstractNumId w:val="53"/>
  </w:num>
  <w:num w:numId="64" w16cid:durableId="881289709">
    <w:abstractNumId w:val="137"/>
  </w:num>
  <w:num w:numId="65" w16cid:durableId="189950978">
    <w:abstractNumId w:val="87"/>
  </w:num>
  <w:num w:numId="66" w16cid:durableId="902179296">
    <w:abstractNumId w:val="59"/>
  </w:num>
  <w:num w:numId="67" w16cid:durableId="1785224066">
    <w:abstractNumId w:val="4"/>
  </w:num>
  <w:num w:numId="68" w16cid:durableId="1087187964">
    <w:abstractNumId w:val="33"/>
  </w:num>
  <w:num w:numId="69" w16cid:durableId="594482693">
    <w:abstractNumId w:val="68"/>
  </w:num>
  <w:num w:numId="70" w16cid:durableId="283925641">
    <w:abstractNumId w:val="81"/>
  </w:num>
  <w:num w:numId="71" w16cid:durableId="926308802">
    <w:abstractNumId w:val="49"/>
  </w:num>
  <w:num w:numId="72" w16cid:durableId="7995420">
    <w:abstractNumId w:val="5"/>
  </w:num>
  <w:num w:numId="73" w16cid:durableId="1318071879">
    <w:abstractNumId w:val="20"/>
  </w:num>
  <w:num w:numId="74" w16cid:durableId="1748960397">
    <w:abstractNumId w:val="65"/>
  </w:num>
  <w:num w:numId="75" w16cid:durableId="1830243338">
    <w:abstractNumId w:val="121"/>
  </w:num>
  <w:num w:numId="76" w16cid:durableId="615910950">
    <w:abstractNumId w:val="13"/>
  </w:num>
  <w:num w:numId="77" w16cid:durableId="626591995">
    <w:abstractNumId w:val="71"/>
  </w:num>
  <w:num w:numId="78" w16cid:durableId="1832721941">
    <w:abstractNumId w:val="123"/>
  </w:num>
  <w:num w:numId="79" w16cid:durableId="1550144868">
    <w:abstractNumId w:val="44"/>
  </w:num>
  <w:num w:numId="80" w16cid:durableId="1624070439">
    <w:abstractNumId w:val="135"/>
  </w:num>
  <w:num w:numId="81" w16cid:durableId="223419344">
    <w:abstractNumId w:val="61"/>
  </w:num>
  <w:num w:numId="82" w16cid:durableId="2094353330">
    <w:abstractNumId w:val="110"/>
  </w:num>
  <w:num w:numId="83" w16cid:durableId="641689423">
    <w:abstractNumId w:val="26"/>
  </w:num>
  <w:num w:numId="84" w16cid:durableId="851645912">
    <w:abstractNumId w:val="139"/>
  </w:num>
  <w:num w:numId="85" w16cid:durableId="389036740">
    <w:abstractNumId w:val="45"/>
  </w:num>
  <w:num w:numId="86" w16cid:durableId="929310481">
    <w:abstractNumId w:val="84"/>
  </w:num>
  <w:num w:numId="87" w16cid:durableId="633411187">
    <w:abstractNumId w:val="78"/>
  </w:num>
  <w:num w:numId="88" w16cid:durableId="153883397">
    <w:abstractNumId w:val="127"/>
  </w:num>
  <w:num w:numId="89" w16cid:durableId="614023596">
    <w:abstractNumId w:val="32"/>
  </w:num>
  <w:num w:numId="90" w16cid:durableId="762650927">
    <w:abstractNumId w:val="28"/>
  </w:num>
  <w:num w:numId="91" w16cid:durableId="484662835">
    <w:abstractNumId w:val="136"/>
  </w:num>
  <w:num w:numId="92" w16cid:durableId="1551844510">
    <w:abstractNumId w:val="96"/>
  </w:num>
  <w:num w:numId="93" w16cid:durableId="1564753355">
    <w:abstractNumId w:val="63"/>
  </w:num>
  <w:num w:numId="94" w16cid:durableId="895555236">
    <w:abstractNumId w:val="75"/>
  </w:num>
  <w:num w:numId="95" w16cid:durableId="708722803">
    <w:abstractNumId w:val="79"/>
  </w:num>
  <w:num w:numId="96" w16cid:durableId="934746511">
    <w:abstractNumId w:val="23"/>
  </w:num>
  <w:num w:numId="97" w16cid:durableId="303438643">
    <w:abstractNumId w:val="76"/>
  </w:num>
  <w:num w:numId="98" w16cid:durableId="185022038">
    <w:abstractNumId w:val="124"/>
  </w:num>
  <w:num w:numId="99" w16cid:durableId="128788407">
    <w:abstractNumId w:val="72"/>
  </w:num>
  <w:num w:numId="100" w16cid:durableId="945045175">
    <w:abstractNumId w:val="31"/>
  </w:num>
  <w:num w:numId="101" w16cid:durableId="1042023160">
    <w:abstractNumId w:val="88"/>
  </w:num>
  <w:num w:numId="102" w16cid:durableId="2109303268">
    <w:abstractNumId w:val="104"/>
  </w:num>
  <w:num w:numId="103" w16cid:durableId="1151554262">
    <w:abstractNumId w:val="128"/>
  </w:num>
  <w:num w:numId="104" w16cid:durableId="422381600">
    <w:abstractNumId w:val="54"/>
  </w:num>
  <w:num w:numId="105" w16cid:durableId="440538259">
    <w:abstractNumId w:val="15"/>
  </w:num>
  <w:num w:numId="106" w16cid:durableId="1603104752">
    <w:abstractNumId w:val="39"/>
  </w:num>
  <w:num w:numId="107" w16cid:durableId="1579053319">
    <w:abstractNumId w:val="130"/>
  </w:num>
  <w:num w:numId="108" w16cid:durableId="1842621525">
    <w:abstractNumId w:val="117"/>
  </w:num>
  <w:num w:numId="109" w16cid:durableId="1780178692">
    <w:abstractNumId w:val="112"/>
  </w:num>
  <w:num w:numId="110" w16cid:durableId="1437485335">
    <w:abstractNumId w:val="85"/>
  </w:num>
  <w:num w:numId="111" w16cid:durableId="1472551089">
    <w:abstractNumId w:val="101"/>
  </w:num>
  <w:num w:numId="112" w16cid:durableId="1840271429">
    <w:abstractNumId w:val="69"/>
  </w:num>
  <w:num w:numId="113" w16cid:durableId="599417270">
    <w:abstractNumId w:val="100"/>
  </w:num>
  <w:num w:numId="114" w16cid:durableId="1697585296">
    <w:abstractNumId w:val="134"/>
  </w:num>
  <w:num w:numId="115" w16cid:durableId="981813770">
    <w:abstractNumId w:val="19"/>
  </w:num>
  <w:num w:numId="116" w16cid:durableId="896866476">
    <w:abstractNumId w:val="29"/>
  </w:num>
  <w:num w:numId="117" w16cid:durableId="1923297131">
    <w:abstractNumId w:val="37"/>
  </w:num>
  <w:num w:numId="118" w16cid:durableId="571239062">
    <w:abstractNumId w:val="74"/>
  </w:num>
  <w:num w:numId="119" w16cid:durableId="573777126">
    <w:abstractNumId w:val="62"/>
  </w:num>
  <w:num w:numId="120" w16cid:durableId="1706709414">
    <w:abstractNumId w:val="6"/>
  </w:num>
  <w:num w:numId="121" w16cid:durableId="1951008366">
    <w:abstractNumId w:val="98"/>
  </w:num>
  <w:num w:numId="122" w16cid:durableId="415632561">
    <w:abstractNumId w:val="82"/>
  </w:num>
  <w:num w:numId="123" w16cid:durableId="1028676258">
    <w:abstractNumId w:val="140"/>
  </w:num>
  <w:num w:numId="124" w16cid:durableId="1270313301">
    <w:abstractNumId w:val="46"/>
  </w:num>
  <w:num w:numId="125" w16cid:durableId="745684740">
    <w:abstractNumId w:val="58"/>
  </w:num>
  <w:num w:numId="126" w16cid:durableId="2093626630">
    <w:abstractNumId w:val="129"/>
  </w:num>
  <w:num w:numId="127" w16cid:durableId="1541480121">
    <w:abstractNumId w:val="70"/>
  </w:num>
  <w:num w:numId="128" w16cid:durableId="819080204">
    <w:abstractNumId w:val="89"/>
  </w:num>
  <w:num w:numId="129" w16cid:durableId="1964194722">
    <w:abstractNumId w:val="118"/>
  </w:num>
  <w:num w:numId="130" w16cid:durableId="1986201753">
    <w:abstractNumId w:val="7"/>
  </w:num>
  <w:num w:numId="131" w16cid:durableId="154494628">
    <w:abstractNumId w:val="17"/>
  </w:num>
  <w:num w:numId="132" w16cid:durableId="1992976780">
    <w:abstractNumId w:val="36"/>
  </w:num>
  <w:num w:numId="133" w16cid:durableId="745884837">
    <w:abstractNumId w:val="16"/>
  </w:num>
  <w:num w:numId="134" w16cid:durableId="1124084789">
    <w:abstractNumId w:val="21"/>
  </w:num>
  <w:num w:numId="135" w16cid:durableId="1963799941">
    <w:abstractNumId w:val="106"/>
  </w:num>
  <w:num w:numId="136" w16cid:durableId="1992634552">
    <w:abstractNumId w:val="56"/>
  </w:num>
  <w:num w:numId="137" w16cid:durableId="1215585953">
    <w:abstractNumId w:val="41"/>
  </w:num>
  <w:num w:numId="138" w16cid:durableId="1709724822">
    <w:abstractNumId w:val="91"/>
  </w:num>
  <w:num w:numId="139" w16cid:durableId="1576552926">
    <w:abstractNumId w:val="125"/>
  </w:num>
  <w:num w:numId="140" w16cid:durableId="462887492">
    <w:abstractNumId w:val="8"/>
  </w:num>
  <w:num w:numId="141" w16cid:durableId="1476029739">
    <w:abstractNumId w:val="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s>
  <w:rsids>
    <w:rsidRoot w:val="00601228"/>
    <w:rsid w:val="00001281"/>
    <w:rsid w:val="00001699"/>
    <w:rsid w:val="00007E7E"/>
    <w:rsid w:val="00030D56"/>
    <w:rsid w:val="00033428"/>
    <w:rsid w:val="00033727"/>
    <w:rsid w:val="00076439"/>
    <w:rsid w:val="00077E87"/>
    <w:rsid w:val="0008349E"/>
    <w:rsid w:val="00084108"/>
    <w:rsid w:val="000A0E7D"/>
    <w:rsid w:val="000A1D31"/>
    <w:rsid w:val="000B38F1"/>
    <w:rsid w:val="000C0051"/>
    <w:rsid w:val="000C46D9"/>
    <w:rsid w:val="000E5DE7"/>
    <w:rsid w:val="000E6673"/>
    <w:rsid w:val="000F5046"/>
    <w:rsid w:val="000F5396"/>
    <w:rsid w:val="000F53F1"/>
    <w:rsid w:val="001158D9"/>
    <w:rsid w:val="00120154"/>
    <w:rsid w:val="00122AE3"/>
    <w:rsid w:val="001247FC"/>
    <w:rsid w:val="00151833"/>
    <w:rsid w:val="00151E8F"/>
    <w:rsid w:val="00152EA0"/>
    <w:rsid w:val="0015615E"/>
    <w:rsid w:val="00167673"/>
    <w:rsid w:val="00167847"/>
    <w:rsid w:val="00173A38"/>
    <w:rsid w:val="0018345C"/>
    <w:rsid w:val="001937C6"/>
    <w:rsid w:val="001B474D"/>
    <w:rsid w:val="001C12D2"/>
    <w:rsid w:val="001C6EB7"/>
    <w:rsid w:val="001C710E"/>
    <w:rsid w:val="001D3E2F"/>
    <w:rsid w:val="001D4E76"/>
    <w:rsid w:val="001D6202"/>
    <w:rsid w:val="001D7754"/>
    <w:rsid w:val="001E1879"/>
    <w:rsid w:val="00201DBD"/>
    <w:rsid w:val="00202190"/>
    <w:rsid w:val="002070BA"/>
    <w:rsid w:val="002116EA"/>
    <w:rsid w:val="0022239D"/>
    <w:rsid w:val="00227F8B"/>
    <w:rsid w:val="00242BE0"/>
    <w:rsid w:val="00246967"/>
    <w:rsid w:val="00253BAF"/>
    <w:rsid w:val="002570E0"/>
    <w:rsid w:val="002703AE"/>
    <w:rsid w:val="00270ACA"/>
    <w:rsid w:val="002736BE"/>
    <w:rsid w:val="00284729"/>
    <w:rsid w:val="00296077"/>
    <w:rsid w:val="00296BEA"/>
    <w:rsid w:val="002A1834"/>
    <w:rsid w:val="002A2A16"/>
    <w:rsid w:val="002B209A"/>
    <w:rsid w:val="002B2F35"/>
    <w:rsid w:val="002B51CB"/>
    <w:rsid w:val="002C09ED"/>
    <w:rsid w:val="002C367D"/>
    <w:rsid w:val="002C435B"/>
    <w:rsid w:val="002E0141"/>
    <w:rsid w:val="002E65E5"/>
    <w:rsid w:val="002F4CB9"/>
    <w:rsid w:val="002F4D02"/>
    <w:rsid w:val="00302C87"/>
    <w:rsid w:val="00311D92"/>
    <w:rsid w:val="00317D6A"/>
    <w:rsid w:val="00340440"/>
    <w:rsid w:val="00340827"/>
    <w:rsid w:val="00342C09"/>
    <w:rsid w:val="00343DED"/>
    <w:rsid w:val="00343FF1"/>
    <w:rsid w:val="0035494B"/>
    <w:rsid w:val="0036129B"/>
    <w:rsid w:val="003710CF"/>
    <w:rsid w:val="00371B77"/>
    <w:rsid w:val="0038030A"/>
    <w:rsid w:val="00382F09"/>
    <w:rsid w:val="00384108"/>
    <w:rsid w:val="00393814"/>
    <w:rsid w:val="0039403E"/>
    <w:rsid w:val="003955D7"/>
    <w:rsid w:val="00395635"/>
    <w:rsid w:val="003A0E34"/>
    <w:rsid w:val="003A6110"/>
    <w:rsid w:val="003B6516"/>
    <w:rsid w:val="003C5DAD"/>
    <w:rsid w:val="003C6447"/>
    <w:rsid w:val="003C6A9C"/>
    <w:rsid w:val="003C7C07"/>
    <w:rsid w:val="003D25B0"/>
    <w:rsid w:val="003D33F4"/>
    <w:rsid w:val="003D5629"/>
    <w:rsid w:val="003D625D"/>
    <w:rsid w:val="003E2F96"/>
    <w:rsid w:val="003E3EF1"/>
    <w:rsid w:val="003E520E"/>
    <w:rsid w:val="003E52B0"/>
    <w:rsid w:val="003E52C9"/>
    <w:rsid w:val="003F2384"/>
    <w:rsid w:val="003F298F"/>
    <w:rsid w:val="003F48F5"/>
    <w:rsid w:val="003F4EB9"/>
    <w:rsid w:val="004245DA"/>
    <w:rsid w:val="00425049"/>
    <w:rsid w:val="00434D2E"/>
    <w:rsid w:val="00457A0E"/>
    <w:rsid w:val="004768E4"/>
    <w:rsid w:val="00476E03"/>
    <w:rsid w:val="0049121D"/>
    <w:rsid w:val="004B3F92"/>
    <w:rsid w:val="004C67D7"/>
    <w:rsid w:val="004D1CA7"/>
    <w:rsid w:val="004D38B2"/>
    <w:rsid w:val="004D4EA8"/>
    <w:rsid w:val="004E3791"/>
    <w:rsid w:val="004E6B94"/>
    <w:rsid w:val="004F26D2"/>
    <w:rsid w:val="004F3F38"/>
    <w:rsid w:val="004F494A"/>
    <w:rsid w:val="00513409"/>
    <w:rsid w:val="0051479E"/>
    <w:rsid w:val="00514972"/>
    <w:rsid w:val="00521AB4"/>
    <w:rsid w:val="00523FDA"/>
    <w:rsid w:val="00525447"/>
    <w:rsid w:val="00527CAF"/>
    <w:rsid w:val="005335D5"/>
    <w:rsid w:val="00543A5D"/>
    <w:rsid w:val="00543EF0"/>
    <w:rsid w:val="00546739"/>
    <w:rsid w:val="00552146"/>
    <w:rsid w:val="005639CC"/>
    <w:rsid w:val="00574180"/>
    <w:rsid w:val="00574E69"/>
    <w:rsid w:val="00577BA8"/>
    <w:rsid w:val="00582CCA"/>
    <w:rsid w:val="00594FE0"/>
    <w:rsid w:val="005A5B43"/>
    <w:rsid w:val="005A5E92"/>
    <w:rsid w:val="005C58FA"/>
    <w:rsid w:val="005C5D36"/>
    <w:rsid w:val="005D0822"/>
    <w:rsid w:val="005E3749"/>
    <w:rsid w:val="005E48C1"/>
    <w:rsid w:val="005E60F2"/>
    <w:rsid w:val="005F5760"/>
    <w:rsid w:val="00600406"/>
    <w:rsid w:val="00601228"/>
    <w:rsid w:val="006204DB"/>
    <w:rsid w:val="006302BC"/>
    <w:rsid w:val="0063577D"/>
    <w:rsid w:val="00645B7E"/>
    <w:rsid w:val="00663ECC"/>
    <w:rsid w:val="00666B53"/>
    <w:rsid w:val="00667ECD"/>
    <w:rsid w:val="00675258"/>
    <w:rsid w:val="00677EDC"/>
    <w:rsid w:val="0068667E"/>
    <w:rsid w:val="0069507C"/>
    <w:rsid w:val="0069565C"/>
    <w:rsid w:val="006A6621"/>
    <w:rsid w:val="006A6DD5"/>
    <w:rsid w:val="006B573A"/>
    <w:rsid w:val="006C0247"/>
    <w:rsid w:val="006C07B7"/>
    <w:rsid w:val="006C094D"/>
    <w:rsid w:val="006C33B2"/>
    <w:rsid w:val="006C5772"/>
    <w:rsid w:val="006D6186"/>
    <w:rsid w:val="006E1696"/>
    <w:rsid w:val="006E26B6"/>
    <w:rsid w:val="006F1FC1"/>
    <w:rsid w:val="006F30C7"/>
    <w:rsid w:val="006F5DC0"/>
    <w:rsid w:val="007045D9"/>
    <w:rsid w:val="00724397"/>
    <w:rsid w:val="0072474C"/>
    <w:rsid w:val="0072792B"/>
    <w:rsid w:val="00731469"/>
    <w:rsid w:val="00732659"/>
    <w:rsid w:val="0073471C"/>
    <w:rsid w:val="00744322"/>
    <w:rsid w:val="007463A2"/>
    <w:rsid w:val="0075701D"/>
    <w:rsid w:val="00767B18"/>
    <w:rsid w:val="007756E3"/>
    <w:rsid w:val="0078271C"/>
    <w:rsid w:val="007849E8"/>
    <w:rsid w:val="00784EAB"/>
    <w:rsid w:val="007864E0"/>
    <w:rsid w:val="00794401"/>
    <w:rsid w:val="00794C3B"/>
    <w:rsid w:val="00797FDF"/>
    <w:rsid w:val="007B1607"/>
    <w:rsid w:val="007B32B3"/>
    <w:rsid w:val="007C270E"/>
    <w:rsid w:val="007C362D"/>
    <w:rsid w:val="007C4910"/>
    <w:rsid w:val="007E2EF1"/>
    <w:rsid w:val="007F10EF"/>
    <w:rsid w:val="007F278A"/>
    <w:rsid w:val="007F476C"/>
    <w:rsid w:val="00800FB2"/>
    <w:rsid w:val="0081149A"/>
    <w:rsid w:val="00811EDB"/>
    <w:rsid w:val="008173CA"/>
    <w:rsid w:val="00825156"/>
    <w:rsid w:val="00832AA2"/>
    <w:rsid w:val="0084262A"/>
    <w:rsid w:val="00850F0A"/>
    <w:rsid w:val="00855A3A"/>
    <w:rsid w:val="00862D91"/>
    <w:rsid w:val="008701F8"/>
    <w:rsid w:val="0087080D"/>
    <w:rsid w:val="00870DD7"/>
    <w:rsid w:val="00877498"/>
    <w:rsid w:val="008874D0"/>
    <w:rsid w:val="00894438"/>
    <w:rsid w:val="00897C35"/>
    <w:rsid w:val="008A00D7"/>
    <w:rsid w:val="008A1CFD"/>
    <w:rsid w:val="008A3061"/>
    <w:rsid w:val="008C6C78"/>
    <w:rsid w:val="008F621F"/>
    <w:rsid w:val="009202E0"/>
    <w:rsid w:val="00921531"/>
    <w:rsid w:val="00932639"/>
    <w:rsid w:val="00952C40"/>
    <w:rsid w:val="009636D5"/>
    <w:rsid w:val="0096604F"/>
    <w:rsid w:val="00973485"/>
    <w:rsid w:val="00973B29"/>
    <w:rsid w:val="00985DF4"/>
    <w:rsid w:val="009861FA"/>
    <w:rsid w:val="00993ACA"/>
    <w:rsid w:val="00996487"/>
    <w:rsid w:val="009A088D"/>
    <w:rsid w:val="009A79A7"/>
    <w:rsid w:val="009B06EC"/>
    <w:rsid w:val="009B113E"/>
    <w:rsid w:val="009B19DF"/>
    <w:rsid w:val="009B33D4"/>
    <w:rsid w:val="009E1119"/>
    <w:rsid w:val="009E5D3B"/>
    <w:rsid w:val="009E644A"/>
    <w:rsid w:val="009E7257"/>
    <w:rsid w:val="009F109C"/>
    <w:rsid w:val="009F6ACD"/>
    <w:rsid w:val="00A12573"/>
    <w:rsid w:val="00A24567"/>
    <w:rsid w:val="00A33ED4"/>
    <w:rsid w:val="00A33F8E"/>
    <w:rsid w:val="00A37D4B"/>
    <w:rsid w:val="00A458EB"/>
    <w:rsid w:val="00A532C9"/>
    <w:rsid w:val="00A612DB"/>
    <w:rsid w:val="00A756FA"/>
    <w:rsid w:val="00A84621"/>
    <w:rsid w:val="00AB7787"/>
    <w:rsid w:val="00AC0B0F"/>
    <w:rsid w:val="00AC225D"/>
    <w:rsid w:val="00AC261C"/>
    <w:rsid w:val="00AC4C27"/>
    <w:rsid w:val="00AD49AC"/>
    <w:rsid w:val="00AE7902"/>
    <w:rsid w:val="00AF2051"/>
    <w:rsid w:val="00AF4209"/>
    <w:rsid w:val="00AF741C"/>
    <w:rsid w:val="00B05905"/>
    <w:rsid w:val="00B10DB4"/>
    <w:rsid w:val="00B14366"/>
    <w:rsid w:val="00B173A8"/>
    <w:rsid w:val="00B22308"/>
    <w:rsid w:val="00B34F60"/>
    <w:rsid w:val="00B35B15"/>
    <w:rsid w:val="00B426E8"/>
    <w:rsid w:val="00B50A81"/>
    <w:rsid w:val="00B640E1"/>
    <w:rsid w:val="00B64821"/>
    <w:rsid w:val="00B67671"/>
    <w:rsid w:val="00B86AE6"/>
    <w:rsid w:val="00B871E8"/>
    <w:rsid w:val="00B87DE4"/>
    <w:rsid w:val="00BA70A8"/>
    <w:rsid w:val="00BA7B9F"/>
    <w:rsid w:val="00BC78D4"/>
    <w:rsid w:val="00BE0551"/>
    <w:rsid w:val="00BE72B7"/>
    <w:rsid w:val="00BF0E3A"/>
    <w:rsid w:val="00BF0F79"/>
    <w:rsid w:val="00BF6828"/>
    <w:rsid w:val="00C142F7"/>
    <w:rsid w:val="00C14E38"/>
    <w:rsid w:val="00C16A80"/>
    <w:rsid w:val="00C277DE"/>
    <w:rsid w:val="00C27F7D"/>
    <w:rsid w:val="00C31A16"/>
    <w:rsid w:val="00C32DFC"/>
    <w:rsid w:val="00C414E0"/>
    <w:rsid w:val="00C4741A"/>
    <w:rsid w:val="00C51078"/>
    <w:rsid w:val="00C544AF"/>
    <w:rsid w:val="00C70C73"/>
    <w:rsid w:val="00C763DE"/>
    <w:rsid w:val="00C827D8"/>
    <w:rsid w:val="00C876D8"/>
    <w:rsid w:val="00CA10AB"/>
    <w:rsid w:val="00CA466B"/>
    <w:rsid w:val="00CA714B"/>
    <w:rsid w:val="00CA7AFE"/>
    <w:rsid w:val="00CD3C8D"/>
    <w:rsid w:val="00CE0775"/>
    <w:rsid w:val="00CE28A8"/>
    <w:rsid w:val="00CF49DB"/>
    <w:rsid w:val="00CF7DFA"/>
    <w:rsid w:val="00D02044"/>
    <w:rsid w:val="00D143CE"/>
    <w:rsid w:val="00D20873"/>
    <w:rsid w:val="00D208E3"/>
    <w:rsid w:val="00D25FB0"/>
    <w:rsid w:val="00D31935"/>
    <w:rsid w:val="00D329EE"/>
    <w:rsid w:val="00D349CF"/>
    <w:rsid w:val="00D35DE2"/>
    <w:rsid w:val="00D36C49"/>
    <w:rsid w:val="00D37048"/>
    <w:rsid w:val="00D42863"/>
    <w:rsid w:val="00D47A78"/>
    <w:rsid w:val="00D607B2"/>
    <w:rsid w:val="00D63EE2"/>
    <w:rsid w:val="00D70F80"/>
    <w:rsid w:val="00D745DC"/>
    <w:rsid w:val="00D807F9"/>
    <w:rsid w:val="00D834A7"/>
    <w:rsid w:val="00DA1BBE"/>
    <w:rsid w:val="00DA27DB"/>
    <w:rsid w:val="00DA6179"/>
    <w:rsid w:val="00DB2E19"/>
    <w:rsid w:val="00DD5D05"/>
    <w:rsid w:val="00DD6B2A"/>
    <w:rsid w:val="00DD6B83"/>
    <w:rsid w:val="00DE62B6"/>
    <w:rsid w:val="00DF5515"/>
    <w:rsid w:val="00E02F7C"/>
    <w:rsid w:val="00E176A0"/>
    <w:rsid w:val="00E26C14"/>
    <w:rsid w:val="00E277D5"/>
    <w:rsid w:val="00E45FE2"/>
    <w:rsid w:val="00E516F4"/>
    <w:rsid w:val="00E66D68"/>
    <w:rsid w:val="00E74C18"/>
    <w:rsid w:val="00E8076C"/>
    <w:rsid w:val="00E861A9"/>
    <w:rsid w:val="00E87A1A"/>
    <w:rsid w:val="00E87A3A"/>
    <w:rsid w:val="00E90E7A"/>
    <w:rsid w:val="00E92025"/>
    <w:rsid w:val="00EA33A6"/>
    <w:rsid w:val="00EA4725"/>
    <w:rsid w:val="00EB3D84"/>
    <w:rsid w:val="00EB5A7F"/>
    <w:rsid w:val="00EC2E82"/>
    <w:rsid w:val="00F04147"/>
    <w:rsid w:val="00F1679F"/>
    <w:rsid w:val="00F17A24"/>
    <w:rsid w:val="00F30C6B"/>
    <w:rsid w:val="00F35BC7"/>
    <w:rsid w:val="00F401D6"/>
    <w:rsid w:val="00F42697"/>
    <w:rsid w:val="00F61381"/>
    <w:rsid w:val="00F64F2A"/>
    <w:rsid w:val="00F666B9"/>
    <w:rsid w:val="00F717B4"/>
    <w:rsid w:val="00F800BD"/>
    <w:rsid w:val="00F82E2A"/>
    <w:rsid w:val="00F86355"/>
    <w:rsid w:val="00F866C3"/>
    <w:rsid w:val="00F93E41"/>
    <w:rsid w:val="00F9581D"/>
    <w:rsid w:val="00FA1151"/>
    <w:rsid w:val="00FB14C2"/>
    <w:rsid w:val="00FB3C35"/>
    <w:rsid w:val="00FC19BA"/>
    <w:rsid w:val="00FC6D62"/>
    <w:rsid w:val="00FD01EC"/>
    <w:rsid w:val="00FD078C"/>
    <w:rsid w:val="00FD4054"/>
    <w:rsid w:val="00FD489A"/>
    <w:rsid w:val="00FE1750"/>
    <w:rsid w:val="00FE4D31"/>
    <w:rsid w:val="00FE7144"/>
    <w:rsid w:val="00FF1678"/>
    <w:rsid w:val="00FF2A8E"/>
    <w:rsid w:val="00FF4083"/>
    <w:rsid w:val="00FF7956"/>
    <w:rsid w:val="053FD402"/>
    <w:rsid w:val="115AFBCD"/>
    <w:rsid w:val="13FB81DA"/>
    <w:rsid w:val="22A36F9E"/>
    <w:rsid w:val="257B0409"/>
    <w:rsid w:val="3207B09C"/>
    <w:rsid w:val="36FC3ECB"/>
    <w:rsid w:val="41DC7F61"/>
    <w:rsid w:val="453E8F54"/>
    <w:rsid w:val="4552FCB1"/>
    <w:rsid w:val="4B2FD936"/>
    <w:rsid w:val="4B7A660B"/>
    <w:rsid w:val="4D2A5051"/>
    <w:rsid w:val="529A8913"/>
    <w:rsid w:val="62B22B22"/>
    <w:rsid w:val="6E4040AD"/>
    <w:rsid w:val="71421D8A"/>
    <w:rsid w:val="72A3C0FC"/>
    <w:rsid w:val="7446E3CD"/>
    <w:rsid w:val="790EB85F"/>
    <w:rsid w:val="7BC9DC6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B502D"/>
  <w15:chartTrackingRefBased/>
  <w15:docId w15:val="{3460D3C4-665F-44FC-A7B9-531569D9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F53F1"/>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uiPriority w:val="1"/>
    <w:qFormat/>
    <w:rsid w:val="003D5629"/>
    <w:pPr>
      <w:keepNext/>
      <w:numPr>
        <w:numId w:val="9"/>
      </w:numPr>
      <w:tabs>
        <w:tab w:val="clear" w:pos="454"/>
      </w:tabs>
      <w:spacing w:before="480" w:line="380" w:lineRule="atLeast"/>
      <w:contextualSpacing/>
      <w:outlineLvl w:val="0"/>
    </w:pPr>
    <w:rPr>
      <w:rFonts w:asciiTheme="majorHAnsi" w:hAnsiTheme="majorHAnsi"/>
      <w:b/>
      <w:sz w:val="34"/>
    </w:rPr>
  </w:style>
  <w:style w:type="paragraph" w:styleId="Overskrift2">
    <w:name w:val="heading 2"/>
    <w:basedOn w:val="Normal"/>
    <w:next w:val="Normal"/>
    <w:link w:val="Overskrift2Tegn"/>
    <w:uiPriority w:val="1"/>
    <w:qFormat/>
    <w:rsid w:val="003D5629"/>
    <w:pPr>
      <w:keepNext/>
      <w:numPr>
        <w:ilvl w:val="1"/>
        <w:numId w:val="9"/>
      </w:numPr>
      <w:tabs>
        <w:tab w:val="clear" w:pos="454"/>
      </w:tabs>
      <w:spacing w:before="360" w:after="60" w:line="340" w:lineRule="atLeast"/>
      <w:outlineLvl w:val="1"/>
    </w:pPr>
    <w:rPr>
      <w:rFonts w:asciiTheme="majorHAnsi" w:hAnsiTheme="majorHAnsi"/>
      <w:b/>
      <w:sz w:val="30"/>
    </w:rPr>
  </w:style>
  <w:style w:type="paragraph" w:styleId="Overskrift3">
    <w:name w:val="heading 3"/>
    <w:basedOn w:val="Normal"/>
    <w:next w:val="Normal"/>
    <w:link w:val="Overskrift3Tegn"/>
    <w:uiPriority w:val="1"/>
    <w:qFormat/>
    <w:rsid w:val="003D5629"/>
    <w:pPr>
      <w:keepNext/>
      <w:numPr>
        <w:ilvl w:val="2"/>
        <w:numId w:val="9"/>
      </w:numPr>
      <w:tabs>
        <w:tab w:val="clear" w:pos="454"/>
      </w:tabs>
      <w:spacing w:before="300" w:after="60" w:line="300" w:lineRule="atLeast"/>
      <w:outlineLvl w:val="2"/>
    </w:pPr>
    <w:rPr>
      <w:rFonts w:asciiTheme="majorHAnsi" w:hAnsiTheme="majorHAnsi"/>
      <w:b/>
      <w:sz w:val="26"/>
      <w:szCs w:val="23"/>
    </w:rPr>
  </w:style>
  <w:style w:type="paragraph" w:styleId="Overskrift4">
    <w:name w:val="heading 4"/>
    <w:basedOn w:val="Normal"/>
    <w:next w:val="Normal"/>
    <w:link w:val="Overskrift4Tegn"/>
    <w:uiPriority w:val="1"/>
    <w:qFormat/>
    <w:rsid w:val="003D5629"/>
    <w:pPr>
      <w:keepNext/>
      <w:keepLines/>
      <w:numPr>
        <w:ilvl w:val="3"/>
        <w:numId w:val="9"/>
      </w:numPr>
      <w:tabs>
        <w:tab w:val="clear" w:pos="454"/>
      </w:tabs>
      <w:spacing w:before="240" w:after="60" w:line="280" w:lineRule="atLeast"/>
      <w:outlineLvl w:val="3"/>
    </w:pPr>
    <w:rPr>
      <w:rFonts w:asciiTheme="majorHAnsi" w:eastAsiaTheme="majorEastAsia" w:hAnsiTheme="majorHAnsi" w:cstheme="majorBidi"/>
      <w:b/>
      <w:iCs/>
      <w:sz w:val="24"/>
    </w:rPr>
  </w:style>
  <w:style w:type="paragraph" w:styleId="Overskrift5">
    <w:name w:val="heading 5"/>
    <w:basedOn w:val="Normal"/>
    <w:next w:val="Normal"/>
    <w:link w:val="Overskrift5Tegn"/>
    <w:uiPriority w:val="1"/>
    <w:qFormat/>
    <w:rsid w:val="003D5629"/>
    <w:pPr>
      <w:keepNext/>
      <w:keepLines/>
      <w:numPr>
        <w:ilvl w:val="4"/>
        <w:numId w:val="9"/>
      </w:numPr>
      <w:tabs>
        <w:tab w:val="clear" w:pos="454"/>
      </w:tabs>
      <w:spacing w:before="240" w:after="6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semiHidden/>
    <w:qFormat/>
    <w:rsid w:val="0081149A"/>
    <w:pPr>
      <w:keepNext/>
      <w:keepLines/>
      <w:numPr>
        <w:ilvl w:val="5"/>
        <w:numId w:val="9"/>
      </w:numPr>
      <w:tabs>
        <w:tab w:val="clear" w:pos="454"/>
      </w:tabs>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qFormat/>
    <w:rsid w:val="0081149A"/>
    <w:pPr>
      <w:keepNext/>
      <w:keepLines/>
      <w:numPr>
        <w:ilvl w:val="6"/>
        <w:numId w:val="9"/>
      </w:numPr>
      <w:tabs>
        <w:tab w:val="clear" w:pos="454"/>
      </w:tabs>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qFormat/>
    <w:rsid w:val="0081149A"/>
    <w:pPr>
      <w:keepNext/>
      <w:keepLines/>
      <w:numPr>
        <w:ilvl w:val="7"/>
        <w:numId w:val="9"/>
      </w:numPr>
      <w:tabs>
        <w:tab w:val="clear" w:pos="454"/>
      </w:tab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1149A"/>
    <w:pPr>
      <w:keepNext/>
      <w:keepLines/>
      <w:numPr>
        <w:ilvl w:val="8"/>
        <w:numId w:val="9"/>
      </w:numPr>
      <w:tabs>
        <w:tab w:val="clear" w:pos="454"/>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86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3D5629"/>
    <w:rPr>
      <w:rFonts w:asciiTheme="majorHAnsi" w:eastAsia="Times New Roman" w:hAnsiTheme="majorHAnsi"/>
      <w:b/>
      <w:color w:val="000000" w:themeColor="text1"/>
      <w:sz w:val="34"/>
      <w:lang w:eastAsia="da-DK"/>
    </w:rPr>
  </w:style>
  <w:style w:type="paragraph" w:styleId="Sidehoved">
    <w:name w:val="header"/>
    <w:basedOn w:val="Normal"/>
    <w:link w:val="SidehovedTegn"/>
    <w:uiPriority w:val="99"/>
    <w:rsid w:val="000F53F1"/>
    <w:pPr>
      <w:tabs>
        <w:tab w:val="center" w:pos="4986"/>
        <w:tab w:val="right" w:pos="9972"/>
      </w:tabs>
      <w:spacing w:after="0"/>
    </w:pPr>
  </w:style>
  <w:style w:type="character" w:customStyle="1" w:styleId="SidehovedTegn">
    <w:name w:val="Sidehoved Tegn"/>
    <w:basedOn w:val="Standardskrifttypeiafsnit"/>
    <w:link w:val="Sidehoved"/>
    <w:uiPriority w:val="99"/>
    <w:rsid w:val="000F53F1"/>
    <w:rPr>
      <w:rFonts w:asciiTheme="minorHAnsi" w:eastAsia="Times New Roman" w:hAnsiTheme="minorHAnsi"/>
      <w:color w:val="000000" w:themeColor="text1"/>
      <w:sz w:val="22"/>
      <w:lang w:eastAsia="da-DK"/>
    </w:rPr>
  </w:style>
  <w:style w:type="character" w:styleId="Hyperlink">
    <w:name w:val="Hyperlink"/>
    <w:basedOn w:val="Standardskrifttypeiafsnit"/>
    <w:uiPriority w:val="99"/>
    <w:rsid w:val="00FC6D62"/>
    <w:rPr>
      <w:color w:val="000000" w:themeColor="text1"/>
      <w:u w:val="single"/>
    </w:rPr>
  </w:style>
  <w:style w:type="paragraph" w:styleId="Sidefod">
    <w:name w:val="footer"/>
    <w:basedOn w:val="Normal"/>
    <w:link w:val="SidefodTegn"/>
    <w:uiPriority w:val="99"/>
    <w:semiHidden/>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semiHidden/>
    <w:rsid w:val="003D5629"/>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0F53F1"/>
    <w:pPr>
      <w:tabs>
        <w:tab w:val="clear" w:pos="454"/>
        <w:tab w:val="left" w:pos="426"/>
        <w:tab w:val="right" w:leader="dot" w:pos="9638"/>
      </w:tabs>
      <w:spacing w:before="160" w:after="80"/>
      <w:ind w:left="425" w:hanging="425"/>
    </w:pPr>
    <w:rPr>
      <w:rFonts w:eastAsiaTheme="minorEastAsia" w:cstheme="minorBidi"/>
      <w:b/>
      <w:noProof/>
      <w:color w:val="auto"/>
      <w:szCs w:val="22"/>
    </w:rPr>
  </w:style>
  <w:style w:type="paragraph" w:styleId="Overskrift">
    <w:name w:val="TOC Heading"/>
    <w:basedOn w:val="Overskrift1"/>
    <w:next w:val="Normal"/>
    <w:uiPriority w:val="99"/>
    <w:semiHidden/>
    <w:qFormat/>
    <w:rsid w:val="005E3749"/>
    <w:pPr>
      <w:keepLines/>
      <w:numPr>
        <w:numId w:val="0"/>
      </w:numPr>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1"/>
    <w:qFormat/>
    <w:rsid w:val="000F53F1"/>
    <w:pPr>
      <w:spacing w:after="360" w:line="520" w:lineRule="exact"/>
    </w:pPr>
    <w:rPr>
      <w:rFonts w:asciiTheme="majorHAnsi" w:hAnsiTheme="majorHAnsi"/>
      <w:b/>
      <w:sz w:val="52"/>
    </w:rPr>
  </w:style>
  <w:style w:type="paragraph" w:customStyle="1" w:styleId="Forsideundertitel1">
    <w:name w:val="Forside undertitel 1"/>
    <w:basedOn w:val="Normaludenafstand"/>
    <w:next w:val="Forsideundertitel2"/>
    <w:qFormat/>
    <w:rsid w:val="000F53F1"/>
    <w:pPr>
      <w:spacing w:after="160" w:line="340" w:lineRule="exact"/>
    </w:pPr>
    <w:rPr>
      <w:rFonts w:asciiTheme="majorHAnsi" w:hAnsiTheme="majorHAnsi"/>
      <w:spacing w:val="14"/>
      <w:sz w:val="28"/>
    </w:r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1"/>
      </w:numPr>
    </w:pPr>
  </w:style>
  <w:style w:type="numbering" w:styleId="1ai">
    <w:name w:val="Outline List 1"/>
    <w:basedOn w:val="Ingenoversigt"/>
    <w:uiPriority w:val="99"/>
    <w:semiHidden/>
    <w:unhideWhenUsed/>
    <w:rsid w:val="0081149A"/>
    <w:pPr>
      <w:numPr>
        <w:numId w:val="2"/>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3D5629"/>
    <w:rPr>
      <w:rFonts w:asciiTheme="majorHAnsi" w:eastAsia="Times New Roman" w:hAnsiTheme="majorHAnsi"/>
      <w:b/>
      <w:color w:val="000000" w:themeColor="text1"/>
      <w:sz w:val="30"/>
      <w:lang w:eastAsia="da-DK"/>
    </w:rPr>
  </w:style>
  <w:style w:type="character" w:customStyle="1" w:styleId="Overskrift3Tegn">
    <w:name w:val="Overskrift 3 Tegn"/>
    <w:basedOn w:val="Standardskrifttypeiafsnit"/>
    <w:link w:val="Overskrift3"/>
    <w:uiPriority w:val="1"/>
    <w:rsid w:val="003D5629"/>
    <w:rPr>
      <w:rFonts w:asciiTheme="majorHAnsi" w:eastAsia="Times New Roman" w:hAnsiTheme="majorHAnsi"/>
      <w:b/>
      <w:color w:val="000000" w:themeColor="text1"/>
      <w:sz w:val="26"/>
      <w:szCs w:val="23"/>
      <w:lang w:eastAsia="da-DK"/>
    </w:rPr>
  </w:style>
  <w:style w:type="character" w:customStyle="1" w:styleId="Overskrift4Tegn">
    <w:name w:val="Overskrift 4 Tegn"/>
    <w:basedOn w:val="Standardskrifttypeiafsnit"/>
    <w:link w:val="Overskrift4"/>
    <w:uiPriority w:val="1"/>
    <w:rsid w:val="003D5629"/>
    <w:rPr>
      <w:rFonts w:asciiTheme="majorHAnsi" w:eastAsiaTheme="majorEastAsia" w:hAnsiTheme="majorHAnsi" w:cstheme="majorBidi"/>
      <w:b/>
      <w:iCs/>
      <w:color w:val="000000" w:themeColor="text1"/>
      <w:sz w:val="24"/>
      <w:lang w:eastAsia="da-DK"/>
    </w:rPr>
  </w:style>
  <w:style w:type="character" w:customStyle="1" w:styleId="Overskrift5Tegn">
    <w:name w:val="Overskrift 5 Tegn"/>
    <w:basedOn w:val="Standardskrifttypeiafsnit"/>
    <w:link w:val="Overskrift5"/>
    <w:uiPriority w:val="1"/>
    <w:rsid w:val="003D5629"/>
    <w:rPr>
      <w:rFonts w:asciiTheme="majorHAnsi" w:eastAsiaTheme="majorEastAsia" w:hAnsiTheme="majorHAnsi" w:cstheme="majorBidi"/>
      <w:b/>
      <w:color w:val="000000" w:themeColor="text1"/>
      <w:sz w:val="22"/>
      <w:lang w:eastAsia="da-DK"/>
    </w:rPr>
  </w:style>
  <w:style w:type="character" w:customStyle="1" w:styleId="Overskrift6Tegn">
    <w:name w:val="Overskrift 6 Tegn"/>
    <w:basedOn w:val="Standardskrifttypeiafsnit"/>
    <w:link w:val="Overskrift6"/>
    <w:uiPriority w:val="9"/>
    <w:semiHidden/>
    <w:rsid w:val="003D5629"/>
    <w:rPr>
      <w:rFonts w:asciiTheme="majorHAnsi" w:eastAsiaTheme="majorEastAsia" w:hAnsiTheme="majorHAnsi" w:cstheme="majorBidi"/>
      <w:color w:val="622135" w:themeColor="accent1" w:themeShade="7F"/>
      <w:sz w:val="22"/>
      <w:lang w:eastAsia="da-DK"/>
    </w:rPr>
  </w:style>
  <w:style w:type="character" w:customStyle="1" w:styleId="Overskrift7Tegn">
    <w:name w:val="Overskrift 7 Tegn"/>
    <w:basedOn w:val="Standardskrifttypeiafsnit"/>
    <w:link w:val="Overskrift7"/>
    <w:uiPriority w:val="9"/>
    <w:semiHidden/>
    <w:rsid w:val="003D5629"/>
    <w:rPr>
      <w:rFonts w:asciiTheme="majorHAnsi" w:eastAsiaTheme="majorEastAsia" w:hAnsiTheme="majorHAnsi" w:cstheme="majorBidi"/>
      <w:i/>
      <w:iCs/>
      <w:color w:val="622135" w:themeColor="accent1" w:themeShade="7F"/>
      <w:sz w:val="22"/>
      <w:lang w:eastAsia="da-DK"/>
    </w:rPr>
  </w:style>
  <w:style w:type="character" w:customStyle="1" w:styleId="Overskrift8Tegn">
    <w:name w:val="Overskrift 8 Tegn"/>
    <w:basedOn w:val="Standardskrifttypeiafsnit"/>
    <w:link w:val="Overskrift8"/>
    <w:uiPriority w:val="9"/>
    <w:semiHidden/>
    <w:rsid w:val="003D5629"/>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3D5629"/>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3"/>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unhideWhenUsed/>
    <w:rsid w:val="0081149A"/>
    <w:pPr>
      <w:spacing w:after="120"/>
    </w:pPr>
  </w:style>
  <w:style w:type="character" w:customStyle="1" w:styleId="BrdtekstTegn">
    <w:name w:val="Brødtekst Tegn"/>
    <w:basedOn w:val="Standardskrifttypeiafsnit"/>
    <w:link w:val="Brdtekst"/>
    <w:uiPriority w:val="99"/>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uiPriority w:val="99"/>
    <w:semiHidden/>
    <w:rsid w:val="0081149A"/>
    <w:rPr>
      <w:vertAlign w:val="superscript"/>
    </w:rPr>
  </w:style>
  <w:style w:type="paragraph" w:styleId="Fodnotetekst">
    <w:name w:val="footnote text"/>
    <w:basedOn w:val="Normal"/>
    <w:link w:val="FodnotetekstTegn"/>
    <w:uiPriority w:val="99"/>
    <w:semiHidden/>
    <w:rsid w:val="0081149A"/>
    <w:pPr>
      <w:tabs>
        <w:tab w:val="left" w:pos="170"/>
      </w:tabs>
    </w:pPr>
    <w:rPr>
      <w:sz w:val="16"/>
    </w:rPr>
  </w:style>
  <w:style w:type="character" w:customStyle="1" w:styleId="FodnotetekstTegn">
    <w:name w:val="Fodnotetekst Tegn"/>
    <w:basedOn w:val="Standardskrifttypeiafsnit"/>
    <w:link w:val="Fodnotetekst"/>
    <w:uiPriority w:val="99"/>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0F53F1"/>
    <w:pPr>
      <w:tabs>
        <w:tab w:val="clear" w:pos="454"/>
        <w:tab w:val="left" w:pos="567"/>
        <w:tab w:val="right" w:leader="dot" w:pos="9638"/>
      </w:tabs>
      <w:spacing w:after="0"/>
      <w:ind w:left="567" w:hanging="567"/>
    </w:pPr>
    <w:rPr>
      <w:noProof/>
    </w:rPr>
  </w:style>
  <w:style w:type="paragraph" w:styleId="Indholdsfortegnelse3">
    <w:name w:val="toc 3"/>
    <w:basedOn w:val="Normal"/>
    <w:next w:val="Normal"/>
    <w:uiPriority w:val="39"/>
    <w:rsid w:val="000F53F1"/>
    <w:pPr>
      <w:tabs>
        <w:tab w:val="clear" w:pos="454"/>
        <w:tab w:val="left" w:pos="756"/>
        <w:tab w:val="right" w:leader="dot" w:pos="9638"/>
      </w:tabs>
      <w:spacing w:after="0"/>
      <w:ind w:left="743" w:hanging="743"/>
    </w:pPr>
    <w:rPr>
      <w:noProof/>
    </w:rPr>
  </w:style>
  <w:style w:type="paragraph" w:styleId="Indholdsfortegnelse4">
    <w:name w:val="toc 4"/>
    <w:basedOn w:val="Normal"/>
    <w:next w:val="Normal"/>
    <w:autoRedefine/>
    <w:uiPriority w:val="39"/>
    <w:rsid w:val="000F53F1"/>
    <w:pPr>
      <w:tabs>
        <w:tab w:val="clear" w:pos="454"/>
        <w:tab w:val="left" w:pos="993"/>
        <w:tab w:val="right" w:leader="dot" w:pos="9638"/>
      </w:tabs>
      <w:spacing w:after="0"/>
      <w:ind w:left="907" w:hanging="907"/>
    </w:pPr>
    <w:rPr>
      <w:noProof/>
    </w:rPr>
  </w:style>
  <w:style w:type="paragraph" w:styleId="Indholdsfortegnelse5">
    <w:name w:val="toc 5"/>
    <w:basedOn w:val="Normal"/>
    <w:next w:val="Normal"/>
    <w:autoRedefine/>
    <w:uiPriority w:val="39"/>
    <w:rsid w:val="000F53F1"/>
    <w:pPr>
      <w:tabs>
        <w:tab w:val="clear" w:pos="454"/>
        <w:tab w:val="left" w:pos="1106"/>
        <w:tab w:val="right" w:leader="dot" w:pos="9638"/>
      </w:tabs>
      <w:spacing w:after="100"/>
      <w:ind w:left="1092" w:hanging="1092"/>
    </w:pPr>
    <w:rPr>
      <w:noProof/>
    </w:r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8"/>
      </w:numPr>
      <w:tabs>
        <w:tab w:val="clear" w:pos="45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4"/>
      </w:numPr>
      <w:contextualSpacing/>
    </w:pPr>
  </w:style>
  <w:style w:type="paragraph" w:styleId="Opstilling-punkttegn2">
    <w:name w:val="List Bullet 2"/>
    <w:basedOn w:val="Normal"/>
    <w:uiPriority w:val="99"/>
    <w:semiHidden/>
    <w:unhideWhenUsed/>
    <w:rsid w:val="0081149A"/>
    <w:pPr>
      <w:numPr>
        <w:numId w:val="5"/>
      </w:numPr>
      <w:contextualSpacing/>
    </w:pPr>
  </w:style>
  <w:style w:type="paragraph" w:styleId="Opstilling-punkttegn3">
    <w:name w:val="List Bullet 3"/>
    <w:basedOn w:val="Normal"/>
    <w:uiPriority w:val="99"/>
    <w:semiHidden/>
    <w:unhideWhenUsed/>
    <w:rsid w:val="0081149A"/>
    <w:pPr>
      <w:numPr>
        <w:numId w:val="6"/>
      </w:numPr>
      <w:contextualSpacing/>
    </w:pPr>
  </w:style>
  <w:style w:type="paragraph" w:styleId="Opstilling-punkttegn4">
    <w:name w:val="List Bullet 4"/>
    <w:basedOn w:val="Normal"/>
    <w:uiPriority w:val="99"/>
    <w:semiHidden/>
    <w:unhideWhenUsed/>
    <w:rsid w:val="0081149A"/>
    <w:pPr>
      <w:numPr>
        <w:numId w:val="7"/>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semiHidden/>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semiHidden/>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4C67D7"/>
    <w:pPr>
      <w:contextualSpacing/>
    </w:pPr>
    <w:rPr>
      <w:rFonts w:asciiTheme="majorHAnsi" w:eastAsiaTheme="majorEastAsia" w:hAnsiTheme="majorHAnsi" w:cstheme="majorBidi"/>
      <w:spacing w:val="-10"/>
      <w:kern w:val="28"/>
      <w:sz w:val="52"/>
      <w:szCs w:val="56"/>
    </w:rPr>
  </w:style>
  <w:style w:type="character" w:customStyle="1" w:styleId="TitelTegn">
    <w:name w:val="Titel Tegn"/>
    <w:basedOn w:val="Standardskrifttypeiafsnit"/>
    <w:link w:val="Titel"/>
    <w:uiPriority w:val="10"/>
    <w:semiHidden/>
    <w:rsid w:val="003D5629"/>
    <w:rPr>
      <w:rFonts w:asciiTheme="majorHAnsi" w:eastAsiaTheme="majorEastAsia" w:hAnsiTheme="majorHAnsi" w:cstheme="majorBidi"/>
      <w:color w:val="000000" w:themeColor="text1"/>
      <w:spacing w:val="-10"/>
      <w:kern w:val="28"/>
      <w:sz w:val="52"/>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paragraph" w:customStyle="1" w:styleId="Tabeltekst">
    <w:name w:val="Tabeltekst"/>
    <w:basedOn w:val="Tabeltal"/>
    <w:uiPriority w:val="5"/>
    <w:semiHidden/>
    <w:qFormat/>
    <w:rsid w:val="007C4910"/>
    <w:pPr>
      <w:jc w:val="left"/>
    </w:pPr>
  </w:style>
  <w:style w:type="paragraph" w:customStyle="1" w:styleId="Forsideundertitel2">
    <w:name w:val="Forside undertitel 2"/>
    <w:basedOn w:val="Forsideundertitel1"/>
    <w:qFormat/>
    <w:rsid w:val="00D36C49"/>
    <w:pPr>
      <w:spacing w:line="300" w:lineRule="exact"/>
    </w:pPr>
    <w:rPr>
      <w:rFonts w:eastAsiaTheme="majorEastAsia"/>
      <w:sz w:val="24"/>
    </w:rPr>
  </w:style>
  <w:style w:type="paragraph" w:customStyle="1" w:styleId="Versionsnr">
    <w:name w:val="Versionsnr"/>
    <w:basedOn w:val="Normal"/>
    <w:next w:val="Normal"/>
    <w:uiPriority w:val="99"/>
    <w:semiHidden/>
    <w:qFormat/>
    <w:rsid w:val="00F666B9"/>
    <w:rPr>
      <w:rFonts w:eastAsiaTheme="majorEastAsia"/>
    </w:rPr>
  </w:style>
  <w:style w:type="paragraph" w:customStyle="1" w:styleId="TitelSidehoved">
    <w:name w:val="Titel_Sidehoved"/>
    <w:basedOn w:val="Sidehoved"/>
    <w:uiPriority w:val="2"/>
    <w:qFormat/>
    <w:rsid w:val="000F53F1"/>
    <w:pPr>
      <w:tabs>
        <w:tab w:val="clear" w:pos="4986"/>
        <w:tab w:val="clear" w:pos="9972"/>
        <w:tab w:val="left" w:pos="2865"/>
      </w:tabs>
      <w:spacing w:after="40" w:line="240" w:lineRule="exact"/>
    </w:pPr>
    <w:rPr>
      <w:b/>
      <w:sz w:val="20"/>
    </w:rPr>
  </w:style>
  <w:style w:type="paragraph" w:customStyle="1" w:styleId="UndertitelSidehoved">
    <w:name w:val="Undertitel_Sidehoved"/>
    <w:basedOn w:val="TitelSidehoved"/>
    <w:uiPriority w:val="2"/>
    <w:qFormat/>
    <w:rsid w:val="000F53F1"/>
    <w:pPr>
      <w:spacing w:after="0" w:line="220" w:lineRule="exact"/>
    </w:pPr>
    <w:rPr>
      <w:b w:val="0"/>
      <w:sz w:val="18"/>
    </w:rPr>
  </w:style>
  <w:style w:type="character" w:customStyle="1" w:styleId="apple-converted-space">
    <w:name w:val="apple-converted-space"/>
    <w:basedOn w:val="Standardskrifttypeiafsnit"/>
    <w:rsid w:val="00F9581D"/>
  </w:style>
  <w:style w:type="numbering" w:customStyle="1" w:styleId="CurrentList1">
    <w:name w:val="Current List1"/>
    <w:uiPriority w:val="99"/>
    <w:rsid w:val="0096604F"/>
    <w:pPr>
      <w:numPr>
        <w:numId w:val="61"/>
      </w:numPr>
    </w:pPr>
  </w:style>
  <w:style w:type="numbering" w:customStyle="1" w:styleId="FMListePunkter">
    <w:name w:val="FM_Liste_Punkter"/>
    <w:rsid w:val="00A33F8E"/>
    <w:pPr>
      <w:numPr>
        <w:numId w:val="97"/>
      </w:numPr>
    </w:pPr>
  </w:style>
  <w:style w:type="paragraph" w:styleId="Korrektur">
    <w:name w:val="Revision"/>
    <w:hidden/>
    <w:uiPriority w:val="99"/>
    <w:semiHidden/>
    <w:rsid w:val="00077E87"/>
    <w:rPr>
      <w:rFonts w:asciiTheme="minorHAnsi" w:eastAsia="Times New Roman" w:hAnsiTheme="minorHAnsi"/>
      <w:color w:val="000000" w:themeColor="text1"/>
      <w:sz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C6A3A7-5060-4AA6-B040-833EA74A747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da-DK"/>
        </a:p>
      </dgm:t>
    </dgm:pt>
    <dgm:pt modelId="{EC9665F1-FDB1-47A7-8A87-3B8EC4EC6219}">
      <dgm:prSet phldrT="[Tekst]" custT="1"/>
      <dgm:spPr/>
      <dgm:t>
        <a:bodyPr/>
        <a:lstStyle/>
        <a:p>
          <a:pPr algn="ctr"/>
          <a:r>
            <a:rPr lang="da-DK" sz="800" dirty="0"/>
            <a:t>Ydelsesområde</a:t>
          </a:r>
        </a:p>
      </dgm:t>
    </dgm:pt>
    <dgm:pt modelId="{908DA29E-0C33-40B8-AEEB-23D652C850D6}" type="parTrans" cxnId="{E931805E-1B7F-4482-91AE-551A04A081CF}">
      <dgm:prSet/>
      <dgm:spPr/>
      <dgm:t>
        <a:bodyPr/>
        <a:lstStyle/>
        <a:p>
          <a:pPr algn="ctr"/>
          <a:endParaRPr lang="da-DK" sz="700"/>
        </a:p>
      </dgm:t>
    </dgm:pt>
    <dgm:pt modelId="{C909D372-B9FF-4809-98CA-F46B34A3BB13}" type="sibTrans" cxnId="{E931805E-1B7F-4482-91AE-551A04A081CF}">
      <dgm:prSet/>
      <dgm:spPr/>
      <dgm:t>
        <a:bodyPr/>
        <a:lstStyle/>
        <a:p>
          <a:pPr algn="ctr"/>
          <a:endParaRPr lang="da-DK" sz="700"/>
        </a:p>
      </dgm:t>
    </dgm:pt>
    <dgm:pt modelId="{461AB9F5-2F12-4BE7-A6C7-A6CD2ECA0465}">
      <dgm:prSet phldrT="[Tekst]" custT="1"/>
      <dgm:spPr/>
      <dgm:t>
        <a:bodyPr/>
        <a:lstStyle/>
        <a:p>
          <a:pPr algn="ctr"/>
          <a:r>
            <a:rPr lang="da-DK" sz="800" dirty="0"/>
            <a:t>Underområde</a:t>
          </a:r>
        </a:p>
      </dgm:t>
    </dgm:pt>
    <dgm:pt modelId="{AB1E402F-DAD4-4CB3-AC73-8E332369ACAD}" type="parTrans" cxnId="{E7DF1EA4-F2C0-4B94-BFB5-8A322F2184B7}">
      <dgm:prSet custT="1"/>
      <dgm:spPr/>
      <dgm:t>
        <a:bodyPr/>
        <a:lstStyle/>
        <a:p>
          <a:pPr algn="ctr"/>
          <a:endParaRPr lang="da-DK" sz="300"/>
        </a:p>
      </dgm:t>
    </dgm:pt>
    <dgm:pt modelId="{1FB9A4E0-167C-4986-B133-83F9C7EB2966}" type="sibTrans" cxnId="{E7DF1EA4-F2C0-4B94-BFB5-8A322F2184B7}">
      <dgm:prSet/>
      <dgm:spPr/>
      <dgm:t>
        <a:bodyPr/>
        <a:lstStyle/>
        <a:p>
          <a:pPr algn="ctr"/>
          <a:endParaRPr lang="da-DK" sz="700"/>
        </a:p>
      </dgm:t>
    </dgm:pt>
    <dgm:pt modelId="{41D548F0-7951-4EF4-AD9E-8E8F7D1E94E6}">
      <dgm:prSet phldrT="[Tekst]" custT="1"/>
      <dgm:spPr/>
      <dgm:t>
        <a:bodyPr/>
        <a:lstStyle/>
        <a:p>
          <a:pPr algn="ctr"/>
          <a:r>
            <a:rPr lang="da-DK" sz="800" dirty="0"/>
            <a:t>Delområde</a:t>
          </a:r>
        </a:p>
      </dgm:t>
    </dgm:pt>
    <dgm:pt modelId="{9074AFD4-0396-43CF-9A44-F46E23A3085C}" type="parTrans" cxnId="{8ADE1643-FF65-4EC9-92BF-611FC243E2B9}">
      <dgm:prSet custT="1"/>
      <dgm:spPr/>
      <dgm:t>
        <a:bodyPr/>
        <a:lstStyle/>
        <a:p>
          <a:pPr algn="ctr"/>
          <a:endParaRPr lang="da-DK" sz="300"/>
        </a:p>
      </dgm:t>
    </dgm:pt>
    <dgm:pt modelId="{7A0F240B-DFB5-4001-A82B-37F083D6A977}" type="sibTrans" cxnId="{8ADE1643-FF65-4EC9-92BF-611FC243E2B9}">
      <dgm:prSet/>
      <dgm:spPr/>
      <dgm:t>
        <a:bodyPr/>
        <a:lstStyle/>
        <a:p>
          <a:pPr algn="ctr"/>
          <a:endParaRPr lang="da-DK" sz="700"/>
        </a:p>
      </dgm:t>
    </dgm:pt>
    <dgm:pt modelId="{B9F0B2AE-5CE9-4FEA-BDE9-9C4E3CE6B74B}">
      <dgm:prSet phldrT="[Tekst]" custT="1"/>
      <dgm:spPr/>
      <dgm:t>
        <a:bodyPr/>
        <a:lstStyle/>
        <a:p>
          <a:pPr algn="ctr"/>
          <a:r>
            <a:rPr lang="da-DK" sz="800" dirty="0"/>
            <a:t>Delområde</a:t>
          </a:r>
        </a:p>
      </dgm:t>
    </dgm:pt>
    <dgm:pt modelId="{8F5D75D1-E8CB-432C-846D-44D6D76F2221}" type="parTrans" cxnId="{331141D0-DD6D-4A86-BA7E-B434313A4DF8}">
      <dgm:prSet custT="1"/>
      <dgm:spPr/>
      <dgm:t>
        <a:bodyPr/>
        <a:lstStyle/>
        <a:p>
          <a:pPr algn="ctr"/>
          <a:endParaRPr lang="da-DK" sz="300"/>
        </a:p>
      </dgm:t>
    </dgm:pt>
    <dgm:pt modelId="{BEB4A10F-BFA4-4164-8BC9-5882BBA5B2E1}" type="sibTrans" cxnId="{331141D0-DD6D-4A86-BA7E-B434313A4DF8}">
      <dgm:prSet/>
      <dgm:spPr/>
      <dgm:t>
        <a:bodyPr/>
        <a:lstStyle/>
        <a:p>
          <a:pPr algn="ctr"/>
          <a:endParaRPr lang="da-DK" sz="700"/>
        </a:p>
      </dgm:t>
    </dgm:pt>
    <dgm:pt modelId="{CC545B94-5C88-4BAA-B8D1-25F19D86B4F9}">
      <dgm:prSet phldrT="[Tekst]" custT="1"/>
      <dgm:spPr/>
      <dgm:t>
        <a:bodyPr/>
        <a:lstStyle/>
        <a:p>
          <a:pPr algn="ctr"/>
          <a:r>
            <a:rPr lang="da-DK" sz="800" dirty="0"/>
            <a:t>Underområde</a:t>
          </a:r>
        </a:p>
      </dgm:t>
    </dgm:pt>
    <dgm:pt modelId="{3A1A20FF-D437-4653-B3B6-790CC0A28AFE}" type="parTrans" cxnId="{F84D1655-2BFB-463F-BD33-46EE21B8BA81}">
      <dgm:prSet custT="1"/>
      <dgm:spPr/>
      <dgm:t>
        <a:bodyPr/>
        <a:lstStyle/>
        <a:p>
          <a:pPr algn="ctr"/>
          <a:endParaRPr lang="da-DK" sz="300"/>
        </a:p>
      </dgm:t>
    </dgm:pt>
    <dgm:pt modelId="{2DF79C28-1CA2-4630-8FC5-84B16F425157}" type="sibTrans" cxnId="{F84D1655-2BFB-463F-BD33-46EE21B8BA81}">
      <dgm:prSet/>
      <dgm:spPr/>
      <dgm:t>
        <a:bodyPr/>
        <a:lstStyle/>
        <a:p>
          <a:pPr algn="ctr"/>
          <a:endParaRPr lang="da-DK" sz="700"/>
        </a:p>
      </dgm:t>
    </dgm:pt>
    <dgm:pt modelId="{200BF580-162C-4D07-8AA2-0A05A7F8056B}">
      <dgm:prSet phldrT="[Tekst]" custT="1"/>
      <dgm:spPr/>
      <dgm:t>
        <a:bodyPr/>
        <a:lstStyle/>
        <a:p>
          <a:pPr algn="ctr"/>
          <a:r>
            <a:rPr lang="da-DK" sz="800" dirty="0"/>
            <a:t>Delområde</a:t>
          </a:r>
        </a:p>
      </dgm:t>
    </dgm:pt>
    <dgm:pt modelId="{7EE6E944-85B8-4931-9D62-B5597A9C70F6}" type="parTrans" cxnId="{4BCE1F0E-79CC-4EBB-AFB0-A6CACA18F2B4}">
      <dgm:prSet custT="1"/>
      <dgm:spPr/>
      <dgm:t>
        <a:bodyPr/>
        <a:lstStyle/>
        <a:p>
          <a:pPr algn="ctr"/>
          <a:endParaRPr lang="da-DK" sz="300"/>
        </a:p>
      </dgm:t>
    </dgm:pt>
    <dgm:pt modelId="{93E89D6C-243D-4664-BDDE-665BB8D22A3F}" type="sibTrans" cxnId="{4BCE1F0E-79CC-4EBB-AFB0-A6CACA18F2B4}">
      <dgm:prSet/>
      <dgm:spPr/>
      <dgm:t>
        <a:bodyPr/>
        <a:lstStyle/>
        <a:p>
          <a:pPr algn="ctr"/>
          <a:endParaRPr lang="da-DK" sz="700"/>
        </a:p>
      </dgm:t>
    </dgm:pt>
    <dgm:pt modelId="{25ADB4E4-DC2C-4777-B6B2-0BBFBB8C2904}">
      <dgm:prSet phldrT="[Tekst]" custT="1"/>
      <dgm:spPr/>
      <dgm:t>
        <a:bodyPr/>
        <a:lstStyle/>
        <a:p>
          <a:pPr algn="ctr"/>
          <a:r>
            <a:rPr lang="da-DK" sz="800" dirty="0"/>
            <a:t>Ydelse</a:t>
          </a:r>
        </a:p>
      </dgm:t>
    </dgm:pt>
    <dgm:pt modelId="{764DC9C9-5108-416E-AA91-359DE1AED2A4}" type="parTrans" cxnId="{7AECA903-05CE-4D2F-AE5C-58F26E3384A7}">
      <dgm:prSet custT="1"/>
      <dgm:spPr/>
      <dgm:t>
        <a:bodyPr/>
        <a:lstStyle/>
        <a:p>
          <a:pPr algn="ctr"/>
          <a:endParaRPr lang="da-DK" sz="300"/>
        </a:p>
      </dgm:t>
    </dgm:pt>
    <dgm:pt modelId="{39BCDE3D-16B8-4983-85B7-E48C76CE871B}" type="sibTrans" cxnId="{7AECA903-05CE-4D2F-AE5C-58F26E3384A7}">
      <dgm:prSet/>
      <dgm:spPr/>
      <dgm:t>
        <a:bodyPr/>
        <a:lstStyle/>
        <a:p>
          <a:pPr algn="ctr"/>
          <a:endParaRPr lang="da-DK" sz="700"/>
        </a:p>
      </dgm:t>
    </dgm:pt>
    <dgm:pt modelId="{55835A01-FC57-4D29-A695-0ACF28422513}">
      <dgm:prSet phldrT="[Tekst]" custT="1"/>
      <dgm:spPr/>
      <dgm:t>
        <a:bodyPr/>
        <a:lstStyle/>
        <a:p>
          <a:pPr algn="ctr"/>
          <a:r>
            <a:rPr lang="da-DK" sz="800" dirty="0"/>
            <a:t>Ydelse</a:t>
          </a:r>
        </a:p>
      </dgm:t>
    </dgm:pt>
    <dgm:pt modelId="{73FCAA50-5EEC-49B9-A123-9A90B5109BB3}" type="parTrans" cxnId="{7DE8B6EF-5752-40E7-A72E-5527CE63B489}">
      <dgm:prSet custT="1"/>
      <dgm:spPr/>
      <dgm:t>
        <a:bodyPr/>
        <a:lstStyle/>
        <a:p>
          <a:pPr algn="ctr"/>
          <a:endParaRPr lang="da-DK" sz="300"/>
        </a:p>
      </dgm:t>
    </dgm:pt>
    <dgm:pt modelId="{795631E7-005C-40D7-8B2C-91662B795406}" type="sibTrans" cxnId="{7DE8B6EF-5752-40E7-A72E-5527CE63B489}">
      <dgm:prSet/>
      <dgm:spPr/>
      <dgm:t>
        <a:bodyPr/>
        <a:lstStyle/>
        <a:p>
          <a:pPr algn="ctr"/>
          <a:endParaRPr lang="da-DK" sz="700"/>
        </a:p>
      </dgm:t>
    </dgm:pt>
    <dgm:pt modelId="{126010DA-0F4C-4D43-9784-891A2651E926}">
      <dgm:prSet phldrT="[Tekst]" custT="1"/>
      <dgm:spPr/>
      <dgm:t>
        <a:bodyPr/>
        <a:lstStyle/>
        <a:p>
          <a:pPr algn="ctr"/>
          <a:r>
            <a:rPr lang="da-DK" sz="800" dirty="0"/>
            <a:t>Ydelse</a:t>
          </a:r>
        </a:p>
      </dgm:t>
    </dgm:pt>
    <dgm:pt modelId="{2174859D-69B3-4007-AECF-7C28EE92444B}" type="parTrans" cxnId="{2B41A274-7893-4D06-B05D-9B1C1D19C35D}">
      <dgm:prSet custT="1"/>
      <dgm:spPr/>
      <dgm:t>
        <a:bodyPr/>
        <a:lstStyle/>
        <a:p>
          <a:pPr algn="ctr"/>
          <a:endParaRPr lang="da-DK" sz="300"/>
        </a:p>
      </dgm:t>
    </dgm:pt>
    <dgm:pt modelId="{A7498D84-A158-4857-B9F3-A0920E6D75F3}" type="sibTrans" cxnId="{2B41A274-7893-4D06-B05D-9B1C1D19C35D}">
      <dgm:prSet/>
      <dgm:spPr/>
      <dgm:t>
        <a:bodyPr/>
        <a:lstStyle/>
        <a:p>
          <a:pPr algn="ctr"/>
          <a:endParaRPr lang="da-DK" sz="700"/>
        </a:p>
      </dgm:t>
    </dgm:pt>
    <dgm:pt modelId="{4C740D88-4AF7-4BFD-BDD8-DE41584C7E10}">
      <dgm:prSet phldrT="[Tekst]" custT="1"/>
      <dgm:spPr/>
      <dgm:t>
        <a:bodyPr/>
        <a:lstStyle/>
        <a:p>
          <a:pPr algn="ctr"/>
          <a:r>
            <a:rPr lang="da-DK" sz="800" dirty="0"/>
            <a:t>Ydelse</a:t>
          </a:r>
        </a:p>
      </dgm:t>
    </dgm:pt>
    <dgm:pt modelId="{4DEFAC1A-AB41-434A-A4A0-625ABEA03E88}" type="parTrans" cxnId="{D8F411E5-70E8-4F18-8A0C-A056E3058AAD}">
      <dgm:prSet custT="1"/>
      <dgm:spPr/>
      <dgm:t>
        <a:bodyPr/>
        <a:lstStyle/>
        <a:p>
          <a:pPr algn="ctr"/>
          <a:endParaRPr lang="da-DK" sz="300"/>
        </a:p>
      </dgm:t>
    </dgm:pt>
    <dgm:pt modelId="{D30F9D05-A0D7-447D-991B-B31114A55CA1}" type="sibTrans" cxnId="{D8F411E5-70E8-4F18-8A0C-A056E3058AAD}">
      <dgm:prSet/>
      <dgm:spPr/>
      <dgm:t>
        <a:bodyPr/>
        <a:lstStyle/>
        <a:p>
          <a:pPr algn="ctr"/>
          <a:endParaRPr lang="da-DK" sz="700"/>
        </a:p>
      </dgm:t>
    </dgm:pt>
    <dgm:pt modelId="{EBD532C7-5523-4354-86AA-55E8735137F9}">
      <dgm:prSet phldrT="[Tekst]" custT="1"/>
      <dgm:spPr/>
      <dgm:t>
        <a:bodyPr/>
        <a:lstStyle/>
        <a:p>
          <a:pPr algn="ctr"/>
          <a:r>
            <a:rPr lang="da-DK" sz="800" dirty="0"/>
            <a:t>Ydelse</a:t>
          </a:r>
        </a:p>
      </dgm:t>
    </dgm:pt>
    <dgm:pt modelId="{4084841C-EA95-44E1-933D-2F1B69FB6383}" type="parTrans" cxnId="{40C11C08-F5D4-47C8-8719-1EC88B271324}">
      <dgm:prSet custT="1"/>
      <dgm:spPr/>
      <dgm:t>
        <a:bodyPr/>
        <a:lstStyle/>
        <a:p>
          <a:pPr algn="ctr"/>
          <a:endParaRPr lang="da-DK" sz="300"/>
        </a:p>
      </dgm:t>
    </dgm:pt>
    <dgm:pt modelId="{76C8F45F-090B-44A9-8E6E-1AC1CE192E28}" type="sibTrans" cxnId="{40C11C08-F5D4-47C8-8719-1EC88B271324}">
      <dgm:prSet/>
      <dgm:spPr/>
      <dgm:t>
        <a:bodyPr/>
        <a:lstStyle/>
        <a:p>
          <a:pPr algn="ctr"/>
          <a:endParaRPr lang="da-DK" sz="700"/>
        </a:p>
      </dgm:t>
    </dgm:pt>
    <dgm:pt modelId="{1C8F553B-0F3F-46FD-8AE2-B8F1BA5988B4}">
      <dgm:prSet phldrT="[Tekst]" custT="1"/>
      <dgm:spPr/>
      <dgm:t>
        <a:bodyPr/>
        <a:lstStyle/>
        <a:p>
          <a:pPr algn="ctr"/>
          <a:r>
            <a:rPr lang="da-DK" sz="800" dirty="0"/>
            <a:t>Ydelse</a:t>
          </a:r>
        </a:p>
      </dgm:t>
    </dgm:pt>
    <dgm:pt modelId="{8361380D-2420-4BD0-8EC8-A8F7E247906A}" type="parTrans" cxnId="{703A97E5-C85F-420E-AF42-3AA6791BBA27}">
      <dgm:prSet custT="1"/>
      <dgm:spPr/>
      <dgm:t>
        <a:bodyPr/>
        <a:lstStyle/>
        <a:p>
          <a:pPr algn="ctr"/>
          <a:endParaRPr lang="da-DK" sz="300"/>
        </a:p>
      </dgm:t>
    </dgm:pt>
    <dgm:pt modelId="{84061C3F-A136-4F38-9B8D-782F98227F8F}" type="sibTrans" cxnId="{703A97E5-C85F-420E-AF42-3AA6791BBA27}">
      <dgm:prSet/>
      <dgm:spPr/>
      <dgm:t>
        <a:bodyPr/>
        <a:lstStyle/>
        <a:p>
          <a:pPr algn="ctr"/>
          <a:endParaRPr lang="da-DK" sz="700"/>
        </a:p>
      </dgm:t>
    </dgm:pt>
    <dgm:pt modelId="{41F46569-DED5-4AEB-9FA6-11948FF789C8}" type="pres">
      <dgm:prSet presAssocID="{C2C6A3A7-5060-4AA6-B040-833EA74A7476}" presName="diagram" presStyleCnt="0">
        <dgm:presLayoutVars>
          <dgm:chPref val="1"/>
          <dgm:dir/>
          <dgm:animOne val="branch"/>
          <dgm:animLvl val="lvl"/>
          <dgm:resizeHandles val="exact"/>
        </dgm:presLayoutVars>
      </dgm:prSet>
      <dgm:spPr/>
    </dgm:pt>
    <dgm:pt modelId="{B2702DC2-D4AE-4B5D-AA7D-2BAED5F5B0A1}" type="pres">
      <dgm:prSet presAssocID="{EC9665F1-FDB1-47A7-8A87-3B8EC4EC6219}" presName="root1" presStyleCnt="0"/>
      <dgm:spPr/>
    </dgm:pt>
    <dgm:pt modelId="{B3708647-97EB-47AD-B408-F01DAAF5752D}" type="pres">
      <dgm:prSet presAssocID="{EC9665F1-FDB1-47A7-8A87-3B8EC4EC6219}" presName="LevelOneTextNode" presStyleLbl="node0" presStyleIdx="0" presStyleCnt="1" custScaleX="148062">
        <dgm:presLayoutVars>
          <dgm:chPref val="3"/>
        </dgm:presLayoutVars>
      </dgm:prSet>
      <dgm:spPr/>
    </dgm:pt>
    <dgm:pt modelId="{93B7910C-7577-4E2C-8D3D-CF2450500AFA}" type="pres">
      <dgm:prSet presAssocID="{EC9665F1-FDB1-47A7-8A87-3B8EC4EC6219}" presName="level2hierChild" presStyleCnt="0"/>
      <dgm:spPr/>
    </dgm:pt>
    <dgm:pt modelId="{C1DC46E0-129B-444E-8509-998F825CBD0B}" type="pres">
      <dgm:prSet presAssocID="{AB1E402F-DAD4-4CB3-AC73-8E332369ACAD}" presName="conn2-1" presStyleLbl="parChTrans1D2" presStyleIdx="0" presStyleCnt="2"/>
      <dgm:spPr/>
    </dgm:pt>
    <dgm:pt modelId="{257742B8-961D-4F42-8F1A-8A99550C3EAA}" type="pres">
      <dgm:prSet presAssocID="{AB1E402F-DAD4-4CB3-AC73-8E332369ACAD}" presName="connTx" presStyleLbl="parChTrans1D2" presStyleIdx="0" presStyleCnt="2"/>
      <dgm:spPr/>
    </dgm:pt>
    <dgm:pt modelId="{7EF21137-8B30-47A5-8750-55C6463040A2}" type="pres">
      <dgm:prSet presAssocID="{461AB9F5-2F12-4BE7-A6C7-A6CD2ECA0465}" presName="root2" presStyleCnt="0"/>
      <dgm:spPr/>
    </dgm:pt>
    <dgm:pt modelId="{FD420902-B78D-4719-AAE1-A1E7DA60954A}" type="pres">
      <dgm:prSet presAssocID="{461AB9F5-2F12-4BE7-A6C7-A6CD2ECA0465}" presName="LevelTwoTextNode" presStyleLbl="node2" presStyleIdx="0" presStyleCnt="2" custScaleX="122605">
        <dgm:presLayoutVars>
          <dgm:chPref val="3"/>
        </dgm:presLayoutVars>
      </dgm:prSet>
      <dgm:spPr/>
    </dgm:pt>
    <dgm:pt modelId="{29F60320-597D-4C1C-9707-743325E038D0}" type="pres">
      <dgm:prSet presAssocID="{461AB9F5-2F12-4BE7-A6C7-A6CD2ECA0465}" presName="level3hierChild" presStyleCnt="0"/>
      <dgm:spPr/>
    </dgm:pt>
    <dgm:pt modelId="{4897A2DD-3FEE-4210-BB58-77934F8A6F21}" type="pres">
      <dgm:prSet presAssocID="{9074AFD4-0396-43CF-9A44-F46E23A3085C}" presName="conn2-1" presStyleLbl="parChTrans1D3" presStyleIdx="0" presStyleCnt="3"/>
      <dgm:spPr/>
    </dgm:pt>
    <dgm:pt modelId="{A6B6D290-A17A-482B-812C-F77886B251D9}" type="pres">
      <dgm:prSet presAssocID="{9074AFD4-0396-43CF-9A44-F46E23A3085C}" presName="connTx" presStyleLbl="parChTrans1D3" presStyleIdx="0" presStyleCnt="3"/>
      <dgm:spPr/>
    </dgm:pt>
    <dgm:pt modelId="{35651487-EEF6-4AFB-9D88-BB6E3E5814FA}" type="pres">
      <dgm:prSet presAssocID="{41D548F0-7951-4EF4-AD9E-8E8F7D1E94E6}" presName="root2" presStyleCnt="0"/>
      <dgm:spPr/>
    </dgm:pt>
    <dgm:pt modelId="{ACD0B2A1-C388-43B6-8BFC-A2ADFB634708}" type="pres">
      <dgm:prSet presAssocID="{41D548F0-7951-4EF4-AD9E-8E8F7D1E94E6}" presName="LevelTwoTextNode" presStyleLbl="node3" presStyleIdx="0" presStyleCnt="3">
        <dgm:presLayoutVars>
          <dgm:chPref val="3"/>
        </dgm:presLayoutVars>
      </dgm:prSet>
      <dgm:spPr/>
    </dgm:pt>
    <dgm:pt modelId="{B985D4DA-1A65-46A3-833D-39B5E1CE764F}" type="pres">
      <dgm:prSet presAssocID="{41D548F0-7951-4EF4-AD9E-8E8F7D1E94E6}" presName="level3hierChild" presStyleCnt="0"/>
      <dgm:spPr/>
    </dgm:pt>
    <dgm:pt modelId="{3B504C96-C58F-4CA0-B257-F51972BBC1BB}" type="pres">
      <dgm:prSet presAssocID="{4084841C-EA95-44E1-933D-2F1B69FB6383}" presName="conn2-1" presStyleLbl="parChTrans1D4" presStyleIdx="0" presStyleCnt="6"/>
      <dgm:spPr/>
    </dgm:pt>
    <dgm:pt modelId="{BD97E11A-510C-4BE6-A9C9-CCC9652BBA4F}" type="pres">
      <dgm:prSet presAssocID="{4084841C-EA95-44E1-933D-2F1B69FB6383}" presName="connTx" presStyleLbl="parChTrans1D4" presStyleIdx="0" presStyleCnt="6"/>
      <dgm:spPr/>
    </dgm:pt>
    <dgm:pt modelId="{8D523A65-4181-4F78-864D-516A13E8167B}" type="pres">
      <dgm:prSet presAssocID="{EBD532C7-5523-4354-86AA-55E8735137F9}" presName="root2" presStyleCnt="0"/>
      <dgm:spPr/>
    </dgm:pt>
    <dgm:pt modelId="{86BA1FB2-E390-408D-8092-41AA87C6D3D0}" type="pres">
      <dgm:prSet presAssocID="{EBD532C7-5523-4354-86AA-55E8735137F9}" presName="LevelTwoTextNode" presStyleLbl="node4" presStyleIdx="0" presStyleCnt="6">
        <dgm:presLayoutVars>
          <dgm:chPref val="3"/>
        </dgm:presLayoutVars>
      </dgm:prSet>
      <dgm:spPr/>
    </dgm:pt>
    <dgm:pt modelId="{FD0D6B8F-E354-453F-9E3C-A6404333B702}" type="pres">
      <dgm:prSet presAssocID="{EBD532C7-5523-4354-86AA-55E8735137F9}" presName="level3hierChild" presStyleCnt="0"/>
      <dgm:spPr/>
    </dgm:pt>
    <dgm:pt modelId="{FC52482D-411B-47BB-B0AB-3F102AF87F51}" type="pres">
      <dgm:prSet presAssocID="{8361380D-2420-4BD0-8EC8-A8F7E247906A}" presName="conn2-1" presStyleLbl="parChTrans1D4" presStyleIdx="1" presStyleCnt="6"/>
      <dgm:spPr/>
    </dgm:pt>
    <dgm:pt modelId="{3190662B-4C4D-4032-80D9-F0B242756B2E}" type="pres">
      <dgm:prSet presAssocID="{8361380D-2420-4BD0-8EC8-A8F7E247906A}" presName="connTx" presStyleLbl="parChTrans1D4" presStyleIdx="1" presStyleCnt="6"/>
      <dgm:spPr/>
    </dgm:pt>
    <dgm:pt modelId="{F77BB11D-4138-40F3-9337-A5037AB92A37}" type="pres">
      <dgm:prSet presAssocID="{1C8F553B-0F3F-46FD-8AE2-B8F1BA5988B4}" presName="root2" presStyleCnt="0"/>
      <dgm:spPr/>
    </dgm:pt>
    <dgm:pt modelId="{4EE1B965-ADE1-4764-BD6D-D981955B732B}" type="pres">
      <dgm:prSet presAssocID="{1C8F553B-0F3F-46FD-8AE2-B8F1BA5988B4}" presName="LevelTwoTextNode" presStyleLbl="node4" presStyleIdx="1" presStyleCnt="6">
        <dgm:presLayoutVars>
          <dgm:chPref val="3"/>
        </dgm:presLayoutVars>
      </dgm:prSet>
      <dgm:spPr/>
    </dgm:pt>
    <dgm:pt modelId="{7182F0DB-4836-44F7-831B-AAF1454ED935}" type="pres">
      <dgm:prSet presAssocID="{1C8F553B-0F3F-46FD-8AE2-B8F1BA5988B4}" presName="level3hierChild" presStyleCnt="0"/>
      <dgm:spPr/>
    </dgm:pt>
    <dgm:pt modelId="{228A2E5B-4484-48E5-8EEA-62DA284FFEF0}" type="pres">
      <dgm:prSet presAssocID="{8F5D75D1-E8CB-432C-846D-44D6D76F2221}" presName="conn2-1" presStyleLbl="parChTrans1D3" presStyleIdx="1" presStyleCnt="3"/>
      <dgm:spPr/>
    </dgm:pt>
    <dgm:pt modelId="{047B4509-A2A1-4D73-9B3F-19BA7A67D0B4}" type="pres">
      <dgm:prSet presAssocID="{8F5D75D1-E8CB-432C-846D-44D6D76F2221}" presName="connTx" presStyleLbl="parChTrans1D3" presStyleIdx="1" presStyleCnt="3"/>
      <dgm:spPr/>
    </dgm:pt>
    <dgm:pt modelId="{A38E7202-04AB-4499-B939-A99F4428CBFC}" type="pres">
      <dgm:prSet presAssocID="{B9F0B2AE-5CE9-4FEA-BDE9-9C4E3CE6B74B}" presName="root2" presStyleCnt="0"/>
      <dgm:spPr/>
    </dgm:pt>
    <dgm:pt modelId="{81620BA1-6B60-4F06-8A95-7408639CE29B}" type="pres">
      <dgm:prSet presAssocID="{B9F0B2AE-5CE9-4FEA-BDE9-9C4E3CE6B74B}" presName="LevelTwoTextNode" presStyleLbl="node3" presStyleIdx="1" presStyleCnt="3">
        <dgm:presLayoutVars>
          <dgm:chPref val="3"/>
        </dgm:presLayoutVars>
      </dgm:prSet>
      <dgm:spPr/>
    </dgm:pt>
    <dgm:pt modelId="{5A59EE3D-C990-4DA7-B42E-3BE6C20657AE}" type="pres">
      <dgm:prSet presAssocID="{B9F0B2AE-5CE9-4FEA-BDE9-9C4E3CE6B74B}" presName="level3hierChild" presStyleCnt="0"/>
      <dgm:spPr/>
    </dgm:pt>
    <dgm:pt modelId="{DDA43BD1-5754-4D8C-AEAF-C22F4964C74E}" type="pres">
      <dgm:prSet presAssocID="{4DEFAC1A-AB41-434A-A4A0-625ABEA03E88}" presName="conn2-1" presStyleLbl="parChTrans1D4" presStyleIdx="2" presStyleCnt="6"/>
      <dgm:spPr/>
    </dgm:pt>
    <dgm:pt modelId="{A309BBA0-8192-40DE-9ADF-2667DED0C37E}" type="pres">
      <dgm:prSet presAssocID="{4DEFAC1A-AB41-434A-A4A0-625ABEA03E88}" presName="connTx" presStyleLbl="parChTrans1D4" presStyleIdx="2" presStyleCnt="6"/>
      <dgm:spPr/>
    </dgm:pt>
    <dgm:pt modelId="{23D0904C-ABAF-4A3B-AAC7-6BEF166AFBE7}" type="pres">
      <dgm:prSet presAssocID="{4C740D88-4AF7-4BFD-BDD8-DE41584C7E10}" presName="root2" presStyleCnt="0"/>
      <dgm:spPr/>
    </dgm:pt>
    <dgm:pt modelId="{9B3DCFA6-BA1E-4392-8D01-E4D1136F818F}" type="pres">
      <dgm:prSet presAssocID="{4C740D88-4AF7-4BFD-BDD8-DE41584C7E10}" presName="LevelTwoTextNode" presStyleLbl="node4" presStyleIdx="2" presStyleCnt="6">
        <dgm:presLayoutVars>
          <dgm:chPref val="3"/>
        </dgm:presLayoutVars>
      </dgm:prSet>
      <dgm:spPr/>
    </dgm:pt>
    <dgm:pt modelId="{BF7C9675-C46A-49E0-A9D9-2B1A46B21F16}" type="pres">
      <dgm:prSet presAssocID="{4C740D88-4AF7-4BFD-BDD8-DE41584C7E10}" presName="level3hierChild" presStyleCnt="0"/>
      <dgm:spPr/>
    </dgm:pt>
    <dgm:pt modelId="{7B62BC06-23F0-43ED-A81D-1CD963B91384}" type="pres">
      <dgm:prSet presAssocID="{3A1A20FF-D437-4653-B3B6-790CC0A28AFE}" presName="conn2-1" presStyleLbl="parChTrans1D2" presStyleIdx="1" presStyleCnt="2"/>
      <dgm:spPr/>
    </dgm:pt>
    <dgm:pt modelId="{8240376E-1DCF-4871-9159-E4024C47ACB0}" type="pres">
      <dgm:prSet presAssocID="{3A1A20FF-D437-4653-B3B6-790CC0A28AFE}" presName="connTx" presStyleLbl="parChTrans1D2" presStyleIdx="1" presStyleCnt="2"/>
      <dgm:spPr/>
    </dgm:pt>
    <dgm:pt modelId="{FFED8E16-CDA9-40AF-B5C9-AAB39B67C47B}" type="pres">
      <dgm:prSet presAssocID="{CC545B94-5C88-4BAA-B8D1-25F19D86B4F9}" presName="root2" presStyleCnt="0"/>
      <dgm:spPr/>
    </dgm:pt>
    <dgm:pt modelId="{5BBC534C-4B6D-4CF7-9F60-851DBC78F4B5}" type="pres">
      <dgm:prSet presAssocID="{CC545B94-5C88-4BAA-B8D1-25F19D86B4F9}" presName="LevelTwoTextNode" presStyleLbl="node2" presStyleIdx="1" presStyleCnt="2" custScaleX="122605">
        <dgm:presLayoutVars>
          <dgm:chPref val="3"/>
        </dgm:presLayoutVars>
      </dgm:prSet>
      <dgm:spPr/>
    </dgm:pt>
    <dgm:pt modelId="{06D3F1FC-1D4F-4C41-85BB-70091AA88A5A}" type="pres">
      <dgm:prSet presAssocID="{CC545B94-5C88-4BAA-B8D1-25F19D86B4F9}" presName="level3hierChild" presStyleCnt="0"/>
      <dgm:spPr/>
    </dgm:pt>
    <dgm:pt modelId="{B33DB1B1-0BD0-46B0-ABB6-A154A66947F0}" type="pres">
      <dgm:prSet presAssocID="{7EE6E944-85B8-4931-9D62-B5597A9C70F6}" presName="conn2-1" presStyleLbl="parChTrans1D3" presStyleIdx="2" presStyleCnt="3"/>
      <dgm:spPr/>
    </dgm:pt>
    <dgm:pt modelId="{7A43C291-8B24-42D4-87CE-30660A394BAE}" type="pres">
      <dgm:prSet presAssocID="{7EE6E944-85B8-4931-9D62-B5597A9C70F6}" presName="connTx" presStyleLbl="parChTrans1D3" presStyleIdx="2" presStyleCnt="3"/>
      <dgm:spPr/>
    </dgm:pt>
    <dgm:pt modelId="{AA224099-4F83-42CE-9008-CDA835F41050}" type="pres">
      <dgm:prSet presAssocID="{200BF580-162C-4D07-8AA2-0A05A7F8056B}" presName="root2" presStyleCnt="0"/>
      <dgm:spPr/>
    </dgm:pt>
    <dgm:pt modelId="{A3B190AC-52BB-4054-9E67-E366471E03D5}" type="pres">
      <dgm:prSet presAssocID="{200BF580-162C-4D07-8AA2-0A05A7F8056B}" presName="LevelTwoTextNode" presStyleLbl="node3" presStyleIdx="2" presStyleCnt="3">
        <dgm:presLayoutVars>
          <dgm:chPref val="3"/>
        </dgm:presLayoutVars>
      </dgm:prSet>
      <dgm:spPr/>
    </dgm:pt>
    <dgm:pt modelId="{59587468-0CE9-4AA1-87A1-334787583804}" type="pres">
      <dgm:prSet presAssocID="{200BF580-162C-4D07-8AA2-0A05A7F8056B}" presName="level3hierChild" presStyleCnt="0"/>
      <dgm:spPr/>
    </dgm:pt>
    <dgm:pt modelId="{1F283544-693B-47AB-B694-461372CFB463}" type="pres">
      <dgm:prSet presAssocID="{764DC9C9-5108-416E-AA91-359DE1AED2A4}" presName="conn2-1" presStyleLbl="parChTrans1D4" presStyleIdx="3" presStyleCnt="6"/>
      <dgm:spPr/>
    </dgm:pt>
    <dgm:pt modelId="{B51A6B2D-D8CC-4990-B469-D04B3C03C9C3}" type="pres">
      <dgm:prSet presAssocID="{764DC9C9-5108-416E-AA91-359DE1AED2A4}" presName="connTx" presStyleLbl="parChTrans1D4" presStyleIdx="3" presStyleCnt="6"/>
      <dgm:spPr/>
    </dgm:pt>
    <dgm:pt modelId="{8091DFD0-B9E2-453D-ABA2-C8CB5B12FDFE}" type="pres">
      <dgm:prSet presAssocID="{25ADB4E4-DC2C-4777-B6B2-0BBFBB8C2904}" presName="root2" presStyleCnt="0"/>
      <dgm:spPr/>
    </dgm:pt>
    <dgm:pt modelId="{30674DD8-6470-429F-A1BB-6096F891DC30}" type="pres">
      <dgm:prSet presAssocID="{25ADB4E4-DC2C-4777-B6B2-0BBFBB8C2904}" presName="LevelTwoTextNode" presStyleLbl="node4" presStyleIdx="3" presStyleCnt="6">
        <dgm:presLayoutVars>
          <dgm:chPref val="3"/>
        </dgm:presLayoutVars>
      </dgm:prSet>
      <dgm:spPr/>
    </dgm:pt>
    <dgm:pt modelId="{DA0F5806-FA2C-4C6A-9EBA-1F9C10076F1A}" type="pres">
      <dgm:prSet presAssocID="{25ADB4E4-DC2C-4777-B6B2-0BBFBB8C2904}" presName="level3hierChild" presStyleCnt="0"/>
      <dgm:spPr/>
    </dgm:pt>
    <dgm:pt modelId="{C669E43A-6E2B-4566-A762-5B2FE6C5F15C}" type="pres">
      <dgm:prSet presAssocID="{73FCAA50-5EEC-49B9-A123-9A90B5109BB3}" presName="conn2-1" presStyleLbl="parChTrans1D4" presStyleIdx="4" presStyleCnt="6"/>
      <dgm:spPr/>
    </dgm:pt>
    <dgm:pt modelId="{5198D7AA-FD91-42EC-A403-0076CD354483}" type="pres">
      <dgm:prSet presAssocID="{73FCAA50-5EEC-49B9-A123-9A90B5109BB3}" presName="connTx" presStyleLbl="parChTrans1D4" presStyleIdx="4" presStyleCnt="6"/>
      <dgm:spPr/>
    </dgm:pt>
    <dgm:pt modelId="{B11522B2-EB97-4FD9-8DA9-05B5B0BAE7F2}" type="pres">
      <dgm:prSet presAssocID="{55835A01-FC57-4D29-A695-0ACF28422513}" presName="root2" presStyleCnt="0"/>
      <dgm:spPr/>
    </dgm:pt>
    <dgm:pt modelId="{68A2EAB0-F37D-443B-B254-30A0486F79D0}" type="pres">
      <dgm:prSet presAssocID="{55835A01-FC57-4D29-A695-0ACF28422513}" presName="LevelTwoTextNode" presStyleLbl="node4" presStyleIdx="4" presStyleCnt="6">
        <dgm:presLayoutVars>
          <dgm:chPref val="3"/>
        </dgm:presLayoutVars>
      </dgm:prSet>
      <dgm:spPr/>
    </dgm:pt>
    <dgm:pt modelId="{7E92E517-B270-40F3-939E-D30ED4145392}" type="pres">
      <dgm:prSet presAssocID="{55835A01-FC57-4D29-A695-0ACF28422513}" presName="level3hierChild" presStyleCnt="0"/>
      <dgm:spPr/>
    </dgm:pt>
    <dgm:pt modelId="{C269266C-D187-4E3D-9028-3E4AEC0E9517}" type="pres">
      <dgm:prSet presAssocID="{2174859D-69B3-4007-AECF-7C28EE92444B}" presName="conn2-1" presStyleLbl="parChTrans1D4" presStyleIdx="5" presStyleCnt="6"/>
      <dgm:spPr/>
    </dgm:pt>
    <dgm:pt modelId="{07D8D1A5-CA78-4776-82E0-B793A2987E92}" type="pres">
      <dgm:prSet presAssocID="{2174859D-69B3-4007-AECF-7C28EE92444B}" presName="connTx" presStyleLbl="parChTrans1D4" presStyleIdx="5" presStyleCnt="6"/>
      <dgm:spPr/>
    </dgm:pt>
    <dgm:pt modelId="{CB8E0B6D-35E6-4555-B13A-29D53BFD4EAA}" type="pres">
      <dgm:prSet presAssocID="{126010DA-0F4C-4D43-9784-891A2651E926}" presName="root2" presStyleCnt="0"/>
      <dgm:spPr/>
    </dgm:pt>
    <dgm:pt modelId="{73F58B12-A4F3-4047-B4FE-7C03258AE1D3}" type="pres">
      <dgm:prSet presAssocID="{126010DA-0F4C-4D43-9784-891A2651E926}" presName="LevelTwoTextNode" presStyleLbl="node4" presStyleIdx="5" presStyleCnt="6">
        <dgm:presLayoutVars>
          <dgm:chPref val="3"/>
        </dgm:presLayoutVars>
      </dgm:prSet>
      <dgm:spPr/>
    </dgm:pt>
    <dgm:pt modelId="{DD381C1A-7EB1-4A01-94C0-53D49E64AFF9}" type="pres">
      <dgm:prSet presAssocID="{126010DA-0F4C-4D43-9784-891A2651E926}" presName="level3hierChild" presStyleCnt="0"/>
      <dgm:spPr/>
    </dgm:pt>
  </dgm:ptLst>
  <dgm:cxnLst>
    <dgm:cxn modelId="{37B57D02-F60A-4DC4-8322-AA89176D23FC}" type="presOf" srcId="{AB1E402F-DAD4-4CB3-AC73-8E332369ACAD}" destId="{257742B8-961D-4F42-8F1A-8A99550C3EAA}" srcOrd="1" destOrd="0" presId="urn:microsoft.com/office/officeart/2005/8/layout/hierarchy2"/>
    <dgm:cxn modelId="{7AECA903-05CE-4D2F-AE5C-58F26E3384A7}" srcId="{200BF580-162C-4D07-8AA2-0A05A7F8056B}" destId="{25ADB4E4-DC2C-4777-B6B2-0BBFBB8C2904}" srcOrd="0" destOrd="0" parTransId="{764DC9C9-5108-416E-AA91-359DE1AED2A4}" sibTransId="{39BCDE3D-16B8-4983-85B7-E48C76CE871B}"/>
    <dgm:cxn modelId="{CAE07B07-FF02-4FDA-A1A9-F9F43DE2CBD1}" type="presOf" srcId="{8F5D75D1-E8CB-432C-846D-44D6D76F2221}" destId="{228A2E5B-4484-48E5-8EEA-62DA284FFEF0}" srcOrd="0" destOrd="0" presId="urn:microsoft.com/office/officeart/2005/8/layout/hierarchy2"/>
    <dgm:cxn modelId="{40C11C08-F5D4-47C8-8719-1EC88B271324}" srcId="{41D548F0-7951-4EF4-AD9E-8E8F7D1E94E6}" destId="{EBD532C7-5523-4354-86AA-55E8735137F9}" srcOrd="0" destOrd="0" parTransId="{4084841C-EA95-44E1-933D-2F1B69FB6383}" sibTransId="{76C8F45F-090B-44A9-8E6E-1AC1CE192E28}"/>
    <dgm:cxn modelId="{8397A409-48FA-4B3B-B017-8D8506305635}" type="presOf" srcId="{8361380D-2420-4BD0-8EC8-A8F7E247906A}" destId="{FC52482D-411B-47BB-B0AB-3F102AF87F51}" srcOrd="0" destOrd="0" presId="urn:microsoft.com/office/officeart/2005/8/layout/hierarchy2"/>
    <dgm:cxn modelId="{687D1E0A-93AC-417D-87BA-70E2EE000ACF}" type="presOf" srcId="{4DEFAC1A-AB41-434A-A4A0-625ABEA03E88}" destId="{A309BBA0-8192-40DE-9ADF-2667DED0C37E}" srcOrd="1" destOrd="0" presId="urn:microsoft.com/office/officeart/2005/8/layout/hierarchy2"/>
    <dgm:cxn modelId="{57000F0C-EFE6-4938-B85B-BED4553BB555}" type="presOf" srcId="{3A1A20FF-D437-4653-B3B6-790CC0A28AFE}" destId="{7B62BC06-23F0-43ED-A81D-1CD963B91384}" srcOrd="0" destOrd="0" presId="urn:microsoft.com/office/officeart/2005/8/layout/hierarchy2"/>
    <dgm:cxn modelId="{C559170D-959F-4D29-947F-C6FEEC20B65B}" type="presOf" srcId="{4DEFAC1A-AB41-434A-A4A0-625ABEA03E88}" destId="{DDA43BD1-5754-4D8C-AEAF-C22F4964C74E}" srcOrd="0" destOrd="0" presId="urn:microsoft.com/office/officeart/2005/8/layout/hierarchy2"/>
    <dgm:cxn modelId="{4BCE1F0E-79CC-4EBB-AFB0-A6CACA18F2B4}" srcId="{CC545B94-5C88-4BAA-B8D1-25F19D86B4F9}" destId="{200BF580-162C-4D07-8AA2-0A05A7F8056B}" srcOrd="0" destOrd="0" parTransId="{7EE6E944-85B8-4931-9D62-B5597A9C70F6}" sibTransId="{93E89D6C-243D-4664-BDDE-665BB8D22A3F}"/>
    <dgm:cxn modelId="{2779B311-5FFD-403B-9FA8-DD8EA1232EBD}" type="presOf" srcId="{9074AFD4-0396-43CF-9A44-F46E23A3085C}" destId="{A6B6D290-A17A-482B-812C-F77886B251D9}" srcOrd="1" destOrd="0" presId="urn:microsoft.com/office/officeart/2005/8/layout/hierarchy2"/>
    <dgm:cxn modelId="{FED7D31E-73FC-4614-BCD3-39A9FC6F4796}" type="presOf" srcId="{73FCAA50-5EEC-49B9-A123-9A90B5109BB3}" destId="{5198D7AA-FD91-42EC-A403-0076CD354483}" srcOrd="1" destOrd="0" presId="urn:microsoft.com/office/officeart/2005/8/layout/hierarchy2"/>
    <dgm:cxn modelId="{29ED1E25-429C-4F6C-B9D5-17204570DED7}" type="presOf" srcId="{2174859D-69B3-4007-AECF-7C28EE92444B}" destId="{07D8D1A5-CA78-4776-82E0-B793A2987E92}" srcOrd="1" destOrd="0" presId="urn:microsoft.com/office/officeart/2005/8/layout/hierarchy2"/>
    <dgm:cxn modelId="{3D08DE25-B1C6-4E4F-833D-5E3CE7F1229E}" type="presOf" srcId="{CC545B94-5C88-4BAA-B8D1-25F19D86B4F9}" destId="{5BBC534C-4B6D-4CF7-9F60-851DBC78F4B5}" srcOrd="0" destOrd="0" presId="urn:microsoft.com/office/officeart/2005/8/layout/hierarchy2"/>
    <dgm:cxn modelId="{56015134-2B70-4AFB-A9B0-1AE3F281670C}" type="presOf" srcId="{200BF580-162C-4D07-8AA2-0A05A7F8056B}" destId="{A3B190AC-52BB-4054-9E67-E366471E03D5}" srcOrd="0" destOrd="0" presId="urn:microsoft.com/office/officeart/2005/8/layout/hierarchy2"/>
    <dgm:cxn modelId="{70F4643C-CBFA-4218-AB7F-D560A830E476}" type="presOf" srcId="{7EE6E944-85B8-4931-9D62-B5597A9C70F6}" destId="{B33DB1B1-0BD0-46B0-ABB6-A154A66947F0}" srcOrd="0" destOrd="0" presId="urn:microsoft.com/office/officeart/2005/8/layout/hierarchy2"/>
    <dgm:cxn modelId="{E931805E-1B7F-4482-91AE-551A04A081CF}" srcId="{C2C6A3A7-5060-4AA6-B040-833EA74A7476}" destId="{EC9665F1-FDB1-47A7-8A87-3B8EC4EC6219}" srcOrd="0" destOrd="0" parTransId="{908DA29E-0C33-40B8-AEEB-23D652C850D6}" sibTransId="{C909D372-B9FF-4809-98CA-F46B34A3BB13}"/>
    <dgm:cxn modelId="{A6C85261-9D4F-4E0A-98A5-D9F860E82305}" type="presOf" srcId="{4084841C-EA95-44E1-933D-2F1B69FB6383}" destId="{BD97E11A-510C-4BE6-A9C9-CCC9652BBA4F}" srcOrd="1" destOrd="0" presId="urn:microsoft.com/office/officeart/2005/8/layout/hierarchy2"/>
    <dgm:cxn modelId="{8ADE1643-FF65-4EC9-92BF-611FC243E2B9}" srcId="{461AB9F5-2F12-4BE7-A6C7-A6CD2ECA0465}" destId="{41D548F0-7951-4EF4-AD9E-8E8F7D1E94E6}" srcOrd="0" destOrd="0" parTransId="{9074AFD4-0396-43CF-9A44-F46E23A3085C}" sibTransId="{7A0F240B-DFB5-4001-A82B-37F083D6A977}"/>
    <dgm:cxn modelId="{B3F1876B-B27C-49E6-9CD2-66C0CF6E1564}" type="presOf" srcId="{EC9665F1-FDB1-47A7-8A87-3B8EC4EC6219}" destId="{B3708647-97EB-47AD-B408-F01DAAF5752D}" srcOrd="0" destOrd="0" presId="urn:microsoft.com/office/officeart/2005/8/layout/hierarchy2"/>
    <dgm:cxn modelId="{0690AC6B-4F75-41A4-B941-4E4395E7279E}" type="presOf" srcId="{3A1A20FF-D437-4653-B3B6-790CC0A28AFE}" destId="{8240376E-1DCF-4871-9159-E4024C47ACB0}" srcOrd="1" destOrd="0" presId="urn:microsoft.com/office/officeart/2005/8/layout/hierarchy2"/>
    <dgm:cxn modelId="{2B41A274-7893-4D06-B05D-9B1C1D19C35D}" srcId="{200BF580-162C-4D07-8AA2-0A05A7F8056B}" destId="{126010DA-0F4C-4D43-9784-891A2651E926}" srcOrd="2" destOrd="0" parTransId="{2174859D-69B3-4007-AECF-7C28EE92444B}" sibTransId="{A7498D84-A158-4857-B9F3-A0920E6D75F3}"/>
    <dgm:cxn modelId="{B898AB54-BB08-429C-AF42-24A6BA04FC1F}" type="presOf" srcId="{B9F0B2AE-5CE9-4FEA-BDE9-9C4E3CE6B74B}" destId="{81620BA1-6B60-4F06-8A95-7408639CE29B}" srcOrd="0" destOrd="0" presId="urn:microsoft.com/office/officeart/2005/8/layout/hierarchy2"/>
    <dgm:cxn modelId="{F84D1655-2BFB-463F-BD33-46EE21B8BA81}" srcId="{EC9665F1-FDB1-47A7-8A87-3B8EC4EC6219}" destId="{CC545B94-5C88-4BAA-B8D1-25F19D86B4F9}" srcOrd="1" destOrd="0" parTransId="{3A1A20FF-D437-4653-B3B6-790CC0A28AFE}" sibTransId="{2DF79C28-1CA2-4630-8FC5-84B16F425157}"/>
    <dgm:cxn modelId="{500F3155-D5C3-4FD7-821C-3539F6F65552}" type="presOf" srcId="{764DC9C9-5108-416E-AA91-359DE1AED2A4}" destId="{B51A6B2D-D8CC-4990-B469-D04B3C03C9C3}" srcOrd="1" destOrd="0" presId="urn:microsoft.com/office/officeart/2005/8/layout/hierarchy2"/>
    <dgm:cxn modelId="{88C9C975-4D5F-47B0-927A-BFDAC43514FC}" type="presOf" srcId="{C2C6A3A7-5060-4AA6-B040-833EA74A7476}" destId="{41F46569-DED5-4AEB-9FA6-11948FF789C8}" srcOrd="0" destOrd="0" presId="urn:microsoft.com/office/officeart/2005/8/layout/hierarchy2"/>
    <dgm:cxn modelId="{3BC99256-B7C5-4DA1-B8DB-A906AAD7C597}" type="presOf" srcId="{9074AFD4-0396-43CF-9A44-F46E23A3085C}" destId="{4897A2DD-3FEE-4210-BB58-77934F8A6F21}" srcOrd="0" destOrd="0" presId="urn:microsoft.com/office/officeart/2005/8/layout/hierarchy2"/>
    <dgm:cxn modelId="{71C12757-2C59-4A41-BCCC-13E75C0E41F0}" type="presOf" srcId="{8F5D75D1-E8CB-432C-846D-44D6D76F2221}" destId="{047B4509-A2A1-4D73-9B3F-19BA7A67D0B4}" srcOrd="1" destOrd="0" presId="urn:microsoft.com/office/officeart/2005/8/layout/hierarchy2"/>
    <dgm:cxn modelId="{A61BC35A-33C8-4AD0-AEE9-5799719730A9}" type="presOf" srcId="{AB1E402F-DAD4-4CB3-AC73-8E332369ACAD}" destId="{C1DC46E0-129B-444E-8509-998F825CBD0B}" srcOrd="0" destOrd="0" presId="urn:microsoft.com/office/officeart/2005/8/layout/hierarchy2"/>
    <dgm:cxn modelId="{55A1AF7D-69DE-4C8A-A19D-72E642889AD9}" type="presOf" srcId="{126010DA-0F4C-4D43-9784-891A2651E926}" destId="{73F58B12-A4F3-4047-B4FE-7C03258AE1D3}" srcOrd="0" destOrd="0" presId="urn:microsoft.com/office/officeart/2005/8/layout/hierarchy2"/>
    <dgm:cxn modelId="{273B367F-0958-4889-A3DE-DD3501A11B2E}" type="presOf" srcId="{2174859D-69B3-4007-AECF-7C28EE92444B}" destId="{C269266C-D187-4E3D-9028-3E4AEC0E9517}" srcOrd="0" destOrd="0" presId="urn:microsoft.com/office/officeart/2005/8/layout/hierarchy2"/>
    <dgm:cxn modelId="{0F8E6B85-48C6-4948-BC26-F3B000E0CDB7}" type="presOf" srcId="{EBD532C7-5523-4354-86AA-55E8735137F9}" destId="{86BA1FB2-E390-408D-8092-41AA87C6D3D0}" srcOrd="0" destOrd="0" presId="urn:microsoft.com/office/officeart/2005/8/layout/hierarchy2"/>
    <dgm:cxn modelId="{9B760B8F-9596-4586-9402-1D59E6F9F08E}" type="presOf" srcId="{55835A01-FC57-4D29-A695-0ACF28422513}" destId="{68A2EAB0-F37D-443B-B254-30A0486F79D0}" srcOrd="0" destOrd="0" presId="urn:microsoft.com/office/officeart/2005/8/layout/hierarchy2"/>
    <dgm:cxn modelId="{AAD91596-9388-42BB-B302-064021D2D9AA}" type="presOf" srcId="{73FCAA50-5EEC-49B9-A123-9A90B5109BB3}" destId="{C669E43A-6E2B-4566-A762-5B2FE6C5F15C}" srcOrd="0" destOrd="0" presId="urn:microsoft.com/office/officeart/2005/8/layout/hierarchy2"/>
    <dgm:cxn modelId="{24E4C8A3-4B02-4723-BF6A-EA1FFBDADEC2}" type="presOf" srcId="{8361380D-2420-4BD0-8EC8-A8F7E247906A}" destId="{3190662B-4C4D-4032-80D9-F0B242756B2E}" srcOrd="1" destOrd="0" presId="urn:microsoft.com/office/officeart/2005/8/layout/hierarchy2"/>
    <dgm:cxn modelId="{E7DF1EA4-F2C0-4B94-BFB5-8A322F2184B7}" srcId="{EC9665F1-FDB1-47A7-8A87-3B8EC4EC6219}" destId="{461AB9F5-2F12-4BE7-A6C7-A6CD2ECA0465}" srcOrd="0" destOrd="0" parTransId="{AB1E402F-DAD4-4CB3-AC73-8E332369ACAD}" sibTransId="{1FB9A4E0-167C-4986-B133-83F9C7EB2966}"/>
    <dgm:cxn modelId="{E99B9EA7-83E2-4449-863A-6E12E03E808A}" type="presOf" srcId="{25ADB4E4-DC2C-4777-B6B2-0BBFBB8C2904}" destId="{30674DD8-6470-429F-A1BB-6096F891DC30}" srcOrd="0" destOrd="0" presId="urn:microsoft.com/office/officeart/2005/8/layout/hierarchy2"/>
    <dgm:cxn modelId="{9B6321A9-F4E6-44CA-932A-86F9D461E63E}" type="presOf" srcId="{4084841C-EA95-44E1-933D-2F1B69FB6383}" destId="{3B504C96-C58F-4CA0-B257-F51972BBC1BB}" srcOrd="0" destOrd="0" presId="urn:microsoft.com/office/officeart/2005/8/layout/hierarchy2"/>
    <dgm:cxn modelId="{E44764AB-C475-48BF-8D95-E13C418EECBB}" type="presOf" srcId="{7EE6E944-85B8-4931-9D62-B5597A9C70F6}" destId="{7A43C291-8B24-42D4-87CE-30660A394BAE}" srcOrd="1" destOrd="0" presId="urn:microsoft.com/office/officeart/2005/8/layout/hierarchy2"/>
    <dgm:cxn modelId="{E51584C3-92EC-41B3-9DB1-6FB969958043}" type="presOf" srcId="{41D548F0-7951-4EF4-AD9E-8E8F7D1E94E6}" destId="{ACD0B2A1-C388-43B6-8BFC-A2ADFB634708}" srcOrd="0" destOrd="0" presId="urn:microsoft.com/office/officeart/2005/8/layout/hierarchy2"/>
    <dgm:cxn modelId="{E63B25C9-4063-41B0-B326-EE2F220CAF2A}" type="presOf" srcId="{1C8F553B-0F3F-46FD-8AE2-B8F1BA5988B4}" destId="{4EE1B965-ADE1-4764-BD6D-D981955B732B}" srcOrd="0" destOrd="0" presId="urn:microsoft.com/office/officeart/2005/8/layout/hierarchy2"/>
    <dgm:cxn modelId="{331141D0-DD6D-4A86-BA7E-B434313A4DF8}" srcId="{461AB9F5-2F12-4BE7-A6C7-A6CD2ECA0465}" destId="{B9F0B2AE-5CE9-4FEA-BDE9-9C4E3CE6B74B}" srcOrd="1" destOrd="0" parTransId="{8F5D75D1-E8CB-432C-846D-44D6D76F2221}" sibTransId="{BEB4A10F-BFA4-4164-8BC9-5882BBA5B2E1}"/>
    <dgm:cxn modelId="{5EC8FED0-46FB-4CDB-8A57-9F177D50CA42}" type="presOf" srcId="{4C740D88-4AF7-4BFD-BDD8-DE41584C7E10}" destId="{9B3DCFA6-BA1E-4392-8D01-E4D1136F818F}" srcOrd="0" destOrd="0" presId="urn:microsoft.com/office/officeart/2005/8/layout/hierarchy2"/>
    <dgm:cxn modelId="{D8F411E5-70E8-4F18-8A0C-A056E3058AAD}" srcId="{B9F0B2AE-5CE9-4FEA-BDE9-9C4E3CE6B74B}" destId="{4C740D88-4AF7-4BFD-BDD8-DE41584C7E10}" srcOrd="0" destOrd="0" parTransId="{4DEFAC1A-AB41-434A-A4A0-625ABEA03E88}" sibTransId="{D30F9D05-A0D7-447D-991B-B31114A55CA1}"/>
    <dgm:cxn modelId="{703A97E5-C85F-420E-AF42-3AA6791BBA27}" srcId="{41D548F0-7951-4EF4-AD9E-8E8F7D1E94E6}" destId="{1C8F553B-0F3F-46FD-8AE2-B8F1BA5988B4}" srcOrd="1" destOrd="0" parTransId="{8361380D-2420-4BD0-8EC8-A8F7E247906A}" sibTransId="{84061C3F-A136-4F38-9B8D-782F98227F8F}"/>
    <dgm:cxn modelId="{7DE8B6EF-5752-40E7-A72E-5527CE63B489}" srcId="{200BF580-162C-4D07-8AA2-0A05A7F8056B}" destId="{55835A01-FC57-4D29-A695-0ACF28422513}" srcOrd="1" destOrd="0" parTransId="{73FCAA50-5EEC-49B9-A123-9A90B5109BB3}" sibTransId="{795631E7-005C-40D7-8B2C-91662B795406}"/>
    <dgm:cxn modelId="{FF3ED8F8-59CA-4B5C-879F-0B6B09B8D1F1}" type="presOf" srcId="{461AB9F5-2F12-4BE7-A6C7-A6CD2ECA0465}" destId="{FD420902-B78D-4719-AAE1-A1E7DA60954A}" srcOrd="0" destOrd="0" presId="urn:microsoft.com/office/officeart/2005/8/layout/hierarchy2"/>
    <dgm:cxn modelId="{ACAB5EFD-5B6C-44E0-A077-925F9034DAD8}" type="presOf" srcId="{764DC9C9-5108-416E-AA91-359DE1AED2A4}" destId="{1F283544-693B-47AB-B694-461372CFB463}" srcOrd="0" destOrd="0" presId="urn:microsoft.com/office/officeart/2005/8/layout/hierarchy2"/>
    <dgm:cxn modelId="{AEA80E7F-EB10-45FC-B637-8BCF001857BD}" type="presParOf" srcId="{41F46569-DED5-4AEB-9FA6-11948FF789C8}" destId="{B2702DC2-D4AE-4B5D-AA7D-2BAED5F5B0A1}" srcOrd="0" destOrd="0" presId="urn:microsoft.com/office/officeart/2005/8/layout/hierarchy2"/>
    <dgm:cxn modelId="{DC1E3EA0-6CDF-4FD9-9C33-2ABBFA516771}" type="presParOf" srcId="{B2702DC2-D4AE-4B5D-AA7D-2BAED5F5B0A1}" destId="{B3708647-97EB-47AD-B408-F01DAAF5752D}" srcOrd="0" destOrd="0" presId="urn:microsoft.com/office/officeart/2005/8/layout/hierarchy2"/>
    <dgm:cxn modelId="{064703F0-63EE-495F-BCBA-8D4BD425198C}" type="presParOf" srcId="{B2702DC2-D4AE-4B5D-AA7D-2BAED5F5B0A1}" destId="{93B7910C-7577-4E2C-8D3D-CF2450500AFA}" srcOrd="1" destOrd="0" presId="urn:microsoft.com/office/officeart/2005/8/layout/hierarchy2"/>
    <dgm:cxn modelId="{332DBB58-4BE5-40C0-9AC1-67230334B9A0}" type="presParOf" srcId="{93B7910C-7577-4E2C-8D3D-CF2450500AFA}" destId="{C1DC46E0-129B-444E-8509-998F825CBD0B}" srcOrd="0" destOrd="0" presId="urn:microsoft.com/office/officeart/2005/8/layout/hierarchy2"/>
    <dgm:cxn modelId="{04B29691-2AFB-42AB-AC28-E6033A1DCCE6}" type="presParOf" srcId="{C1DC46E0-129B-444E-8509-998F825CBD0B}" destId="{257742B8-961D-4F42-8F1A-8A99550C3EAA}" srcOrd="0" destOrd="0" presId="urn:microsoft.com/office/officeart/2005/8/layout/hierarchy2"/>
    <dgm:cxn modelId="{227F47C7-E4DD-41EA-9923-A7655F445CA5}" type="presParOf" srcId="{93B7910C-7577-4E2C-8D3D-CF2450500AFA}" destId="{7EF21137-8B30-47A5-8750-55C6463040A2}" srcOrd="1" destOrd="0" presId="urn:microsoft.com/office/officeart/2005/8/layout/hierarchy2"/>
    <dgm:cxn modelId="{A27BA4FC-F24D-4247-9419-4906CE777D7D}" type="presParOf" srcId="{7EF21137-8B30-47A5-8750-55C6463040A2}" destId="{FD420902-B78D-4719-AAE1-A1E7DA60954A}" srcOrd="0" destOrd="0" presId="urn:microsoft.com/office/officeart/2005/8/layout/hierarchy2"/>
    <dgm:cxn modelId="{481A9200-3FCD-4668-8A0E-5A8D2D0FF565}" type="presParOf" srcId="{7EF21137-8B30-47A5-8750-55C6463040A2}" destId="{29F60320-597D-4C1C-9707-743325E038D0}" srcOrd="1" destOrd="0" presId="urn:microsoft.com/office/officeart/2005/8/layout/hierarchy2"/>
    <dgm:cxn modelId="{DB8A7543-6D00-490E-B63F-A2E65191101B}" type="presParOf" srcId="{29F60320-597D-4C1C-9707-743325E038D0}" destId="{4897A2DD-3FEE-4210-BB58-77934F8A6F21}" srcOrd="0" destOrd="0" presId="urn:microsoft.com/office/officeart/2005/8/layout/hierarchy2"/>
    <dgm:cxn modelId="{24768D14-8CD3-40F6-8ED6-56745F1F08E9}" type="presParOf" srcId="{4897A2DD-3FEE-4210-BB58-77934F8A6F21}" destId="{A6B6D290-A17A-482B-812C-F77886B251D9}" srcOrd="0" destOrd="0" presId="urn:microsoft.com/office/officeart/2005/8/layout/hierarchy2"/>
    <dgm:cxn modelId="{4EFC0238-28F2-401E-9D2D-A2A463639946}" type="presParOf" srcId="{29F60320-597D-4C1C-9707-743325E038D0}" destId="{35651487-EEF6-4AFB-9D88-BB6E3E5814FA}" srcOrd="1" destOrd="0" presId="urn:microsoft.com/office/officeart/2005/8/layout/hierarchy2"/>
    <dgm:cxn modelId="{69F69F43-F619-4658-81D1-3C956A532CF6}" type="presParOf" srcId="{35651487-EEF6-4AFB-9D88-BB6E3E5814FA}" destId="{ACD0B2A1-C388-43B6-8BFC-A2ADFB634708}" srcOrd="0" destOrd="0" presId="urn:microsoft.com/office/officeart/2005/8/layout/hierarchy2"/>
    <dgm:cxn modelId="{4AFE703D-A7B9-49D7-A2C7-64FC716E6723}" type="presParOf" srcId="{35651487-EEF6-4AFB-9D88-BB6E3E5814FA}" destId="{B985D4DA-1A65-46A3-833D-39B5E1CE764F}" srcOrd="1" destOrd="0" presId="urn:microsoft.com/office/officeart/2005/8/layout/hierarchy2"/>
    <dgm:cxn modelId="{334C59B0-97A6-44B3-9601-82F6B5AC461D}" type="presParOf" srcId="{B985D4DA-1A65-46A3-833D-39B5E1CE764F}" destId="{3B504C96-C58F-4CA0-B257-F51972BBC1BB}" srcOrd="0" destOrd="0" presId="urn:microsoft.com/office/officeart/2005/8/layout/hierarchy2"/>
    <dgm:cxn modelId="{F6E761D7-CDB0-4491-A610-7413F0E7A582}" type="presParOf" srcId="{3B504C96-C58F-4CA0-B257-F51972BBC1BB}" destId="{BD97E11A-510C-4BE6-A9C9-CCC9652BBA4F}" srcOrd="0" destOrd="0" presId="urn:microsoft.com/office/officeart/2005/8/layout/hierarchy2"/>
    <dgm:cxn modelId="{AE7E11F2-96D4-4DDE-8024-194907D68D6B}" type="presParOf" srcId="{B985D4DA-1A65-46A3-833D-39B5E1CE764F}" destId="{8D523A65-4181-4F78-864D-516A13E8167B}" srcOrd="1" destOrd="0" presId="urn:microsoft.com/office/officeart/2005/8/layout/hierarchy2"/>
    <dgm:cxn modelId="{13D08EB8-5D84-47F1-A189-97F4E63C78E6}" type="presParOf" srcId="{8D523A65-4181-4F78-864D-516A13E8167B}" destId="{86BA1FB2-E390-408D-8092-41AA87C6D3D0}" srcOrd="0" destOrd="0" presId="urn:microsoft.com/office/officeart/2005/8/layout/hierarchy2"/>
    <dgm:cxn modelId="{57F49EBC-732C-4BB8-BD75-F39681B01248}" type="presParOf" srcId="{8D523A65-4181-4F78-864D-516A13E8167B}" destId="{FD0D6B8F-E354-453F-9E3C-A6404333B702}" srcOrd="1" destOrd="0" presId="urn:microsoft.com/office/officeart/2005/8/layout/hierarchy2"/>
    <dgm:cxn modelId="{37E23EC7-281D-433F-A36B-897AECA48EF0}" type="presParOf" srcId="{B985D4DA-1A65-46A3-833D-39B5E1CE764F}" destId="{FC52482D-411B-47BB-B0AB-3F102AF87F51}" srcOrd="2" destOrd="0" presId="urn:microsoft.com/office/officeart/2005/8/layout/hierarchy2"/>
    <dgm:cxn modelId="{EE72F627-6952-4C31-8677-40A178B037A4}" type="presParOf" srcId="{FC52482D-411B-47BB-B0AB-3F102AF87F51}" destId="{3190662B-4C4D-4032-80D9-F0B242756B2E}" srcOrd="0" destOrd="0" presId="urn:microsoft.com/office/officeart/2005/8/layout/hierarchy2"/>
    <dgm:cxn modelId="{D65E6017-23E1-4456-923B-0E6234AF91D9}" type="presParOf" srcId="{B985D4DA-1A65-46A3-833D-39B5E1CE764F}" destId="{F77BB11D-4138-40F3-9337-A5037AB92A37}" srcOrd="3" destOrd="0" presId="urn:microsoft.com/office/officeart/2005/8/layout/hierarchy2"/>
    <dgm:cxn modelId="{0146BD05-DF83-46B7-B626-EA5246E8659D}" type="presParOf" srcId="{F77BB11D-4138-40F3-9337-A5037AB92A37}" destId="{4EE1B965-ADE1-4764-BD6D-D981955B732B}" srcOrd="0" destOrd="0" presId="urn:microsoft.com/office/officeart/2005/8/layout/hierarchy2"/>
    <dgm:cxn modelId="{270CC258-36BB-48BC-9AE5-DCFDF52190D1}" type="presParOf" srcId="{F77BB11D-4138-40F3-9337-A5037AB92A37}" destId="{7182F0DB-4836-44F7-831B-AAF1454ED935}" srcOrd="1" destOrd="0" presId="urn:microsoft.com/office/officeart/2005/8/layout/hierarchy2"/>
    <dgm:cxn modelId="{1244FF1C-B396-4C4E-B391-E21890EB2BE6}" type="presParOf" srcId="{29F60320-597D-4C1C-9707-743325E038D0}" destId="{228A2E5B-4484-48E5-8EEA-62DA284FFEF0}" srcOrd="2" destOrd="0" presId="urn:microsoft.com/office/officeart/2005/8/layout/hierarchy2"/>
    <dgm:cxn modelId="{8304E15A-9DFC-4D0D-94E5-199BD1AC889D}" type="presParOf" srcId="{228A2E5B-4484-48E5-8EEA-62DA284FFEF0}" destId="{047B4509-A2A1-4D73-9B3F-19BA7A67D0B4}" srcOrd="0" destOrd="0" presId="urn:microsoft.com/office/officeart/2005/8/layout/hierarchy2"/>
    <dgm:cxn modelId="{8353C9CE-A49F-4F27-A532-77EEBB04AAE6}" type="presParOf" srcId="{29F60320-597D-4C1C-9707-743325E038D0}" destId="{A38E7202-04AB-4499-B939-A99F4428CBFC}" srcOrd="3" destOrd="0" presId="urn:microsoft.com/office/officeart/2005/8/layout/hierarchy2"/>
    <dgm:cxn modelId="{AF48666F-AA8E-480E-8276-CA9E2AC16480}" type="presParOf" srcId="{A38E7202-04AB-4499-B939-A99F4428CBFC}" destId="{81620BA1-6B60-4F06-8A95-7408639CE29B}" srcOrd="0" destOrd="0" presId="urn:microsoft.com/office/officeart/2005/8/layout/hierarchy2"/>
    <dgm:cxn modelId="{0362BBD9-D902-4160-B971-20A22C9A99B5}" type="presParOf" srcId="{A38E7202-04AB-4499-B939-A99F4428CBFC}" destId="{5A59EE3D-C990-4DA7-B42E-3BE6C20657AE}" srcOrd="1" destOrd="0" presId="urn:microsoft.com/office/officeart/2005/8/layout/hierarchy2"/>
    <dgm:cxn modelId="{E4D08C8B-5F50-4EDB-90D0-C6275868ED2D}" type="presParOf" srcId="{5A59EE3D-C990-4DA7-B42E-3BE6C20657AE}" destId="{DDA43BD1-5754-4D8C-AEAF-C22F4964C74E}" srcOrd="0" destOrd="0" presId="urn:microsoft.com/office/officeart/2005/8/layout/hierarchy2"/>
    <dgm:cxn modelId="{C0EF15FE-6F04-4A45-9127-EE7E0F04A096}" type="presParOf" srcId="{DDA43BD1-5754-4D8C-AEAF-C22F4964C74E}" destId="{A309BBA0-8192-40DE-9ADF-2667DED0C37E}" srcOrd="0" destOrd="0" presId="urn:microsoft.com/office/officeart/2005/8/layout/hierarchy2"/>
    <dgm:cxn modelId="{BC477FAA-3525-4C53-952C-F213D3A5B774}" type="presParOf" srcId="{5A59EE3D-C990-4DA7-B42E-3BE6C20657AE}" destId="{23D0904C-ABAF-4A3B-AAC7-6BEF166AFBE7}" srcOrd="1" destOrd="0" presId="urn:microsoft.com/office/officeart/2005/8/layout/hierarchy2"/>
    <dgm:cxn modelId="{3FF7E57F-DB30-42EB-A22E-079A454CE2DB}" type="presParOf" srcId="{23D0904C-ABAF-4A3B-AAC7-6BEF166AFBE7}" destId="{9B3DCFA6-BA1E-4392-8D01-E4D1136F818F}" srcOrd="0" destOrd="0" presId="urn:microsoft.com/office/officeart/2005/8/layout/hierarchy2"/>
    <dgm:cxn modelId="{AE30B4B3-9B8E-47CF-8BB9-FB64BA55D4A1}" type="presParOf" srcId="{23D0904C-ABAF-4A3B-AAC7-6BEF166AFBE7}" destId="{BF7C9675-C46A-49E0-A9D9-2B1A46B21F16}" srcOrd="1" destOrd="0" presId="urn:microsoft.com/office/officeart/2005/8/layout/hierarchy2"/>
    <dgm:cxn modelId="{85450EAF-CFAC-409D-891C-AB1DC1594D47}" type="presParOf" srcId="{93B7910C-7577-4E2C-8D3D-CF2450500AFA}" destId="{7B62BC06-23F0-43ED-A81D-1CD963B91384}" srcOrd="2" destOrd="0" presId="urn:microsoft.com/office/officeart/2005/8/layout/hierarchy2"/>
    <dgm:cxn modelId="{ABCF4C23-D16E-48CA-9A89-8CE62AF4986C}" type="presParOf" srcId="{7B62BC06-23F0-43ED-A81D-1CD963B91384}" destId="{8240376E-1DCF-4871-9159-E4024C47ACB0}" srcOrd="0" destOrd="0" presId="urn:microsoft.com/office/officeart/2005/8/layout/hierarchy2"/>
    <dgm:cxn modelId="{5DC8962C-91FC-4423-A8FC-4DDC78F763C9}" type="presParOf" srcId="{93B7910C-7577-4E2C-8D3D-CF2450500AFA}" destId="{FFED8E16-CDA9-40AF-B5C9-AAB39B67C47B}" srcOrd="3" destOrd="0" presId="urn:microsoft.com/office/officeart/2005/8/layout/hierarchy2"/>
    <dgm:cxn modelId="{E6D4C3BA-E63D-4E35-B5A7-7CBD691E23FD}" type="presParOf" srcId="{FFED8E16-CDA9-40AF-B5C9-AAB39B67C47B}" destId="{5BBC534C-4B6D-4CF7-9F60-851DBC78F4B5}" srcOrd="0" destOrd="0" presId="urn:microsoft.com/office/officeart/2005/8/layout/hierarchy2"/>
    <dgm:cxn modelId="{2D8F1964-C27D-48BC-8B17-DD12B499D559}" type="presParOf" srcId="{FFED8E16-CDA9-40AF-B5C9-AAB39B67C47B}" destId="{06D3F1FC-1D4F-4C41-85BB-70091AA88A5A}" srcOrd="1" destOrd="0" presId="urn:microsoft.com/office/officeart/2005/8/layout/hierarchy2"/>
    <dgm:cxn modelId="{25539CC8-2046-4AC4-B6BA-586C11E514DE}" type="presParOf" srcId="{06D3F1FC-1D4F-4C41-85BB-70091AA88A5A}" destId="{B33DB1B1-0BD0-46B0-ABB6-A154A66947F0}" srcOrd="0" destOrd="0" presId="urn:microsoft.com/office/officeart/2005/8/layout/hierarchy2"/>
    <dgm:cxn modelId="{3E3C1785-9E08-4230-8021-49621A1BCD79}" type="presParOf" srcId="{B33DB1B1-0BD0-46B0-ABB6-A154A66947F0}" destId="{7A43C291-8B24-42D4-87CE-30660A394BAE}" srcOrd="0" destOrd="0" presId="urn:microsoft.com/office/officeart/2005/8/layout/hierarchy2"/>
    <dgm:cxn modelId="{AAF144C6-A2D1-4345-ACB9-5EF82D719DD3}" type="presParOf" srcId="{06D3F1FC-1D4F-4C41-85BB-70091AA88A5A}" destId="{AA224099-4F83-42CE-9008-CDA835F41050}" srcOrd="1" destOrd="0" presId="urn:microsoft.com/office/officeart/2005/8/layout/hierarchy2"/>
    <dgm:cxn modelId="{B259DF60-8DA1-4A13-86D7-765B426ACCE6}" type="presParOf" srcId="{AA224099-4F83-42CE-9008-CDA835F41050}" destId="{A3B190AC-52BB-4054-9E67-E366471E03D5}" srcOrd="0" destOrd="0" presId="urn:microsoft.com/office/officeart/2005/8/layout/hierarchy2"/>
    <dgm:cxn modelId="{5A0FE708-9AA4-4011-885D-F721086317DE}" type="presParOf" srcId="{AA224099-4F83-42CE-9008-CDA835F41050}" destId="{59587468-0CE9-4AA1-87A1-334787583804}" srcOrd="1" destOrd="0" presId="urn:microsoft.com/office/officeart/2005/8/layout/hierarchy2"/>
    <dgm:cxn modelId="{78A64E87-8C5E-48CE-AA9D-8D511A8A3AA8}" type="presParOf" srcId="{59587468-0CE9-4AA1-87A1-334787583804}" destId="{1F283544-693B-47AB-B694-461372CFB463}" srcOrd="0" destOrd="0" presId="urn:microsoft.com/office/officeart/2005/8/layout/hierarchy2"/>
    <dgm:cxn modelId="{C32C2376-100B-4405-B056-C924166918D3}" type="presParOf" srcId="{1F283544-693B-47AB-B694-461372CFB463}" destId="{B51A6B2D-D8CC-4990-B469-D04B3C03C9C3}" srcOrd="0" destOrd="0" presId="urn:microsoft.com/office/officeart/2005/8/layout/hierarchy2"/>
    <dgm:cxn modelId="{FE052872-4B98-437A-9C33-0FE6AB123FAF}" type="presParOf" srcId="{59587468-0CE9-4AA1-87A1-334787583804}" destId="{8091DFD0-B9E2-453D-ABA2-C8CB5B12FDFE}" srcOrd="1" destOrd="0" presId="urn:microsoft.com/office/officeart/2005/8/layout/hierarchy2"/>
    <dgm:cxn modelId="{BF2AEC60-2EF3-457B-958A-2AF0D8EE536A}" type="presParOf" srcId="{8091DFD0-B9E2-453D-ABA2-C8CB5B12FDFE}" destId="{30674DD8-6470-429F-A1BB-6096F891DC30}" srcOrd="0" destOrd="0" presId="urn:microsoft.com/office/officeart/2005/8/layout/hierarchy2"/>
    <dgm:cxn modelId="{7737AAA6-304D-4A32-856F-90DBFAEAED98}" type="presParOf" srcId="{8091DFD0-B9E2-453D-ABA2-C8CB5B12FDFE}" destId="{DA0F5806-FA2C-4C6A-9EBA-1F9C10076F1A}" srcOrd="1" destOrd="0" presId="urn:microsoft.com/office/officeart/2005/8/layout/hierarchy2"/>
    <dgm:cxn modelId="{E2AB9F97-77BA-4D61-879B-C3A598F58ACE}" type="presParOf" srcId="{59587468-0CE9-4AA1-87A1-334787583804}" destId="{C669E43A-6E2B-4566-A762-5B2FE6C5F15C}" srcOrd="2" destOrd="0" presId="urn:microsoft.com/office/officeart/2005/8/layout/hierarchy2"/>
    <dgm:cxn modelId="{B9946142-B6FB-4A91-A894-BC0A5C7076CC}" type="presParOf" srcId="{C669E43A-6E2B-4566-A762-5B2FE6C5F15C}" destId="{5198D7AA-FD91-42EC-A403-0076CD354483}" srcOrd="0" destOrd="0" presId="urn:microsoft.com/office/officeart/2005/8/layout/hierarchy2"/>
    <dgm:cxn modelId="{E98270AD-1A1E-4CDD-9190-F4D41A19E249}" type="presParOf" srcId="{59587468-0CE9-4AA1-87A1-334787583804}" destId="{B11522B2-EB97-4FD9-8DA9-05B5B0BAE7F2}" srcOrd="3" destOrd="0" presId="urn:microsoft.com/office/officeart/2005/8/layout/hierarchy2"/>
    <dgm:cxn modelId="{500F2686-78CC-4A03-B151-2B33EBA0E7C1}" type="presParOf" srcId="{B11522B2-EB97-4FD9-8DA9-05B5B0BAE7F2}" destId="{68A2EAB0-F37D-443B-B254-30A0486F79D0}" srcOrd="0" destOrd="0" presId="urn:microsoft.com/office/officeart/2005/8/layout/hierarchy2"/>
    <dgm:cxn modelId="{D4A9776B-A57D-4C2B-AD79-97F7EE024EC8}" type="presParOf" srcId="{B11522B2-EB97-4FD9-8DA9-05B5B0BAE7F2}" destId="{7E92E517-B270-40F3-939E-D30ED4145392}" srcOrd="1" destOrd="0" presId="urn:microsoft.com/office/officeart/2005/8/layout/hierarchy2"/>
    <dgm:cxn modelId="{EA276F2E-F660-41D2-BEFC-E4BC1496AA11}" type="presParOf" srcId="{59587468-0CE9-4AA1-87A1-334787583804}" destId="{C269266C-D187-4E3D-9028-3E4AEC0E9517}" srcOrd="4" destOrd="0" presId="urn:microsoft.com/office/officeart/2005/8/layout/hierarchy2"/>
    <dgm:cxn modelId="{79761032-BB22-4BC8-AC03-5F86BB6A122E}" type="presParOf" srcId="{C269266C-D187-4E3D-9028-3E4AEC0E9517}" destId="{07D8D1A5-CA78-4776-82E0-B793A2987E92}" srcOrd="0" destOrd="0" presId="urn:microsoft.com/office/officeart/2005/8/layout/hierarchy2"/>
    <dgm:cxn modelId="{48987240-6554-4BF3-822E-6E993892BFAD}" type="presParOf" srcId="{59587468-0CE9-4AA1-87A1-334787583804}" destId="{CB8E0B6D-35E6-4555-B13A-29D53BFD4EAA}" srcOrd="5" destOrd="0" presId="urn:microsoft.com/office/officeart/2005/8/layout/hierarchy2"/>
    <dgm:cxn modelId="{19B1860C-0220-4608-826F-54F0E9B51A03}" type="presParOf" srcId="{CB8E0B6D-35E6-4555-B13A-29D53BFD4EAA}" destId="{73F58B12-A4F3-4047-B4FE-7C03258AE1D3}" srcOrd="0" destOrd="0" presId="urn:microsoft.com/office/officeart/2005/8/layout/hierarchy2"/>
    <dgm:cxn modelId="{5389B6B9-4C9F-4CCE-B899-66DAD5C93C7A}" type="presParOf" srcId="{CB8E0B6D-35E6-4555-B13A-29D53BFD4EAA}" destId="{DD381C1A-7EB1-4A01-94C0-53D49E64AFF9}"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08647-97EB-47AD-B408-F01DAAF5752D}">
      <dsp:nvSpPr>
        <dsp:cNvPr id="0" name=""/>
        <dsp:cNvSpPr/>
      </dsp:nvSpPr>
      <dsp:spPr>
        <a:xfrm>
          <a:off x="925575" y="953318"/>
          <a:ext cx="932733"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Ydelsesområde</a:t>
          </a:r>
        </a:p>
      </dsp:txBody>
      <dsp:txXfrm>
        <a:off x="934800" y="962543"/>
        <a:ext cx="914283" cy="296530"/>
      </dsp:txXfrm>
    </dsp:sp>
    <dsp:sp modelId="{C1DC46E0-129B-444E-8509-998F825CBD0B}">
      <dsp:nvSpPr>
        <dsp:cNvPr id="0" name=""/>
        <dsp:cNvSpPr/>
      </dsp:nvSpPr>
      <dsp:spPr>
        <a:xfrm rot="17810170">
          <a:off x="1705211" y="848474"/>
          <a:ext cx="558178" cy="26604"/>
        </a:xfrm>
        <a:custGeom>
          <a:avLst/>
          <a:gdLst/>
          <a:ahLst/>
          <a:cxnLst/>
          <a:rect l="0" t="0" r="0" b="0"/>
          <a:pathLst>
            <a:path>
              <a:moveTo>
                <a:pt x="0" y="13302"/>
              </a:moveTo>
              <a:lnTo>
                <a:pt x="558178"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1970346" y="847822"/>
        <a:ext cx="27908" cy="27908"/>
      </dsp:txXfrm>
    </dsp:sp>
    <dsp:sp modelId="{FD420902-B78D-4719-AAE1-A1E7DA60954A}">
      <dsp:nvSpPr>
        <dsp:cNvPr id="0" name=""/>
        <dsp:cNvSpPr/>
      </dsp:nvSpPr>
      <dsp:spPr>
        <a:xfrm>
          <a:off x="2110293" y="455254"/>
          <a:ext cx="772364"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Underområde</a:t>
          </a:r>
        </a:p>
      </dsp:txBody>
      <dsp:txXfrm>
        <a:off x="2119518" y="464479"/>
        <a:ext cx="753914" cy="296530"/>
      </dsp:txXfrm>
    </dsp:sp>
    <dsp:sp modelId="{4897A2DD-3FEE-4210-BB58-77934F8A6F21}">
      <dsp:nvSpPr>
        <dsp:cNvPr id="0" name=""/>
        <dsp:cNvSpPr/>
      </dsp:nvSpPr>
      <dsp:spPr>
        <a:xfrm rot="18770822">
          <a:off x="2823378" y="463607"/>
          <a:ext cx="370541" cy="26604"/>
        </a:xfrm>
        <a:custGeom>
          <a:avLst/>
          <a:gdLst/>
          <a:ahLst/>
          <a:cxnLst/>
          <a:rect l="0" t="0" r="0" b="0"/>
          <a:pathLst>
            <a:path>
              <a:moveTo>
                <a:pt x="0" y="13302"/>
              </a:moveTo>
              <a:lnTo>
                <a:pt x="370541"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2999386" y="467646"/>
        <a:ext cx="18527" cy="18527"/>
      </dsp:txXfrm>
    </dsp:sp>
    <dsp:sp modelId="{ACD0B2A1-C388-43B6-8BFC-A2ADFB634708}">
      <dsp:nvSpPr>
        <dsp:cNvPr id="0" name=""/>
        <dsp:cNvSpPr/>
      </dsp:nvSpPr>
      <dsp:spPr>
        <a:xfrm>
          <a:off x="3134642" y="183583"/>
          <a:ext cx="629961"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Delområde</a:t>
          </a:r>
        </a:p>
      </dsp:txBody>
      <dsp:txXfrm>
        <a:off x="3143867" y="192808"/>
        <a:ext cx="611511" cy="296530"/>
      </dsp:txXfrm>
    </dsp:sp>
    <dsp:sp modelId="{3B504C96-C58F-4CA0-B257-F51972BBC1BB}">
      <dsp:nvSpPr>
        <dsp:cNvPr id="0" name=""/>
        <dsp:cNvSpPr/>
      </dsp:nvSpPr>
      <dsp:spPr>
        <a:xfrm rot="19457599">
          <a:off x="3735436" y="237214"/>
          <a:ext cx="310320" cy="26604"/>
        </a:xfrm>
        <a:custGeom>
          <a:avLst/>
          <a:gdLst/>
          <a:ahLst/>
          <a:cxnLst/>
          <a:rect l="0" t="0" r="0" b="0"/>
          <a:pathLst>
            <a:path>
              <a:moveTo>
                <a:pt x="0" y="13302"/>
              </a:moveTo>
              <a:lnTo>
                <a:pt x="310320"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3882838" y="242759"/>
        <a:ext cx="15516" cy="15516"/>
      </dsp:txXfrm>
    </dsp:sp>
    <dsp:sp modelId="{86BA1FB2-E390-408D-8092-41AA87C6D3D0}">
      <dsp:nvSpPr>
        <dsp:cNvPr id="0" name=""/>
        <dsp:cNvSpPr/>
      </dsp:nvSpPr>
      <dsp:spPr>
        <a:xfrm>
          <a:off x="4016588" y="2469"/>
          <a:ext cx="629961"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Ydelse</a:t>
          </a:r>
        </a:p>
      </dsp:txBody>
      <dsp:txXfrm>
        <a:off x="4025813" y="11694"/>
        <a:ext cx="611511" cy="296530"/>
      </dsp:txXfrm>
    </dsp:sp>
    <dsp:sp modelId="{FC52482D-411B-47BB-B0AB-3F102AF87F51}">
      <dsp:nvSpPr>
        <dsp:cNvPr id="0" name=""/>
        <dsp:cNvSpPr/>
      </dsp:nvSpPr>
      <dsp:spPr>
        <a:xfrm rot="2142401">
          <a:off x="3735436" y="418328"/>
          <a:ext cx="310320" cy="26604"/>
        </a:xfrm>
        <a:custGeom>
          <a:avLst/>
          <a:gdLst/>
          <a:ahLst/>
          <a:cxnLst/>
          <a:rect l="0" t="0" r="0" b="0"/>
          <a:pathLst>
            <a:path>
              <a:moveTo>
                <a:pt x="0" y="13302"/>
              </a:moveTo>
              <a:lnTo>
                <a:pt x="310320"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3882838" y="423873"/>
        <a:ext cx="15516" cy="15516"/>
      </dsp:txXfrm>
    </dsp:sp>
    <dsp:sp modelId="{4EE1B965-ADE1-4764-BD6D-D981955B732B}">
      <dsp:nvSpPr>
        <dsp:cNvPr id="0" name=""/>
        <dsp:cNvSpPr/>
      </dsp:nvSpPr>
      <dsp:spPr>
        <a:xfrm>
          <a:off x="4016588" y="364697"/>
          <a:ext cx="629961"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Ydelse</a:t>
          </a:r>
        </a:p>
      </dsp:txBody>
      <dsp:txXfrm>
        <a:off x="4025813" y="373922"/>
        <a:ext cx="611511" cy="296530"/>
      </dsp:txXfrm>
    </dsp:sp>
    <dsp:sp modelId="{228A2E5B-4484-48E5-8EEA-62DA284FFEF0}">
      <dsp:nvSpPr>
        <dsp:cNvPr id="0" name=""/>
        <dsp:cNvSpPr/>
      </dsp:nvSpPr>
      <dsp:spPr>
        <a:xfrm rot="2829178">
          <a:off x="2823378" y="735278"/>
          <a:ext cx="370541" cy="26604"/>
        </a:xfrm>
        <a:custGeom>
          <a:avLst/>
          <a:gdLst/>
          <a:ahLst/>
          <a:cxnLst/>
          <a:rect l="0" t="0" r="0" b="0"/>
          <a:pathLst>
            <a:path>
              <a:moveTo>
                <a:pt x="0" y="13302"/>
              </a:moveTo>
              <a:lnTo>
                <a:pt x="370541"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2999386" y="739317"/>
        <a:ext cx="18527" cy="18527"/>
      </dsp:txXfrm>
    </dsp:sp>
    <dsp:sp modelId="{81620BA1-6B60-4F06-8A95-7408639CE29B}">
      <dsp:nvSpPr>
        <dsp:cNvPr id="0" name=""/>
        <dsp:cNvSpPr/>
      </dsp:nvSpPr>
      <dsp:spPr>
        <a:xfrm>
          <a:off x="3134642" y="726925"/>
          <a:ext cx="629961"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Delområde</a:t>
          </a:r>
        </a:p>
      </dsp:txBody>
      <dsp:txXfrm>
        <a:off x="3143867" y="736150"/>
        <a:ext cx="611511" cy="296530"/>
      </dsp:txXfrm>
    </dsp:sp>
    <dsp:sp modelId="{DDA43BD1-5754-4D8C-AEAF-C22F4964C74E}">
      <dsp:nvSpPr>
        <dsp:cNvPr id="0" name=""/>
        <dsp:cNvSpPr/>
      </dsp:nvSpPr>
      <dsp:spPr>
        <a:xfrm>
          <a:off x="3764603" y="871113"/>
          <a:ext cx="251984" cy="26604"/>
        </a:xfrm>
        <a:custGeom>
          <a:avLst/>
          <a:gdLst/>
          <a:ahLst/>
          <a:cxnLst/>
          <a:rect l="0" t="0" r="0" b="0"/>
          <a:pathLst>
            <a:path>
              <a:moveTo>
                <a:pt x="0" y="13302"/>
              </a:moveTo>
              <a:lnTo>
                <a:pt x="251984"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3884296" y="878116"/>
        <a:ext cx="12599" cy="12599"/>
      </dsp:txXfrm>
    </dsp:sp>
    <dsp:sp modelId="{9B3DCFA6-BA1E-4392-8D01-E4D1136F818F}">
      <dsp:nvSpPr>
        <dsp:cNvPr id="0" name=""/>
        <dsp:cNvSpPr/>
      </dsp:nvSpPr>
      <dsp:spPr>
        <a:xfrm>
          <a:off x="4016588" y="726925"/>
          <a:ext cx="629961"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Ydelse</a:t>
          </a:r>
        </a:p>
      </dsp:txBody>
      <dsp:txXfrm>
        <a:off x="4025813" y="736150"/>
        <a:ext cx="611511" cy="296530"/>
      </dsp:txXfrm>
    </dsp:sp>
    <dsp:sp modelId="{7B62BC06-23F0-43ED-A81D-1CD963B91384}">
      <dsp:nvSpPr>
        <dsp:cNvPr id="0" name=""/>
        <dsp:cNvSpPr/>
      </dsp:nvSpPr>
      <dsp:spPr>
        <a:xfrm rot="3789830">
          <a:off x="1705211" y="1346537"/>
          <a:ext cx="558178" cy="26604"/>
        </a:xfrm>
        <a:custGeom>
          <a:avLst/>
          <a:gdLst/>
          <a:ahLst/>
          <a:cxnLst/>
          <a:rect l="0" t="0" r="0" b="0"/>
          <a:pathLst>
            <a:path>
              <a:moveTo>
                <a:pt x="0" y="13302"/>
              </a:moveTo>
              <a:lnTo>
                <a:pt x="558178"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1970346" y="1345885"/>
        <a:ext cx="27908" cy="27908"/>
      </dsp:txXfrm>
    </dsp:sp>
    <dsp:sp modelId="{5BBC534C-4B6D-4CF7-9F60-851DBC78F4B5}">
      <dsp:nvSpPr>
        <dsp:cNvPr id="0" name=""/>
        <dsp:cNvSpPr/>
      </dsp:nvSpPr>
      <dsp:spPr>
        <a:xfrm>
          <a:off x="2110293" y="1451381"/>
          <a:ext cx="772364"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Underområde</a:t>
          </a:r>
        </a:p>
      </dsp:txBody>
      <dsp:txXfrm>
        <a:off x="2119518" y="1460606"/>
        <a:ext cx="753914" cy="296530"/>
      </dsp:txXfrm>
    </dsp:sp>
    <dsp:sp modelId="{B33DB1B1-0BD0-46B0-ABB6-A154A66947F0}">
      <dsp:nvSpPr>
        <dsp:cNvPr id="0" name=""/>
        <dsp:cNvSpPr/>
      </dsp:nvSpPr>
      <dsp:spPr>
        <a:xfrm>
          <a:off x="2882657" y="1595569"/>
          <a:ext cx="251984" cy="26604"/>
        </a:xfrm>
        <a:custGeom>
          <a:avLst/>
          <a:gdLst/>
          <a:ahLst/>
          <a:cxnLst/>
          <a:rect l="0" t="0" r="0" b="0"/>
          <a:pathLst>
            <a:path>
              <a:moveTo>
                <a:pt x="0" y="13302"/>
              </a:moveTo>
              <a:lnTo>
                <a:pt x="251984"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3002350" y="1602572"/>
        <a:ext cx="12599" cy="12599"/>
      </dsp:txXfrm>
    </dsp:sp>
    <dsp:sp modelId="{A3B190AC-52BB-4054-9E67-E366471E03D5}">
      <dsp:nvSpPr>
        <dsp:cNvPr id="0" name=""/>
        <dsp:cNvSpPr/>
      </dsp:nvSpPr>
      <dsp:spPr>
        <a:xfrm>
          <a:off x="3134642" y="1451381"/>
          <a:ext cx="629961"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Delområde</a:t>
          </a:r>
        </a:p>
      </dsp:txBody>
      <dsp:txXfrm>
        <a:off x="3143867" y="1460606"/>
        <a:ext cx="611511" cy="296530"/>
      </dsp:txXfrm>
    </dsp:sp>
    <dsp:sp modelId="{1F283544-693B-47AB-B694-461372CFB463}">
      <dsp:nvSpPr>
        <dsp:cNvPr id="0" name=""/>
        <dsp:cNvSpPr/>
      </dsp:nvSpPr>
      <dsp:spPr>
        <a:xfrm rot="18289469">
          <a:off x="3669968" y="1414455"/>
          <a:ext cx="441254" cy="26604"/>
        </a:xfrm>
        <a:custGeom>
          <a:avLst/>
          <a:gdLst/>
          <a:ahLst/>
          <a:cxnLst/>
          <a:rect l="0" t="0" r="0" b="0"/>
          <a:pathLst>
            <a:path>
              <a:moveTo>
                <a:pt x="0" y="13302"/>
              </a:moveTo>
              <a:lnTo>
                <a:pt x="441254"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3879564" y="1416726"/>
        <a:ext cx="22062" cy="22062"/>
      </dsp:txXfrm>
    </dsp:sp>
    <dsp:sp modelId="{30674DD8-6470-429F-A1BB-6096F891DC30}">
      <dsp:nvSpPr>
        <dsp:cNvPr id="0" name=""/>
        <dsp:cNvSpPr/>
      </dsp:nvSpPr>
      <dsp:spPr>
        <a:xfrm>
          <a:off x="4016588" y="1089153"/>
          <a:ext cx="629961"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Ydelse</a:t>
          </a:r>
        </a:p>
      </dsp:txBody>
      <dsp:txXfrm>
        <a:off x="4025813" y="1098378"/>
        <a:ext cx="611511" cy="296530"/>
      </dsp:txXfrm>
    </dsp:sp>
    <dsp:sp modelId="{C669E43A-6E2B-4566-A762-5B2FE6C5F15C}">
      <dsp:nvSpPr>
        <dsp:cNvPr id="0" name=""/>
        <dsp:cNvSpPr/>
      </dsp:nvSpPr>
      <dsp:spPr>
        <a:xfrm>
          <a:off x="3764603" y="1595569"/>
          <a:ext cx="251984" cy="26604"/>
        </a:xfrm>
        <a:custGeom>
          <a:avLst/>
          <a:gdLst/>
          <a:ahLst/>
          <a:cxnLst/>
          <a:rect l="0" t="0" r="0" b="0"/>
          <a:pathLst>
            <a:path>
              <a:moveTo>
                <a:pt x="0" y="13302"/>
              </a:moveTo>
              <a:lnTo>
                <a:pt x="251984"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3884296" y="1602572"/>
        <a:ext cx="12599" cy="12599"/>
      </dsp:txXfrm>
    </dsp:sp>
    <dsp:sp modelId="{68A2EAB0-F37D-443B-B254-30A0486F79D0}">
      <dsp:nvSpPr>
        <dsp:cNvPr id="0" name=""/>
        <dsp:cNvSpPr/>
      </dsp:nvSpPr>
      <dsp:spPr>
        <a:xfrm>
          <a:off x="4016588" y="1451381"/>
          <a:ext cx="629961"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Ydelse</a:t>
          </a:r>
        </a:p>
      </dsp:txBody>
      <dsp:txXfrm>
        <a:off x="4025813" y="1460606"/>
        <a:ext cx="611511" cy="296530"/>
      </dsp:txXfrm>
    </dsp:sp>
    <dsp:sp modelId="{C269266C-D187-4E3D-9028-3E4AEC0E9517}">
      <dsp:nvSpPr>
        <dsp:cNvPr id="0" name=""/>
        <dsp:cNvSpPr/>
      </dsp:nvSpPr>
      <dsp:spPr>
        <a:xfrm rot="3310531">
          <a:off x="3669968" y="1776683"/>
          <a:ext cx="441254" cy="26604"/>
        </a:xfrm>
        <a:custGeom>
          <a:avLst/>
          <a:gdLst/>
          <a:ahLst/>
          <a:cxnLst/>
          <a:rect l="0" t="0" r="0" b="0"/>
          <a:pathLst>
            <a:path>
              <a:moveTo>
                <a:pt x="0" y="13302"/>
              </a:moveTo>
              <a:lnTo>
                <a:pt x="441254" y="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da-DK" sz="300" kern="1200"/>
        </a:p>
      </dsp:txBody>
      <dsp:txXfrm>
        <a:off x="3879564" y="1778954"/>
        <a:ext cx="22062" cy="22062"/>
      </dsp:txXfrm>
    </dsp:sp>
    <dsp:sp modelId="{73F58B12-A4F3-4047-B4FE-7C03258AE1D3}">
      <dsp:nvSpPr>
        <dsp:cNvPr id="0" name=""/>
        <dsp:cNvSpPr/>
      </dsp:nvSpPr>
      <dsp:spPr>
        <a:xfrm>
          <a:off x="4016588" y="1813609"/>
          <a:ext cx="629961" cy="314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dirty="0"/>
            <a:t>Ydelse</a:t>
          </a:r>
        </a:p>
      </dsp:txBody>
      <dsp:txXfrm>
        <a:off x="4025813" y="1822834"/>
        <a:ext cx="611511" cy="2965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A3C20F78104FE48A989EAF778C0979"/>
        <w:category>
          <w:name w:val="Generelt"/>
          <w:gallery w:val="placeholder"/>
        </w:category>
        <w:types>
          <w:type w:val="bbPlcHdr"/>
        </w:types>
        <w:behaviors>
          <w:behavior w:val="content"/>
        </w:behaviors>
        <w:guid w:val="{16C35DDE-57F9-4EC2-9A30-B37487EC79FD}"/>
      </w:docPartPr>
      <w:docPartBody>
        <w:p w:rsidR="00FD61E4" w:rsidRDefault="009E1119" w:rsidP="009E1119">
          <w:pPr>
            <w:pStyle w:val="30A3C20F78104FE48A989EAF778C09791"/>
          </w:pPr>
          <w:bookmarkStart w:id="0" w:name="BoksStart"/>
          <w:bookmarkEnd w:id="0"/>
          <w:r w:rsidRPr="00C87830">
            <w:rPr>
              <w:rStyle w:val="Pladsholdertekst"/>
            </w:rPr>
            <w:t>[</w:t>
          </w:r>
          <w:r>
            <w:rPr>
              <w:rStyle w:val="Pladsholdertekst"/>
            </w:rPr>
            <w:t>Vælg ud</w:t>
          </w:r>
          <w:r w:rsidRPr="00C87830">
            <w:rPr>
              <w:rStyle w:val="Pladsholdertekst"/>
            </w:rPr>
            <w:t>givelsesdato]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E7"/>
    <w:rsid w:val="00044C87"/>
    <w:rsid w:val="000E745B"/>
    <w:rsid w:val="001307FD"/>
    <w:rsid w:val="00136D5F"/>
    <w:rsid w:val="00151E8F"/>
    <w:rsid w:val="00175C80"/>
    <w:rsid w:val="0018048C"/>
    <w:rsid w:val="0029627D"/>
    <w:rsid w:val="002C7392"/>
    <w:rsid w:val="002E41B0"/>
    <w:rsid w:val="00306DCC"/>
    <w:rsid w:val="00312DD3"/>
    <w:rsid w:val="00371B77"/>
    <w:rsid w:val="003866E1"/>
    <w:rsid w:val="003D1CF7"/>
    <w:rsid w:val="003D2267"/>
    <w:rsid w:val="003F3C36"/>
    <w:rsid w:val="00411FEA"/>
    <w:rsid w:val="00415BA6"/>
    <w:rsid w:val="004904E6"/>
    <w:rsid w:val="004D6B1C"/>
    <w:rsid w:val="004F494A"/>
    <w:rsid w:val="005335D5"/>
    <w:rsid w:val="00570D27"/>
    <w:rsid w:val="005A5E92"/>
    <w:rsid w:val="006B031E"/>
    <w:rsid w:val="006E1696"/>
    <w:rsid w:val="007220CD"/>
    <w:rsid w:val="00725968"/>
    <w:rsid w:val="007A3DE7"/>
    <w:rsid w:val="007D3E97"/>
    <w:rsid w:val="007F068D"/>
    <w:rsid w:val="00850F0A"/>
    <w:rsid w:val="00861C74"/>
    <w:rsid w:val="00952A43"/>
    <w:rsid w:val="00983BEF"/>
    <w:rsid w:val="009B5C1E"/>
    <w:rsid w:val="009E1119"/>
    <w:rsid w:val="00A808B8"/>
    <w:rsid w:val="00B05905"/>
    <w:rsid w:val="00B43104"/>
    <w:rsid w:val="00BB0CCB"/>
    <w:rsid w:val="00C14E38"/>
    <w:rsid w:val="00C70C73"/>
    <w:rsid w:val="00D84F50"/>
    <w:rsid w:val="00DA35FA"/>
    <w:rsid w:val="00E8076C"/>
    <w:rsid w:val="00FA5837"/>
    <w:rsid w:val="00FD61E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E1119"/>
    <w:rPr>
      <w:color w:val="808080"/>
    </w:rPr>
  </w:style>
  <w:style w:type="paragraph" w:styleId="Titel">
    <w:name w:val="Title"/>
    <w:basedOn w:val="Normal"/>
    <w:next w:val="Normal"/>
    <w:link w:val="TitelTegn"/>
    <w:uiPriority w:val="10"/>
    <w:qFormat/>
    <w:rsid w:val="009E1119"/>
    <w:pPr>
      <w:tabs>
        <w:tab w:val="left" w:pos="454"/>
      </w:tabs>
      <w:spacing w:after="240" w:line="260" w:lineRule="atLeast"/>
      <w:contextualSpacing/>
    </w:pPr>
    <w:rPr>
      <w:rFonts w:asciiTheme="majorHAnsi" w:eastAsiaTheme="majorEastAsia" w:hAnsiTheme="majorHAnsi" w:cstheme="majorBidi"/>
      <w:color w:val="000000" w:themeColor="text1"/>
      <w:spacing w:val="-10"/>
      <w:kern w:val="28"/>
      <w:sz w:val="52"/>
      <w:szCs w:val="56"/>
    </w:rPr>
  </w:style>
  <w:style w:type="character" w:customStyle="1" w:styleId="TitelTegn">
    <w:name w:val="Titel Tegn"/>
    <w:basedOn w:val="Standardskrifttypeiafsnit"/>
    <w:link w:val="Titel"/>
    <w:uiPriority w:val="10"/>
    <w:rsid w:val="009E1119"/>
    <w:rPr>
      <w:rFonts w:asciiTheme="majorHAnsi" w:eastAsiaTheme="majorEastAsia" w:hAnsiTheme="majorHAnsi" w:cstheme="majorBidi"/>
      <w:color w:val="000000" w:themeColor="text1"/>
      <w:spacing w:val="-10"/>
      <w:kern w:val="28"/>
      <w:sz w:val="52"/>
      <w:szCs w:val="56"/>
    </w:rPr>
  </w:style>
  <w:style w:type="paragraph" w:customStyle="1" w:styleId="30A3C20F78104FE48A989EAF778C09791">
    <w:name w:val="30A3C20F78104FE48A989EAF778C09791"/>
    <w:rsid w:val="009E1119"/>
    <w:pPr>
      <w:tabs>
        <w:tab w:val="left" w:pos="454"/>
      </w:tabs>
      <w:spacing w:after="240" w:line="260" w:lineRule="atLeast"/>
    </w:pPr>
    <w:rPr>
      <w:rFonts w:eastAsia="Times New Roman" w:cs="Times New Roman"/>
      <w:color w:val="000000" w:themeColor="text1"/>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7BF9DFEC4DB8449DE2869D07E6876F" ma:contentTypeVersion="11" ma:contentTypeDescription="Opret et nyt dokument." ma:contentTypeScope="" ma:versionID="26a694c6ad5659e17ef5d37e2dddae55">
  <xsd:schema xmlns:xsd="http://www.w3.org/2001/XMLSchema" xmlns:xs="http://www.w3.org/2001/XMLSchema" xmlns:p="http://schemas.microsoft.com/office/2006/metadata/properties" xmlns:ns2="34ea5775-983e-46bc-9952-59af87688f35" xmlns:ns3="a5dd0ffa-ed32-4b7a-b7bc-e890b9b8b47a" targetNamespace="http://schemas.microsoft.com/office/2006/metadata/properties" ma:root="true" ma:fieldsID="d66a587b714823e4d6b0adf8056c2e42" ns2:_="" ns3:_="">
    <xsd:import namespace="34ea5775-983e-46bc-9952-59af87688f35"/>
    <xsd:import namespace="a5dd0ffa-ed32-4b7a-b7bc-e890b9b8b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a5775-983e-46bc-9952-59af87688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d0ffa-ed32-4b7a-b7bc-e890b9b8b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1cb3ff-e30b-467e-85f2-5519ce61d0a3}" ma:internalName="TaxCatchAll" ma:showField="CatchAllData" ma:web="a5dd0ffa-ed32-4b7a-b7bc-e890b9b8b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ea5775-983e-46bc-9952-59af87688f35">
      <Terms xmlns="http://schemas.microsoft.com/office/infopath/2007/PartnerControls"/>
    </lcf76f155ced4ddcb4097134ff3c332f>
    <TaxCatchAll xmlns="a5dd0ffa-ed32-4b7a-b7bc-e890b9b8b47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F60147-ACC7-49FB-AECD-D15938738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a5775-983e-46bc-9952-59af87688f35"/>
    <ds:schemaRef ds:uri="a5dd0ffa-ed32-4b7a-b7bc-e890b9b8b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19FB8-43B4-4C2E-B5AF-04636F4E8FB9}">
  <ds:schemaRefs>
    <ds:schemaRef ds:uri="http://schemas.openxmlformats.org/officeDocument/2006/bibliography"/>
  </ds:schemaRefs>
</ds:datastoreItem>
</file>

<file path=customXml/itemProps4.xml><?xml version="1.0" encoding="utf-8"?>
<ds:datastoreItem xmlns:ds="http://schemas.openxmlformats.org/officeDocument/2006/customXml" ds:itemID="{A1090CFD-C7F0-4858-BE08-DFCFBD1B36FF}">
  <ds:schemaRefs>
    <ds:schemaRef ds:uri="http://schemas.microsoft.com/sharepoint/v3/contenttype/forms"/>
  </ds:schemaRefs>
</ds:datastoreItem>
</file>

<file path=customXml/itemProps5.xml><?xml version="1.0" encoding="utf-8"?>
<ds:datastoreItem xmlns:ds="http://schemas.openxmlformats.org/officeDocument/2006/customXml" ds:itemID="{FA53648E-C646-4AFC-928B-FA92BAA3D018}">
  <ds:schemaRefs>
    <ds:schemaRef ds:uri="http://schemas.microsoft.com/office/2006/metadata/properties"/>
    <ds:schemaRef ds:uri="http://schemas.microsoft.com/office/infopath/2007/PartnerControls"/>
    <ds:schemaRef ds:uri="34ea5775-983e-46bc-9952-59af87688f35"/>
    <ds:schemaRef ds:uri="a5dd0ffa-ed32-4b7a-b7bc-e890b9b8b47a"/>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116</Pages>
  <Words>29339</Words>
  <Characters>178968</Characters>
  <Application>Microsoft Office Word</Application>
  <DocSecurity>0</DocSecurity>
  <Lines>1491</Lines>
  <Paragraphs>415</Paragraphs>
  <ScaleCrop>false</ScaleCrop>
  <HeadingPairs>
    <vt:vector size="2" baseType="variant">
      <vt:variant>
        <vt:lpstr>Titel</vt:lpstr>
      </vt:variant>
      <vt:variant>
        <vt:i4>1</vt:i4>
      </vt:variant>
    </vt:vector>
  </HeadingPairs>
  <TitlesOfParts>
    <vt:vector size="1" baseType="lpstr">
      <vt:lpstr/>
    </vt:vector>
  </TitlesOfParts>
  <Company>Word Specialisten v/Helle Nielsen</Company>
  <LinksUpToDate>false</LinksUpToDate>
  <CharactersWithSpaces>207892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Nielsen</dc:creator>
  <cp:keywords/>
  <dc:description/>
  <cp:lastModifiedBy>Ditte Rasmussen</cp:lastModifiedBy>
  <cp:revision>77</cp:revision>
  <dcterms:created xsi:type="dcterms:W3CDTF">2025-05-15T09:31:00Z</dcterms:created>
  <dcterms:modified xsi:type="dcterms:W3CDTF">2025-05-20T05:05:00Z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navn">
    <vt:lpwstr>Rapport</vt:lpwstr>
  </property>
  <property fmtid="{D5CDD505-2E9C-101B-9397-08002B2CF9AE}" pid="3" name="MediaServiceImageTags">
    <vt:lpwstr/>
  </property>
  <property fmtid="{D5CDD505-2E9C-101B-9397-08002B2CF9AE}" pid="4" name="Udbudsansvarlig">
    <vt:lpwstr/>
  </property>
  <property fmtid="{D5CDD505-2E9C-101B-9397-08002B2CF9AE}" pid="5" name="Kontraktansvarlig">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ContentTypeId">
    <vt:lpwstr>0x010100597BF9DFEC4DB8449DE2869D07E6876F</vt:lpwstr>
  </property>
</Properties>
</file>