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D13D" w14:textId="77777777" w:rsidR="00DB2E19" w:rsidRDefault="00DB2E19" w:rsidP="00393814">
      <w:pPr>
        <w:ind w:left="851"/>
      </w:pPr>
      <w:bookmarkStart w:id="0" w:name="_Hlk102390929"/>
      <w:bookmarkEnd w:id="0"/>
      <w:r>
        <w:rPr>
          <w:noProof/>
        </w:rPr>
        <mc:AlternateContent>
          <mc:Choice Requires="wps">
            <w:drawing>
              <wp:inline distT="0" distB="0" distL="0" distR="0" wp14:anchorId="2034C3A5" wp14:editId="234264B7">
                <wp:extent cx="2880000" cy="2160000"/>
                <wp:effectExtent l="0" t="0" r="0" b="0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2160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154ED" w14:textId="77777777" w:rsidR="002D026F" w:rsidRPr="00A03C8E" w:rsidRDefault="002D026F" w:rsidP="00DB2E19">
                            <w:pPr>
                              <w:pStyle w:val="Vejledningtitel"/>
                            </w:pPr>
                            <w:r w:rsidRPr="0076476C">
                              <w:t>Vejledning</w:t>
                            </w:r>
                          </w:p>
                          <w:p w14:paraId="6153F27E" w14:textId="2F67767C" w:rsidR="002D026F" w:rsidRPr="00DB2E19" w:rsidRDefault="002C0CE1" w:rsidP="00DB2E19">
                            <w:pPr>
                              <w:pStyle w:val="Vejledningnr"/>
                              <w:rPr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t>50</w:t>
                            </w:r>
                            <w:r w:rsidR="002D026F">
                              <w:t>.</w:t>
                            </w:r>
                            <w:r w:rsidR="00626B88"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34C3A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226.7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" fillcolor="#54546e [3206]" stroked="f" strokeweight=".5pt">
                <v:textbox inset="5mm,5mm,5mm,5mm">
                  <w:txbxContent>
                    <w:p w14:paraId="4CF154ED" w14:textId="77777777" w:rsidR="002D026F" w:rsidRPr="00A03C8E" w:rsidRDefault="002D026F" w:rsidP="00DB2E19">
                      <w:pPr>
                        <w:pStyle w:val="Vejledningtitel"/>
                      </w:pPr>
                      <w:r w:rsidRPr="0076476C">
                        <w:t>Vejledning</w:t>
                      </w:r>
                    </w:p>
                    <w:p w14:paraId="6153F27E" w14:textId="2F67767C" w:rsidR="002D026F" w:rsidRPr="00DB2E19" w:rsidRDefault="002C0CE1" w:rsidP="00DB2E19">
                      <w:pPr>
                        <w:pStyle w:val="Vejledningnr"/>
                        <w:rPr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t>50</w:t>
                      </w:r>
                      <w:r w:rsidR="002D026F">
                        <w:t>.</w:t>
                      </w:r>
                      <w:r w:rsidR="00626B88">
                        <w:t>49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071" w:type="dxa"/>
        <w:tblInd w:w="851" w:type="dxa"/>
        <w:tblLayout w:type="fixed"/>
        <w:tblCellMar>
          <w:top w:w="510" w:type="dxa"/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071"/>
      </w:tblGrid>
      <w:tr w:rsidR="00DB2E19" w14:paraId="18ADCECD" w14:textId="77777777" w:rsidTr="00A67ED9">
        <w:trPr>
          <w:trHeight w:hRule="exact" w:val="4592"/>
        </w:trPr>
        <w:tc>
          <w:tcPr>
            <w:tcW w:w="9071" w:type="dxa"/>
          </w:tcPr>
          <w:p w14:paraId="0FA5D054" w14:textId="52ED20FE" w:rsidR="00DB2E19" w:rsidRDefault="00EE70B9" w:rsidP="00A67ED9">
            <w:pPr>
              <w:pStyle w:val="Forsidetitel"/>
            </w:pPr>
            <w:r>
              <w:t>Standardsoftware</w:t>
            </w:r>
          </w:p>
          <w:p w14:paraId="6735DEB6" w14:textId="36953F28" w:rsidR="00DB2E19" w:rsidRPr="002756BC" w:rsidRDefault="00131F76" w:rsidP="00A67ED9">
            <w:pPr>
              <w:pStyle w:val="Forsideundertitel"/>
              <w:rPr>
                <w:szCs w:val="32"/>
              </w:rPr>
            </w:pPr>
            <w:r w:rsidRPr="002756BC">
              <w:rPr>
                <w:szCs w:val="32"/>
              </w:rPr>
              <w:t xml:space="preserve">Kundevejledning – </w:t>
            </w:r>
            <w:r w:rsidR="008050F2">
              <w:rPr>
                <w:szCs w:val="32"/>
              </w:rPr>
              <w:t>praktisk anvendelse af aftalen</w:t>
            </w:r>
            <w:r w:rsidR="00EE70B9">
              <w:rPr>
                <w:szCs w:val="32"/>
              </w:rPr>
              <w:t xml:space="preserve"> </w:t>
            </w:r>
          </w:p>
        </w:tc>
      </w:tr>
    </w:tbl>
    <w:p w14:paraId="5EE34A6A" w14:textId="77777777" w:rsidR="00DB2E19" w:rsidRPr="001B5DCC" w:rsidRDefault="00DB2E19" w:rsidP="00DB2E19">
      <w:pPr>
        <w:pStyle w:val="Normaludenafstand"/>
        <w:spacing w:line="20" w:lineRule="exact"/>
        <w:rPr>
          <w:sz w:val="2"/>
          <w:szCs w:val="2"/>
        </w:rPr>
        <w:sectPr w:rsidR="00DB2E19" w:rsidRPr="001B5DCC" w:rsidSect="003E3EF1">
          <w:headerReference w:type="default" r:id="rId10"/>
          <w:footerReference w:type="default" r:id="rId11"/>
          <w:pgSz w:w="11907" w:h="16840" w:code="9"/>
          <w:pgMar w:top="6804" w:right="567" w:bottom="1701" w:left="567" w:header="567" w:footer="567" w:gutter="0"/>
          <w:cols w:space="708"/>
          <w:docGrid w:linePitch="326"/>
        </w:sectPr>
      </w:pPr>
    </w:p>
    <w:sdt>
      <w:sdtPr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  <w:id w:val="31939100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0AAAA56" w14:textId="77777777" w:rsidR="00DB2E19" w:rsidRDefault="00DB2E19" w:rsidP="0042619C">
          <w:pPr>
            <w:pStyle w:val="Overskrift"/>
            <w:numPr>
              <w:ilvl w:val="0"/>
              <w:numId w:val="0"/>
            </w:numPr>
            <w:ind w:left="432" w:hanging="432"/>
          </w:pPr>
          <w:r>
            <w:t>Indholdsfortegnelse</w:t>
          </w:r>
        </w:p>
        <w:p w14:paraId="384C7147" w14:textId="4C289D4B" w:rsidR="00195841" w:rsidRDefault="00DB2E19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0243369" w:history="1">
            <w:r w:rsidR="00195841" w:rsidRPr="007965D0">
              <w:rPr>
                <w:rStyle w:val="Hyperlink"/>
                <w:noProof/>
              </w:rPr>
              <w:t>1</w:t>
            </w:r>
            <w:r w:rsidR="00195841"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195841" w:rsidRPr="007965D0">
              <w:rPr>
                <w:rStyle w:val="Hyperlink"/>
                <w:noProof/>
              </w:rPr>
              <w:t>Introduktion</w:t>
            </w:r>
            <w:r w:rsidR="00195841">
              <w:rPr>
                <w:noProof/>
                <w:webHidden/>
              </w:rPr>
              <w:tab/>
            </w:r>
            <w:r w:rsidR="00195841">
              <w:rPr>
                <w:noProof/>
                <w:webHidden/>
              </w:rPr>
              <w:fldChar w:fldCharType="begin"/>
            </w:r>
            <w:r w:rsidR="00195841">
              <w:rPr>
                <w:noProof/>
                <w:webHidden/>
              </w:rPr>
              <w:instrText xml:space="preserve"> PAGEREF _Toc110243369 \h </w:instrText>
            </w:r>
            <w:r w:rsidR="00195841">
              <w:rPr>
                <w:noProof/>
                <w:webHidden/>
              </w:rPr>
            </w:r>
            <w:r w:rsidR="00195841">
              <w:rPr>
                <w:noProof/>
                <w:webHidden/>
              </w:rPr>
              <w:fldChar w:fldCharType="separate"/>
            </w:r>
            <w:r w:rsidR="00195841">
              <w:rPr>
                <w:noProof/>
                <w:webHidden/>
              </w:rPr>
              <w:t>3</w:t>
            </w:r>
            <w:r w:rsidR="00195841">
              <w:rPr>
                <w:noProof/>
                <w:webHidden/>
              </w:rPr>
              <w:fldChar w:fldCharType="end"/>
            </w:r>
          </w:hyperlink>
        </w:p>
        <w:p w14:paraId="67A27F64" w14:textId="2B9B1B30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0" w:history="1">
            <w:r w:rsidRPr="007965D0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Kundens forpligtelse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E0DEC" w14:textId="0410C9CC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1" w:history="1">
            <w:r w:rsidRPr="007965D0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Sortiment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8F479" w14:textId="24D92882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2" w:history="1">
            <w:r w:rsidRPr="007965D0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SKI-licenspakker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78259" w14:textId="6CFC419E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3" w:history="1">
            <w:r w:rsidRPr="007965D0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Licenser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0799C" w14:textId="58F3405E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4" w:history="1">
            <w:r w:rsidRPr="007965D0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Tilkøb i leveringskontraktens løbetid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61104" w14:textId="17D150B6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5" w:history="1">
            <w:r w:rsidRPr="007965D0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Suppleringskøb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79AE5" w14:textId="13746439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6" w:history="1">
            <w:r w:rsidRPr="007965D0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Hvem kan bruge aftalen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E383B" w14:textId="00BB437F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7" w:history="1">
            <w:r w:rsidRPr="007965D0">
              <w:rPr>
                <w:rStyle w:val="Hyperlink"/>
                <w:noProof/>
              </w:rPr>
              <w:t>9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Aftalens leverandør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FFEA2" w14:textId="68A14BC4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78" w:history="1">
            <w:r w:rsidRPr="007965D0">
              <w:rPr>
                <w:rStyle w:val="Hyperlink"/>
                <w:noProof/>
              </w:rPr>
              <w:t>10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Leverandørens forpligtelser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86677" w14:textId="19ED4538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79" w:history="1">
            <w:r w:rsidRPr="007965D0">
              <w:rPr>
                <w:rStyle w:val="Hyperlink"/>
                <w:noProof/>
              </w:rPr>
              <w:t>10.1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Licensrådgivning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FC65C" w14:textId="2F6EB69B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80" w:history="1">
            <w:r w:rsidRPr="007965D0">
              <w:rPr>
                <w:rStyle w:val="Hyperlink"/>
                <w:noProof/>
              </w:rPr>
              <w:t>10.2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Gentegning af licenser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99D2C" w14:textId="16BD53A5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81" w:history="1">
            <w:r w:rsidRPr="007965D0">
              <w:rPr>
                <w:rStyle w:val="Hyperlink"/>
                <w:noProof/>
              </w:rPr>
              <w:t>10.3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Afregning og rapportering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F9473" w14:textId="018632FE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82" w:history="1">
            <w:r w:rsidRPr="007965D0">
              <w:rPr>
                <w:rStyle w:val="Hyperlink"/>
                <w:noProof/>
              </w:rPr>
              <w:t>11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Hvordan køber jeg ind?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ED618" w14:textId="51BC9122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83" w:history="1">
            <w:r w:rsidRPr="007965D0">
              <w:rPr>
                <w:rStyle w:val="Hyperlink"/>
                <w:noProof/>
              </w:rPr>
              <w:t>11.1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Levering og gebyrer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83A26" w14:textId="0AD7AF30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84" w:history="1">
            <w:r w:rsidRPr="007965D0">
              <w:rPr>
                <w:rStyle w:val="Hyperlink"/>
                <w:noProof/>
              </w:rPr>
              <w:t>12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Persondata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B9F25" w14:textId="717518EF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85" w:history="1">
            <w:r w:rsidRPr="007965D0">
              <w:rPr>
                <w:rStyle w:val="Hyperlink"/>
                <w:noProof/>
              </w:rPr>
              <w:t>13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Licensskole og løbende status- og driftsmøder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51207" w14:textId="72173A6C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86" w:history="1">
            <w:r w:rsidRPr="007965D0">
              <w:rPr>
                <w:rStyle w:val="Hyperlink"/>
                <w:noProof/>
              </w:rPr>
              <w:t>14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Priser og prisregulering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16A3C" w14:textId="48B7117A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87" w:history="1">
            <w:r w:rsidRPr="007965D0">
              <w:rPr>
                <w:rStyle w:val="Hyperlink"/>
                <w:noProof/>
              </w:rPr>
              <w:t>15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Betalingsbetingelser og bod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57BE0" w14:textId="0B3CE6E1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88" w:history="1">
            <w:r w:rsidRPr="007965D0">
              <w:rPr>
                <w:rStyle w:val="Hyperlink"/>
                <w:noProof/>
              </w:rPr>
              <w:t>15.1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Betalingsfrist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E38C8" w14:textId="09C7B6B9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89" w:history="1">
            <w:r w:rsidRPr="007965D0">
              <w:rPr>
                <w:rStyle w:val="Hyperlink"/>
                <w:noProof/>
              </w:rPr>
              <w:t>15.2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Bod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54CF7" w14:textId="2A884690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90" w:history="1">
            <w:r w:rsidRPr="007965D0">
              <w:rPr>
                <w:rStyle w:val="Hyperlink"/>
                <w:noProof/>
              </w:rPr>
              <w:t>15.3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Bod ved forsinkelse med levering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66064" w14:textId="4AB2FB5D" w:rsidR="00195841" w:rsidRDefault="00195841">
          <w:pPr>
            <w:pStyle w:val="Indholdsfortegnelse2"/>
            <w:tabs>
              <w:tab w:val="left" w:pos="880"/>
            </w:tabs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110243391" w:history="1">
            <w:r w:rsidRPr="007965D0">
              <w:rPr>
                <w:rStyle w:val="Hyperlink"/>
                <w:noProof/>
              </w:rPr>
              <w:t>15.4</w:t>
            </w:r>
            <w:r>
              <w:rPr>
                <w:rFonts w:eastAsiaTheme="minorEastAsia" w:cstheme="minorBidi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Bod ved fejlbehæftede fakturaer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CD32A" w14:textId="2E962B45" w:rsidR="00195841" w:rsidRDefault="00195841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sz w:val="22"/>
              <w:szCs w:val="22"/>
            </w:rPr>
          </w:pPr>
          <w:hyperlink w:anchor="_Toc110243392" w:history="1">
            <w:r w:rsidRPr="007965D0">
              <w:rPr>
                <w:rStyle w:val="Hyperlink"/>
                <w:noProof/>
              </w:rPr>
              <w:t>16</w:t>
            </w:r>
            <w:r>
              <w:rPr>
                <w:rFonts w:eastAsiaTheme="minorEastAsia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Pr="007965D0">
              <w:rPr>
                <w:rStyle w:val="Hyperlink"/>
                <w:noProof/>
              </w:rPr>
              <w:t>Aftalens løbetid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_Toc110243392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BC442" w14:textId="3A3DDAB5" w:rsidR="00DB2E19" w:rsidRDefault="00DB2E19" w:rsidP="00DB2E19">
          <w:r>
            <w:rPr>
              <w:b/>
              <w:bCs/>
            </w:rPr>
            <w:fldChar w:fldCharType="end"/>
          </w:r>
        </w:p>
      </w:sdtContent>
    </w:sdt>
    <w:p w14:paraId="7444FBC7" w14:textId="77777777" w:rsidR="00DB2E19" w:rsidRDefault="00DB2E19" w:rsidP="00DB2E19">
      <w:pPr>
        <w:tabs>
          <w:tab w:val="clear" w:pos="454"/>
        </w:tabs>
        <w:spacing w:after="0" w:line="240" w:lineRule="auto"/>
      </w:pPr>
      <w:r>
        <w:br w:type="page"/>
      </w:r>
    </w:p>
    <w:p w14:paraId="2F922272" w14:textId="7030D43D" w:rsidR="00D31935" w:rsidRDefault="008050F2" w:rsidP="00FA1151">
      <w:pPr>
        <w:pStyle w:val="Overskrift1"/>
      </w:pPr>
      <w:bookmarkStart w:id="1" w:name="_Toc110243369"/>
      <w:r>
        <w:lastRenderedPageBreak/>
        <w:t>Introduktion</w:t>
      </w:r>
      <w:bookmarkEnd w:id="1"/>
    </w:p>
    <w:p w14:paraId="168861B2" w14:textId="2192D3F6" w:rsidR="00D571FB" w:rsidRDefault="00D571FB" w:rsidP="00D571FB">
      <w:r>
        <w:t>I denne vejledning får du en kort introduktion til den fælleskommunale SKI-aftale 50.49</w:t>
      </w:r>
      <w:r>
        <w:t xml:space="preserve"> </w:t>
      </w:r>
      <w:r>
        <w:t>Standardsoftware. Udover muligheden for at købe nye eller vedligeholde nuværende</w:t>
      </w:r>
      <w:r>
        <w:t xml:space="preserve"> </w:t>
      </w:r>
      <w:r>
        <w:t>licenser til standardsoftware fra Microsoft, indeholder aftalen også support,</w:t>
      </w:r>
      <w:r>
        <w:t xml:space="preserve"> </w:t>
      </w:r>
      <w:r>
        <w:t>undervisning og rådgivning.</w:t>
      </w:r>
    </w:p>
    <w:p w14:paraId="0918AAA1" w14:textId="77777777" w:rsidR="00D571FB" w:rsidRDefault="00D571FB" w:rsidP="00D571FB">
      <w:r>
        <w:t>Du får blandt andet indblik i:</w:t>
      </w:r>
    </w:p>
    <w:p w14:paraId="1256A879" w14:textId="4DB7C97B" w:rsidR="00D571FB" w:rsidRDefault="00D571FB" w:rsidP="00BA6102">
      <w:pPr>
        <w:pStyle w:val="Listeafsnit"/>
      </w:pPr>
      <w:r>
        <w:t>aftalens sortiment</w:t>
      </w:r>
    </w:p>
    <w:p w14:paraId="2189F676" w14:textId="496396DF" w:rsidR="00D571FB" w:rsidRDefault="00D571FB" w:rsidP="00BA6102">
      <w:pPr>
        <w:pStyle w:val="Listeafsnit"/>
      </w:pPr>
      <w:r>
        <w:t>hvordan du køber ind på aftalen</w:t>
      </w:r>
    </w:p>
    <w:p w14:paraId="44C0D1CD" w14:textId="6A1C7EAE" w:rsidR="00D571FB" w:rsidRDefault="00D571FB" w:rsidP="00BA6102">
      <w:pPr>
        <w:pStyle w:val="Listeafsnit"/>
      </w:pPr>
      <w:r>
        <w:t>svar på en række ofte stillede spørgsmål</w:t>
      </w:r>
    </w:p>
    <w:p w14:paraId="34EC5A6F" w14:textId="4E4D42C0" w:rsidR="008050F2" w:rsidRPr="008050F2" w:rsidRDefault="00D571FB" w:rsidP="00D571FB">
      <w:r>
        <w:t>Aftalen er et konkret indkøb, som er udbudt i det dynamiske indkøbssystem 02.06</w:t>
      </w:r>
      <w:r>
        <w:t xml:space="preserve"> </w:t>
      </w:r>
      <w:r>
        <w:t>Standardsoftware. Det er en aftale, hvor der ikke er et fast sortiment, men hvor du kan</w:t>
      </w:r>
      <w:r>
        <w:t xml:space="preserve"> </w:t>
      </w:r>
      <w:r>
        <w:t>foretage konkrete indkøb af alle typer af løsninger indenfor software.</w:t>
      </w:r>
      <w:r>
        <w:t xml:space="preserve"> </w:t>
      </w:r>
      <w:r>
        <w:t>Aftalen giver din kommune visse licensvilkår, der er bedre end leverandørens</w:t>
      </w:r>
      <w:r>
        <w:t xml:space="preserve"> </w:t>
      </w:r>
      <w:r>
        <w:t>almindelige licensvilkår.</w:t>
      </w:r>
    </w:p>
    <w:sdt>
      <w:sdtPr>
        <w:rPr>
          <w:sz w:val="2"/>
          <w:szCs w:val="2"/>
        </w:rPr>
        <w:id w:val="-220059478"/>
        <w:lock w:val="contentLocked"/>
        <w:placeholder>
          <w:docPart w:val="2ED16B48D7504B65B8A7C0D340605C31"/>
        </w:placeholder>
        <w:group/>
      </w:sdtPr>
      <w:sdtEndPr/>
      <w:sdtContent>
        <w:p w14:paraId="14403E04" w14:textId="77777777" w:rsidR="00DB2E19" w:rsidRPr="008A77E6" w:rsidRDefault="00DB2E19" w:rsidP="00A67ED9">
          <w:pPr>
            <w:pStyle w:val="Normaludenafstand"/>
            <w:spacing w:line="20" w:lineRule="exact"/>
            <w:rPr>
              <w:sz w:val="2"/>
              <w:szCs w:val="2"/>
            </w:rPr>
          </w:pPr>
        </w:p>
        <w:p w14:paraId="242D6FF1" w14:textId="77777777" w:rsidR="00DB2E19" w:rsidRDefault="00CD0468" w:rsidP="00A67ED9">
          <w:pPr>
            <w:pStyle w:val="Normaludenafstand"/>
            <w:spacing w:line="20" w:lineRule="exact"/>
            <w:rPr>
              <w:sz w:val="2"/>
              <w:szCs w:val="2"/>
            </w:rPr>
          </w:pPr>
        </w:p>
      </w:sdtContent>
    </w:sdt>
    <w:p w14:paraId="530AA132" w14:textId="4B44C4FA" w:rsidR="0042619C" w:rsidRDefault="00BA6102" w:rsidP="0042619C">
      <w:pPr>
        <w:pStyle w:val="Overskrift1"/>
      </w:pPr>
      <w:bookmarkStart w:id="2" w:name="_Hvad_kan_du"/>
      <w:bookmarkStart w:id="3" w:name="_Toc110243370"/>
      <w:bookmarkEnd w:id="2"/>
      <w:r>
        <w:t>Kundens forpligtelse</w:t>
      </w:r>
      <w:bookmarkEnd w:id="3"/>
      <w:r w:rsidR="00EE70B9">
        <w:t xml:space="preserve"> </w:t>
      </w:r>
    </w:p>
    <w:p w14:paraId="70F0BFAA" w14:textId="31B2F81B" w:rsidR="002F7C8A" w:rsidRDefault="002F7C8A" w:rsidP="002F7C8A">
      <w:r>
        <w:t>Din kommune er, som minimum, forpligtet til at anskaffe licenser for et beløb svarende</w:t>
      </w:r>
      <w:r>
        <w:t xml:space="preserve"> </w:t>
      </w:r>
      <w:r>
        <w:t>til 100 pct. af den indkøbsvolumen som indmeldingen af din kommunes licenser udgør.</w:t>
      </w:r>
      <w:r>
        <w:t xml:space="preserve"> </w:t>
      </w:r>
      <w:r>
        <w:t>Det vil sige, det er den totalpris der samlet udgør dine indmeldte licenser</w:t>
      </w:r>
      <w:r>
        <w:t xml:space="preserve"> </w:t>
      </w:r>
      <w:r>
        <w:t>(Standardsoftware) og tilknyttede ydelser frem til Leveringskontraktens ophør.</w:t>
      </w:r>
    </w:p>
    <w:p w14:paraId="14C4C4DA" w14:textId="37CC69D9" w:rsidR="002F7C8A" w:rsidRDefault="002F7C8A" w:rsidP="002F7C8A">
      <w:r>
        <w:t>Det er ikke et krav, at du køber de specifikke licenser eller antal du har indmeldt i</w:t>
      </w:r>
      <w:r>
        <w:t xml:space="preserve"> </w:t>
      </w:r>
      <w:r>
        <w:t>tilslutningsperioden. Du kan købe andre licenser, som er en del af aftalen, så længe du</w:t>
      </w:r>
      <w:r>
        <w:t xml:space="preserve"> </w:t>
      </w:r>
      <w:r>
        <w:t>blot holder den volumenmæssige beløbsforpligtelse i løbet af den 3-årige</w:t>
      </w:r>
      <w:r>
        <w:t xml:space="preserve"> </w:t>
      </w:r>
      <w:r>
        <w:t>leveringsperiode.</w:t>
      </w:r>
    </w:p>
    <w:p w14:paraId="1C299155" w14:textId="72E79876" w:rsidR="002F7C8A" w:rsidRDefault="002F7C8A" w:rsidP="002F7C8A">
      <w:r>
        <w:t>Hvis din kommune køber mere end I er forpligtet til, mens leveringskontrakten er</w:t>
      </w:r>
      <w:r>
        <w:t xml:space="preserve"> </w:t>
      </w:r>
      <w:r>
        <w:t>gældende, skal jeres tilkøb foretages indenfor rammerne af punkt 12 i</w:t>
      </w:r>
      <w:r>
        <w:t xml:space="preserve"> </w:t>
      </w:r>
      <w:r>
        <w:t>leveringskontrakten. Du kan se, hvor meget I har indmeldt og er forpligtet til at købe i</w:t>
      </w:r>
      <w:r>
        <w:t xml:space="preserve"> </w:t>
      </w:r>
      <w:r>
        <w:t>bilag 4.</w:t>
      </w:r>
    </w:p>
    <w:p w14:paraId="0B9E81B2" w14:textId="0E2C9B33" w:rsidR="00BA6102" w:rsidRPr="00BA6102" w:rsidRDefault="002F7C8A" w:rsidP="002F7C8A">
      <w:r>
        <w:t>Du kan få et overblik over det fulde sortiment i bilag 4 og har derudover mulighed for at</w:t>
      </w:r>
      <w:r>
        <w:t xml:space="preserve"> </w:t>
      </w:r>
      <w:r>
        <w:t>købe licenser, som ikke er i sortimentet, men som kan anskaffes på dine Microsoft</w:t>
      </w:r>
      <w:r>
        <w:t xml:space="preserve"> </w:t>
      </w:r>
      <w:r>
        <w:t xml:space="preserve">aftaler. Du skal være logget ind for at se priser og aftaledokumenter. </w:t>
      </w:r>
      <w:r w:rsidR="0039165B">
        <w:cr/>
      </w:r>
    </w:p>
    <w:p w14:paraId="35CFA317" w14:textId="0F2D65E9" w:rsidR="001B1B00" w:rsidRDefault="00D62F57" w:rsidP="001B1B00">
      <w:pPr>
        <w:pStyle w:val="Overskrift1"/>
      </w:pPr>
      <w:bookmarkStart w:id="4" w:name="_Toc110243371"/>
      <w:r>
        <w:t>Sortiment</w:t>
      </w:r>
      <w:bookmarkEnd w:id="4"/>
    </w:p>
    <w:p w14:paraId="2F058307" w14:textId="77153135" w:rsidR="00A83ADB" w:rsidRPr="00A83ADB" w:rsidRDefault="00A83ADB" w:rsidP="00A83ADB">
      <w:r>
        <w:t>Det konkrete indkøb udbydes indenfor følgende af det dynamiske indkøbssystems</w:t>
      </w:r>
      <w:r>
        <w:t xml:space="preserve"> </w:t>
      </w:r>
      <w:r w:rsidRPr="00A83ADB">
        <w:t>funktionelle standardsoftwareområder:</w:t>
      </w:r>
    </w:p>
    <w:p w14:paraId="01806C3A" w14:textId="6EE8F033" w:rsidR="00A83ADB" w:rsidRPr="00A83ADB" w:rsidRDefault="00A83ADB" w:rsidP="009428CC">
      <w:pPr>
        <w:pStyle w:val="Listeafsnit"/>
        <w:spacing w:line="360" w:lineRule="auto"/>
        <w:rPr>
          <w:lang w:val="en-US"/>
        </w:rPr>
      </w:pPr>
      <w:r w:rsidRPr="00A83ADB">
        <w:rPr>
          <w:lang w:val="en-US"/>
        </w:rPr>
        <w:t>Application Infrastructure and Middleware</w:t>
      </w:r>
    </w:p>
    <w:p w14:paraId="36C4A7E4" w14:textId="1E34D135" w:rsidR="00A83ADB" w:rsidRPr="00A83ADB" w:rsidRDefault="00A83ADB" w:rsidP="009428CC">
      <w:pPr>
        <w:pStyle w:val="Listeafsnit"/>
        <w:spacing w:line="360" w:lineRule="auto"/>
        <w:rPr>
          <w:lang w:val="en-US"/>
        </w:rPr>
      </w:pPr>
      <w:r w:rsidRPr="00A83ADB">
        <w:rPr>
          <w:lang w:val="en-US"/>
        </w:rPr>
        <w:t>Application Development</w:t>
      </w:r>
    </w:p>
    <w:p w14:paraId="45A7FE91" w14:textId="265E0943" w:rsidR="002F7C8A" w:rsidRDefault="00A83ADB" w:rsidP="009428CC">
      <w:pPr>
        <w:pStyle w:val="Listeafsnit"/>
        <w:spacing w:line="360" w:lineRule="auto"/>
        <w:rPr>
          <w:lang w:val="en-US"/>
        </w:rPr>
      </w:pPr>
      <w:r w:rsidRPr="00A83ADB">
        <w:rPr>
          <w:lang w:val="en-US"/>
        </w:rPr>
        <w:t>Customer Experience and Relationship Management (CRM)</w:t>
      </w:r>
    </w:p>
    <w:p w14:paraId="0F2E75DD" w14:textId="1AE7A4B2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Project and Portfolio Management</w:t>
      </w:r>
    </w:p>
    <w:p w14:paraId="046C5F94" w14:textId="54BB7666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Email and Authoring</w:t>
      </w:r>
    </w:p>
    <w:p w14:paraId="4C9B5E66" w14:textId="6F535F7D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lastRenderedPageBreak/>
        <w:t>IT Operations</w:t>
      </w:r>
    </w:p>
    <w:p w14:paraId="7F813A47" w14:textId="0485AABF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Operating Systems</w:t>
      </w:r>
    </w:p>
    <w:p w14:paraId="1BA5C416" w14:textId="2CCE5416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Storage Management</w:t>
      </w:r>
    </w:p>
    <w:p w14:paraId="41603112" w14:textId="0418FBB8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Virtualization Infrastructure</w:t>
      </w:r>
    </w:p>
    <w:p w14:paraId="22475868" w14:textId="5F7565B0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Security</w:t>
      </w:r>
    </w:p>
    <w:p w14:paraId="26175198" w14:textId="477D84DB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Data Management</w:t>
      </w:r>
    </w:p>
    <w:p w14:paraId="67A1F674" w14:textId="0CE47D66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Analytics and Business Intelligence</w:t>
      </w:r>
    </w:p>
    <w:p w14:paraId="4B78AFDC" w14:textId="2F265B49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Other Application Software</w:t>
      </w:r>
    </w:p>
    <w:p w14:paraId="6FFF5E17" w14:textId="06A26EDD" w:rsidR="009428CC" w:rsidRPr="009428CC" w:rsidRDefault="009428CC" w:rsidP="009428CC">
      <w:pPr>
        <w:pStyle w:val="Listeafsnit"/>
        <w:spacing w:line="360" w:lineRule="auto"/>
        <w:rPr>
          <w:lang w:val="en-US"/>
        </w:rPr>
      </w:pPr>
      <w:r w:rsidRPr="009428CC">
        <w:rPr>
          <w:lang w:val="en-US"/>
        </w:rPr>
        <w:t>Other Infrastructure Software</w:t>
      </w:r>
    </w:p>
    <w:p w14:paraId="32B6E780" w14:textId="2083C584" w:rsidR="009E7141" w:rsidRPr="00DB4261" w:rsidRDefault="00DB4261" w:rsidP="00DB4261">
      <w:pPr>
        <w:ind w:left="45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55262D" wp14:editId="5D906F65">
                <wp:simplePos x="0" y="0"/>
                <wp:positionH relativeFrom="leftMargin">
                  <wp:posOffset>1118235</wp:posOffset>
                </wp:positionH>
                <wp:positionV relativeFrom="paragraph">
                  <wp:posOffset>108585</wp:posOffset>
                </wp:positionV>
                <wp:extent cx="57150" cy="438150"/>
                <wp:effectExtent l="0" t="0" r="19050" b="19050"/>
                <wp:wrapNone/>
                <wp:docPr id="44" name="Rektange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381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EA0F2" id="Rektangel 44" o:spid="_x0000_s1026" style="position:absolute;margin-left:88.05pt;margin-top:8.55pt;width:4.5pt;height:34.5pt;z-index:2517504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" fillcolor="#54546e [3206]" strokecolor="#54546e [3206]" strokeweight="1pt">
                <w10:wrap anchorx="margin"/>
              </v:rect>
            </w:pict>
          </mc:Fallback>
        </mc:AlternateContent>
      </w:r>
      <w:r w:rsidR="009E7141">
        <w:br/>
      </w:r>
      <w:r w:rsidR="009428CC" w:rsidRPr="00DB4261">
        <w:rPr>
          <w:b/>
          <w:bCs/>
          <w:color w:val="54546E" w:themeColor="accent3"/>
        </w:rPr>
        <w:t>Find definitionerne af de enkelte softwareområder i bilag C Systemets</w:t>
      </w:r>
      <w:r w:rsidR="009428CC" w:rsidRPr="00DB4261">
        <w:rPr>
          <w:b/>
          <w:bCs/>
          <w:color w:val="54546E" w:themeColor="accent3"/>
        </w:rPr>
        <w:t xml:space="preserve"> </w:t>
      </w:r>
      <w:r w:rsidR="009428CC" w:rsidRPr="00DB4261">
        <w:rPr>
          <w:b/>
          <w:bCs/>
          <w:color w:val="54546E" w:themeColor="accent3"/>
        </w:rPr>
        <w:t>genstand på aftalesiden for 02.06 Standardsoftware under fanen</w:t>
      </w:r>
      <w:r w:rsidR="009428CC" w:rsidRPr="00DB4261">
        <w:rPr>
          <w:b/>
          <w:bCs/>
          <w:color w:val="54546E" w:themeColor="accent3"/>
        </w:rPr>
        <w:t xml:space="preserve"> </w:t>
      </w:r>
      <w:r w:rsidR="009428CC" w:rsidRPr="00DB4261">
        <w:rPr>
          <w:b/>
          <w:bCs/>
          <w:color w:val="54546E" w:themeColor="accent3"/>
        </w:rPr>
        <w:t>”Aftaledokumenter”.</w:t>
      </w:r>
      <w:r w:rsidR="009E7141" w:rsidRPr="00DB4261">
        <w:rPr>
          <w:b/>
          <w:bCs/>
          <w:color w:val="54546E" w:themeColor="accent3"/>
        </w:rPr>
        <w:br/>
      </w:r>
    </w:p>
    <w:p w14:paraId="339B90F3" w14:textId="75C57218" w:rsidR="009428CC" w:rsidRPr="009428CC" w:rsidRDefault="009428CC" w:rsidP="009428CC">
      <w:r w:rsidRPr="009428CC">
        <w:t>Følgende ydelsesområder er en del af dette konkrete indkøb:</w:t>
      </w:r>
    </w:p>
    <w:p w14:paraId="72147F0F" w14:textId="0DD51FD3" w:rsidR="009428CC" w:rsidRPr="009428CC" w:rsidRDefault="009428CC" w:rsidP="009A7C83">
      <w:pPr>
        <w:pStyle w:val="Listeafsnit"/>
        <w:numPr>
          <w:ilvl w:val="0"/>
          <w:numId w:val="44"/>
        </w:numPr>
        <w:spacing w:line="360" w:lineRule="auto"/>
      </w:pPr>
      <w:r w:rsidRPr="009428CC">
        <w:t>Standardsoftware</w:t>
      </w:r>
    </w:p>
    <w:p w14:paraId="175B58EA" w14:textId="78F284BE" w:rsidR="009428CC" w:rsidRPr="009428CC" w:rsidRDefault="009428CC" w:rsidP="009A7C83">
      <w:pPr>
        <w:pStyle w:val="Listeafsnit"/>
        <w:numPr>
          <w:ilvl w:val="0"/>
          <w:numId w:val="44"/>
        </w:numPr>
        <w:spacing w:line="360" w:lineRule="auto"/>
      </w:pPr>
      <w:r w:rsidRPr="009428CC">
        <w:t>Support- og vedligeholdelsesaftaler til standardsoftware</w:t>
      </w:r>
    </w:p>
    <w:p w14:paraId="0BED0744" w14:textId="6CCE9A8D" w:rsidR="009428CC" w:rsidRDefault="009428CC" w:rsidP="009A7C83">
      <w:pPr>
        <w:pStyle w:val="Listeafsnit"/>
        <w:numPr>
          <w:ilvl w:val="0"/>
          <w:numId w:val="44"/>
        </w:numPr>
        <w:spacing w:line="360" w:lineRule="auto"/>
      </w:pPr>
      <w:r w:rsidRPr="009A7C83">
        <w:t>Undervisning</w:t>
      </w:r>
    </w:p>
    <w:p w14:paraId="43675C7E" w14:textId="4D0921B8" w:rsidR="00DB4261" w:rsidRPr="009A7C83" w:rsidRDefault="00DB4261" w:rsidP="009A7C83">
      <w:pPr>
        <w:pStyle w:val="Listeafsnit"/>
        <w:numPr>
          <w:ilvl w:val="0"/>
          <w:numId w:val="44"/>
        </w:numPr>
        <w:spacing w:line="360" w:lineRule="auto"/>
      </w:pPr>
      <w:r>
        <w:t>Rådgivning</w:t>
      </w:r>
    </w:p>
    <w:p w14:paraId="3B8E8149" w14:textId="6C70710D" w:rsidR="002B53D6" w:rsidRDefault="00DB4261" w:rsidP="002B53D6">
      <w:pPr>
        <w:pStyle w:val="Overskrift1"/>
      </w:pPr>
      <w:bookmarkStart w:id="5" w:name="_Toc110243372"/>
      <w:r>
        <w:t>SKI-licenspakker</w:t>
      </w:r>
      <w:bookmarkEnd w:id="5"/>
    </w:p>
    <w:p w14:paraId="0B4C31E8" w14:textId="3D08A002" w:rsidR="00E13BD8" w:rsidRDefault="00E13BD8" w:rsidP="00E13BD8">
      <w:r>
        <w:t>I forbindelse med dette konkrete indkøb, er der lavet ensrettede SKI-pakker, hvor du</w:t>
      </w:r>
      <w:r>
        <w:t xml:space="preserve"> </w:t>
      </w:r>
      <w:r>
        <w:t>har mulighed for at få dækket alle dine brugerprofiler. SKI-licenspakkerne tilbydes</w:t>
      </w:r>
      <w:r>
        <w:t xml:space="preserve"> </w:t>
      </w:r>
      <w:r>
        <w:t xml:space="preserve">derfor til </w:t>
      </w:r>
      <w:proofErr w:type="spellStart"/>
      <w:r>
        <w:t>academic</w:t>
      </w:r>
      <w:proofErr w:type="spellEnd"/>
      <w:r>
        <w:t xml:space="preserve"> brugere, tunge administrative brugere samt de ”lette” brugere.</w:t>
      </w:r>
    </w:p>
    <w:p w14:paraId="7C8CA4E8" w14:textId="0EEF4B11" w:rsidR="00DB4261" w:rsidRPr="00DB4261" w:rsidRDefault="00E13BD8" w:rsidP="00E13BD8">
      <w:r>
        <w:t>SKI-licenspakkerne har specielle brugsvilkår og rabatter fra producenten.</w:t>
      </w:r>
    </w:p>
    <w:p w14:paraId="633ABBB3" w14:textId="076B3723" w:rsidR="00446AC3" w:rsidRDefault="00E13BD8" w:rsidP="00A62067">
      <w:pPr>
        <w:pStyle w:val="Overskrift1"/>
      </w:pPr>
      <w:bookmarkStart w:id="6" w:name="_Toc110243373"/>
      <w:r>
        <w:t>Licenser</w:t>
      </w:r>
      <w:bookmarkEnd w:id="6"/>
    </w:p>
    <w:p w14:paraId="4C6D3DEE" w14:textId="34210121" w:rsidR="00E13BD8" w:rsidRPr="00E13BD8" w:rsidRDefault="001F69BF" w:rsidP="001F69BF">
      <w:r>
        <w:t>Du kan købe alle Microsoft licenser på aftalen, herunder cloud, on-</w:t>
      </w:r>
      <w:proofErr w:type="spellStart"/>
      <w:r>
        <w:t>premise</w:t>
      </w:r>
      <w:proofErr w:type="spellEnd"/>
      <w:r>
        <w:t xml:space="preserve"> og</w:t>
      </w:r>
      <w:r>
        <w:t xml:space="preserve"> </w:t>
      </w:r>
      <w:r>
        <w:t>vedligeholdelseslicenser.</w:t>
      </w:r>
    </w:p>
    <w:p w14:paraId="19B235D4" w14:textId="4DDA04E2" w:rsidR="00960119" w:rsidRDefault="008670EC" w:rsidP="0096492C">
      <w:pPr>
        <w:pStyle w:val="Overskrift1"/>
      </w:pPr>
      <w:bookmarkStart w:id="7" w:name="_Toc110243374"/>
      <w:r>
        <w:t>Tilkøb i leveringskontrakten</w:t>
      </w:r>
      <w:r w:rsidR="003612AC">
        <w:t>s løbetid</w:t>
      </w:r>
      <w:bookmarkEnd w:id="7"/>
    </w:p>
    <w:p w14:paraId="52828419" w14:textId="17721530" w:rsidR="001039CE" w:rsidRDefault="001039CE" w:rsidP="001039CE">
      <w:r>
        <w:t>Du har ret til, i overensstemmelse med nedenstående bestemmelser, at foretage tilkøb</w:t>
      </w:r>
      <w:r>
        <w:t xml:space="preserve"> </w:t>
      </w:r>
      <w:r>
        <w:t>i leveringskontraktens løbetid. Ved tilkøb forstås køb, som ligger ud over det beløb,</w:t>
      </w:r>
      <w:r>
        <w:t xml:space="preserve"> </w:t>
      </w:r>
      <w:r>
        <w:t>som er angivet i bilag 4, Leverandørens priser, jf. også leveringskontraktens punkt 4.2,</w:t>
      </w:r>
      <w:r>
        <w:t xml:space="preserve"> </w:t>
      </w:r>
      <w:r>
        <w:t>men dog indenfor rammerne angivet i leveringskontraktens pkt. 12.1-12.4.</w:t>
      </w:r>
    </w:p>
    <w:p w14:paraId="41F078FD" w14:textId="16230BF0" w:rsidR="003612AC" w:rsidRDefault="001039CE" w:rsidP="001039CE">
      <w:r>
        <w:t>Du kan maksimalt foretage tilkøb for et beløb svarende til 100 pct. af den oprindelige</w:t>
      </w:r>
      <w:r>
        <w:t xml:space="preserve"> </w:t>
      </w:r>
      <w:r>
        <w:t>værdi af leveringskontrakten opgjort som leverandørens totalpris (den</w:t>
      </w:r>
      <w:r>
        <w:t xml:space="preserve"> </w:t>
      </w:r>
      <w:r>
        <w:t xml:space="preserve">evalueringstekniske pris). Det </w:t>
      </w:r>
      <w:r>
        <w:lastRenderedPageBreak/>
        <w:t>gælder for de licenser, du har indmeldt jf. bilag 4 og for</w:t>
      </w:r>
      <w:r>
        <w:t xml:space="preserve"> </w:t>
      </w:r>
      <w:r>
        <w:t>evt. tilknyttede ydelser under de forudsætninger, der er angivet i de enkelte punkter</w:t>
      </w:r>
      <w:r>
        <w:t xml:space="preserve"> </w:t>
      </w:r>
      <w:r>
        <w:t>nedenfor.</w:t>
      </w:r>
    </w:p>
    <w:p w14:paraId="318165F1" w14:textId="77777777" w:rsidR="001039CE" w:rsidRDefault="001039CE" w:rsidP="001039CE">
      <w:r>
        <w:t>De forskellige muligheder for tilkøb kan overordnet kategoriseres som følger:</w:t>
      </w:r>
    </w:p>
    <w:p w14:paraId="7EF2D5F1" w14:textId="61B34333" w:rsidR="001039CE" w:rsidRDefault="001039CE" w:rsidP="001039CE">
      <w:pPr>
        <w:pStyle w:val="Listeafsnit"/>
        <w:numPr>
          <w:ilvl w:val="0"/>
          <w:numId w:val="45"/>
        </w:numPr>
      </w:pPr>
      <w:r>
        <w:t>Suppleringsk</w:t>
      </w:r>
      <w:r w:rsidRPr="001039CE">
        <w:rPr>
          <w:rFonts w:ascii="Arial" w:hAnsi="Arial" w:cs="Arial"/>
        </w:rPr>
        <w:t>ø</w:t>
      </w:r>
      <w:r>
        <w:t>b, jf. punkt 12.1, hvilket omfatter din adgang til at købe flere af de</w:t>
      </w:r>
      <w:r>
        <w:t xml:space="preserve"> </w:t>
      </w:r>
      <w:r>
        <w:t>produkter og ydelser, der er konkurrenceudsat og angivet i bilag 4</w:t>
      </w:r>
    </w:p>
    <w:p w14:paraId="2279439F" w14:textId="07DF527A" w:rsidR="001039CE" w:rsidRDefault="001039CE" w:rsidP="001039CE">
      <w:pPr>
        <w:pStyle w:val="Listeafsnit"/>
        <w:numPr>
          <w:ilvl w:val="0"/>
          <w:numId w:val="45"/>
        </w:numPr>
      </w:pPr>
      <w:r>
        <w:t>Optioner, jf. punkt 12.2, hvilket omfatter din ret til at k</w:t>
      </w:r>
      <w:r w:rsidRPr="001039CE">
        <w:rPr>
          <w:rFonts w:ascii="Arial" w:hAnsi="Arial" w:cs="Arial"/>
        </w:rPr>
        <w:t>ø</w:t>
      </w:r>
      <w:r>
        <w:t>be de produkter, der er</w:t>
      </w:r>
      <w:r>
        <w:t xml:space="preserve"> </w:t>
      </w:r>
      <w:r>
        <w:t>konkurrenceudsat som optioner</w:t>
      </w:r>
    </w:p>
    <w:p w14:paraId="7BEB8F78" w14:textId="4BC386F1" w:rsidR="001039CE" w:rsidRDefault="001039CE" w:rsidP="001039CE">
      <w:pPr>
        <w:pStyle w:val="Listeafsnit"/>
        <w:numPr>
          <w:ilvl w:val="0"/>
          <w:numId w:val="45"/>
        </w:numPr>
      </w:pPr>
      <w:r>
        <w:t>Nye versioner, jf. punkt 12.3, hvilket omfatter din adgang til at købe nye</w:t>
      </w:r>
      <w:r>
        <w:t xml:space="preserve"> </w:t>
      </w:r>
      <w:r>
        <w:t>versioner af de konkurrenceudsatte produkter</w:t>
      </w:r>
    </w:p>
    <w:p w14:paraId="1CA7D911" w14:textId="13D8FE49" w:rsidR="001039CE" w:rsidRDefault="001039CE" w:rsidP="001039CE">
      <w:pPr>
        <w:pStyle w:val="Listeafsnit"/>
        <w:numPr>
          <w:ilvl w:val="0"/>
          <w:numId w:val="45"/>
        </w:numPr>
      </w:pPr>
      <w:r>
        <w:t>Nye produkter, jf. punkt 12.4, hvilket omfatter din adgang til at k</w:t>
      </w:r>
      <w:r w:rsidRPr="001039CE">
        <w:rPr>
          <w:rFonts w:ascii="Arial" w:hAnsi="Arial" w:cs="Arial"/>
        </w:rPr>
        <w:t>ø</w:t>
      </w:r>
      <w:r>
        <w:t>be nye</w:t>
      </w:r>
      <w:r>
        <w:t xml:space="preserve"> </w:t>
      </w:r>
      <w:r>
        <w:t>produkter, som kan anskaffes på din konkurrenceudsatte licensaftale, men som</w:t>
      </w:r>
      <w:r>
        <w:t xml:space="preserve"> </w:t>
      </w:r>
      <w:r>
        <w:t>ikke er konkurrenceudsat i udbuddet.</w:t>
      </w:r>
    </w:p>
    <w:p w14:paraId="04042940" w14:textId="6E3F2489" w:rsidR="001039CE" w:rsidRPr="003612AC" w:rsidRDefault="001039CE" w:rsidP="001039CE">
      <w:r>
        <w:t>Du kan læse mere om din mulighed for tilkøb i leveringskontraktens pkt. 12.</w:t>
      </w:r>
    </w:p>
    <w:p w14:paraId="5AB51F1B" w14:textId="4F0BF7AA" w:rsidR="00D1716D" w:rsidRDefault="0067414D" w:rsidP="00D1716D">
      <w:pPr>
        <w:pStyle w:val="Overskrift1"/>
      </w:pPr>
      <w:bookmarkStart w:id="8" w:name="_Toc110243375"/>
      <w:r>
        <w:t>Suppleringskøb</w:t>
      </w:r>
      <w:bookmarkEnd w:id="8"/>
    </w:p>
    <w:p w14:paraId="674BBB36" w14:textId="3F080822" w:rsidR="008F5F59" w:rsidRPr="00263B6C" w:rsidRDefault="007E4B95" w:rsidP="007E4B95">
      <w:r>
        <w:t>Du har ret til, i overensstemmelse med leveringskontraktens pkt. 12, at foretage tilkøb i</w:t>
      </w:r>
      <w:r>
        <w:t xml:space="preserve"> </w:t>
      </w:r>
      <w:r>
        <w:t>leveringskontraktens løbetid. Din kommune kan supplere med køb af licenser og</w:t>
      </w:r>
      <w:r>
        <w:t xml:space="preserve"> </w:t>
      </w:r>
      <w:r>
        <w:t>tilknyttede ydelser for maksimalt op til 100 pct. mere end den samlede</w:t>
      </w:r>
      <w:r>
        <w:t xml:space="preserve"> </w:t>
      </w:r>
      <w:r>
        <w:t>indkøbsmængde din kommune har indmeldt, jf. bilag 4.</w:t>
      </w:r>
    </w:p>
    <w:p w14:paraId="1D6FC784" w14:textId="02A10054" w:rsidR="00960119" w:rsidRDefault="007E4B95" w:rsidP="00152764">
      <w:pPr>
        <w:pStyle w:val="Overskrift1"/>
      </w:pPr>
      <w:bookmarkStart w:id="9" w:name="_Toc110243376"/>
      <w:r>
        <w:t>Hvem kan bruge aftalen</w:t>
      </w:r>
      <w:bookmarkEnd w:id="9"/>
    </w:p>
    <w:p w14:paraId="5CBAEF0B" w14:textId="21E8D716" w:rsidR="006F7947" w:rsidRDefault="006F7947" w:rsidP="006F7947">
      <w:r>
        <w:t>Aftalen kan bruges af de kommuner og øvrige, der har tilsluttet sig aftalen i</w:t>
      </w:r>
      <w:r w:rsidR="00187586">
        <w:t xml:space="preserve"> </w:t>
      </w:r>
      <w:r>
        <w:t>tilslutningsperioden, og som har indmeldt deres indkøbsbehov for licenser og</w:t>
      </w:r>
      <w:r w:rsidR="00187586">
        <w:t xml:space="preserve"> </w:t>
      </w:r>
      <w:r>
        <w:t>tilknyttede ydelser.</w:t>
      </w:r>
    </w:p>
    <w:p w14:paraId="3FCA19F7" w14:textId="78AE37C1" w:rsidR="00187586" w:rsidRPr="00187586" w:rsidRDefault="00187586" w:rsidP="00187586">
      <w:pPr>
        <w:ind w:left="43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9DEDAF" wp14:editId="3066F082">
                <wp:simplePos x="0" y="0"/>
                <wp:positionH relativeFrom="column">
                  <wp:posOffset>148590</wp:posOffset>
                </wp:positionH>
                <wp:positionV relativeFrom="paragraph">
                  <wp:posOffset>159385</wp:posOffset>
                </wp:positionV>
                <wp:extent cx="45719" cy="171450"/>
                <wp:effectExtent l="0" t="0" r="12065" b="19050"/>
                <wp:wrapNone/>
                <wp:docPr id="45" name="Rektange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E4D1A" id="Rektangel 45" o:spid="_x0000_s1026" style="position:absolute;margin-left:11.7pt;margin-top:12.55pt;width:3.6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" fillcolor="#54546e [3206]" strokecolor="#54546e [3206]" strokeweight="1pt"/>
            </w:pict>
          </mc:Fallback>
        </mc:AlternateContent>
      </w:r>
      <w:r>
        <w:br/>
      </w:r>
      <w:r w:rsidR="006F7947" w:rsidRPr="00187586">
        <w:rPr>
          <w:b/>
          <w:bCs/>
          <w:color w:val="54546E" w:themeColor="accent3"/>
        </w:rPr>
        <w:t>Se bilag 1C på aftalesiden, om du er tilsluttet aftalen.</w:t>
      </w:r>
      <w:r w:rsidRPr="00187586">
        <w:rPr>
          <w:b/>
          <w:bCs/>
          <w:color w:val="54546E" w:themeColor="accent3"/>
        </w:rPr>
        <w:br/>
      </w:r>
    </w:p>
    <w:p w14:paraId="4AF7FBA9" w14:textId="6180F0F9" w:rsidR="00E7336B" w:rsidRDefault="00F00F12" w:rsidP="00E7336B">
      <w:pPr>
        <w:pStyle w:val="Overskrift1"/>
      </w:pPr>
      <w:bookmarkStart w:id="10" w:name="_Toc110243377"/>
      <w:r>
        <w:t>Aftalens leverandør</w:t>
      </w:r>
      <w:bookmarkEnd w:id="10"/>
    </w:p>
    <w:p w14:paraId="33FC2038" w14:textId="3975A15C" w:rsidR="005B331A" w:rsidRPr="00AC61E3" w:rsidRDefault="005B331A" w:rsidP="005B331A">
      <w:proofErr w:type="spellStart"/>
      <w:r>
        <w:t>Atea</w:t>
      </w:r>
      <w:proofErr w:type="spellEnd"/>
      <w:r>
        <w:t xml:space="preserve"> A/S er eneleverandør på denne aftale. Din kommune er tilknyttet en fast</w:t>
      </w:r>
      <w:r>
        <w:t xml:space="preserve"> </w:t>
      </w:r>
      <w:r>
        <w:t xml:space="preserve">kontaktperson hos </w:t>
      </w:r>
      <w:proofErr w:type="spellStart"/>
      <w:r>
        <w:t>Atea</w:t>
      </w:r>
      <w:proofErr w:type="spellEnd"/>
      <w:r>
        <w:t xml:space="preserve"> A/S. Du kan se, hvilken kontaktperson din kommune har på</w:t>
      </w:r>
      <w:r>
        <w:t xml:space="preserve"> </w:t>
      </w:r>
      <w:r>
        <w:t>aftalesiden under fanen ”Aftaledokumenter”.</w:t>
      </w:r>
    </w:p>
    <w:p w14:paraId="7BFD9E35" w14:textId="0F2F1D4A" w:rsidR="005B331A" w:rsidRPr="005B331A" w:rsidRDefault="005B331A" w:rsidP="005B331A">
      <w:pPr>
        <w:pStyle w:val="Overskrift1"/>
      </w:pPr>
      <w:bookmarkStart w:id="11" w:name="_Toc110243378"/>
      <w:r>
        <w:t>Leverandørens forpligtelser</w:t>
      </w:r>
      <w:bookmarkEnd w:id="11"/>
    </w:p>
    <w:p w14:paraId="01BD7ADB" w14:textId="77777777" w:rsidR="005B331A" w:rsidRDefault="005B331A" w:rsidP="005B331A">
      <w:pPr>
        <w:pStyle w:val="Overskrift2"/>
      </w:pPr>
      <w:bookmarkStart w:id="12" w:name="_Toc110243379"/>
      <w:r>
        <w:t>Licensrådgivning</w:t>
      </w:r>
      <w:bookmarkEnd w:id="12"/>
    </w:p>
    <w:p w14:paraId="398D4113" w14:textId="32192816" w:rsidR="007A2348" w:rsidRDefault="007A2348" w:rsidP="007A2348">
      <w:r>
        <w:t>Leverandøren skal yde rådgivning vedrørende anskaffelse og brug af</w:t>
      </w:r>
      <w:r>
        <w:t xml:space="preserve"> </w:t>
      </w:r>
      <w:r>
        <w:t>standardsoftwaren.</w:t>
      </w:r>
    </w:p>
    <w:p w14:paraId="10B608F5" w14:textId="19C62986" w:rsidR="007A2348" w:rsidRDefault="007A2348" w:rsidP="007A2348">
      <w:r>
        <w:t xml:space="preserve">Leverandøren er forpligtet til gratis at yde licensrådgivning, </w:t>
      </w:r>
      <w:proofErr w:type="spellStart"/>
      <w:r>
        <w:t>account</w:t>
      </w:r>
      <w:proofErr w:type="spellEnd"/>
      <w:r>
        <w:t xml:space="preserve"> management og</w:t>
      </w:r>
      <w:r w:rsidR="0051283D">
        <w:t xml:space="preserve"> </w:t>
      </w:r>
      <w:r>
        <w:t>hotline samt tilbyde SAM-rådgivning og licensbaselines mod betaling. Leverandøren</w:t>
      </w:r>
      <w:r>
        <w:t xml:space="preserve"> </w:t>
      </w:r>
      <w:r>
        <w:t xml:space="preserve">skal derfor rådgive </w:t>
      </w:r>
      <w:r>
        <w:lastRenderedPageBreak/>
        <w:t>dig om brug af aftalen, herunder praktisk rådgivning i indkøb af</w:t>
      </w:r>
      <w:r w:rsidR="0051283D">
        <w:t xml:space="preserve"> </w:t>
      </w:r>
      <w:r>
        <w:t>licenser og licensbetingelser. Du kan læse mere i bilag 1 Kundens opgavebeskrivelse.</w:t>
      </w:r>
    </w:p>
    <w:p w14:paraId="77A599BD" w14:textId="64D26005" w:rsidR="0051283D" w:rsidRDefault="0051283D" w:rsidP="0051283D">
      <w:pPr>
        <w:pStyle w:val="Overskrift2"/>
      </w:pPr>
      <w:bookmarkStart w:id="13" w:name="_Toc110243380"/>
      <w:r>
        <w:t>Gentegning af licenser</w:t>
      </w:r>
      <w:bookmarkEnd w:id="13"/>
    </w:p>
    <w:p w14:paraId="0E472ECB" w14:textId="6C2C6B14" w:rsidR="0051283D" w:rsidRPr="0051283D" w:rsidRDefault="00C23ACD" w:rsidP="00C23ACD">
      <w:r>
        <w:t>Leverandøren er forpligtet til at understøtte din kommunes gentegning af licenser (fx</w:t>
      </w:r>
      <w:r>
        <w:t xml:space="preserve"> </w:t>
      </w:r>
      <w:r>
        <w:t>ved ”true up”) og sikre, at du får indberettet korrekt antal licenser (dette omfatter dog</w:t>
      </w:r>
      <w:r>
        <w:t xml:space="preserve"> </w:t>
      </w:r>
      <w:r>
        <w:t>ikke et fuldt compliancetjek).</w:t>
      </w:r>
    </w:p>
    <w:p w14:paraId="67030956" w14:textId="3B5D5AF7" w:rsidR="00C23ACD" w:rsidRDefault="00C23ACD" w:rsidP="00C23ACD">
      <w:pPr>
        <w:pStyle w:val="Overskrift2"/>
      </w:pPr>
      <w:bookmarkStart w:id="14" w:name="_Toc110243381"/>
      <w:r>
        <w:t xml:space="preserve">Afregning </w:t>
      </w:r>
      <w:r w:rsidR="00954487">
        <w:t>og rapportering</w:t>
      </w:r>
      <w:bookmarkEnd w:id="14"/>
    </w:p>
    <w:p w14:paraId="53907380" w14:textId="4C0CABEE" w:rsidR="00CE6939" w:rsidRDefault="00CE6939" w:rsidP="00CE6939">
      <w:r>
        <w:t>Hvis din kommune beder om det, er leverandøren forpligtet til at afrapportere og/eller</w:t>
      </w:r>
      <w:r>
        <w:t xml:space="preserve"> </w:t>
      </w:r>
      <w:r>
        <w:t>fakturere jeres forbrug på aftalen fordelt på enhedsniveau (EAN.nr.). Leverandøren</w:t>
      </w:r>
      <w:r>
        <w:t xml:space="preserve"> </w:t>
      </w:r>
      <w:r>
        <w:t>skal føre tilsyn med din kommunes køb sammenholdt med jeres samlede forpligtelse.</w:t>
      </w:r>
    </w:p>
    <w:p w14:paraId="0FDAE537" w14:textId="17DDA3B1" w:rsidR="0022646B" w:rsidRPr="0022646B" w:rsidRDefault="00CE6939" w:rsidP="00CE6939">
      <w:r>
        <w:t>Leverandøren skal fremsende kvartalsvis licensoversigt pr. licensaftale til dig.</w:t>
      </w:r>
      <w:r w:rsidR="00D859DC">
        <w:t xml:space="preserve"> </w:t>
      </w:r>
      <w:r>
        <w:t>Oversigten skal fremsendes seneste den 15. i den efterfølgende måned (15. januar,</w:t>
      </w:r>
      <w:r w:rsidR="00D859DC">
        <w:t xml:space="preserve"> </w:t>
      </w:r>
      <w:r>
        <w:t>15. april, 15. juli og 15. oktober). Licensoversigten skal bestå af en detaljeret oversigt</w:t>
      </w:r>
      <w:r w:rsidR="00D859DC">
        <w:t xml:space="preserve"> </w:t>
      </w:r>
      <w:r>
        <w:t>over hvilke produkter/licenser, der ligger på hvilke licensaftaler og med information</w:t>
      </w:r>
      <w:r w:rsidR="00D859DC">
        <w:t xml:space="preserve"> </w:t>
      </w:r>
      <w:r>
        <w:t>omkring løbetid/periode for licens- og eller vedligeholdelseslicensen.</w:t>
      </w:r>
    </w:p>
    <w:p w14:paraId="21EE645A" w14:textId="0B14E91E" w:rsidR="00331B3B" w:rsidRDefault="009E22DA" w:rsidP="00C26CD5">
      <w:pPr>
        <w:pStyle w:val="Overskrift1"/>
      </w:pPr>
      <w:bookmarkStart w:id="15" w:name="_Toc110243382"/>
      <w:r>
        <w:t>Hvordan køber jeg ind?</w:t>
      </w:r>
      <w:bookmarkEnd w:id="15"/>
    </w:p>
    <w:p w14:paraId="3809C549" w14:textId="7485E04B" w:rsidR="007372AF" w:rsidRDefault="007372AF" w:rsidP="007372AF">
      <w:r>
        <w:t xml:space="preserve">På aftalen er det muligt at foretage bestillinger via e-mail eller telefon direkte til </w:t>
      </w:r>
      <w:proofErr w:type="spellStart"/>
      <w:r>
        <w:t>Atea</w:t>
      </w:r>
      <w:proofErr w:type="spellEnd"/>
      <w:r>
        <w:t xml:space="preserve"> </w:t>
      </w:r>
      <w:r>
        <w:t>A/S. Benyt kontaktoplysninger til den kontaktperson, der er tilknyttet din kommune: Du</w:t>
      </w:r>
      <w:r>
        <w:t xml:space="preserve"> </w:t>
      </w:r>
      <w:r>
        <w:t>kan se, hvilken kontaktperson din kommune har under fanen ”Aftaledokumenter” i</w:t>
      </w:r>
      <w:r>
        <w:t xml:space="preserve"> </w:t>
      </w:r>
      <w:r>
        <w:t>vejledningen ”</w:t>
      </w:r>
      <w:proofErr w:type="spellStart"/>
      <w:r>
        <w:t>Ateas</w:t>
      </w:r>
      <w:proofErr w:type="spellEnd"/>
      <w:r>
        <w:t xml:space="preserve"> kontaktpersoner”.</w:t>
      </w:r>
    </w:p>
    <w:p w14:paraId="2ADDA3BC" w14:textId="554159CF" w:rsidR="007372AF" w:rsidRDefault="007372AF" w:rsidP="007372AF">
      <w:r>
        <w:t>Vær opmærksom på, at din kommune kan have truffet en beslutning om, at du skal</w:t>
      </w:r>
      <w:r>
        <w:t xml:space="preserve"> </w:t>
      </w:r>
      <w:r>
        <w:t>købe ind på en bestemt måde. Det skal du afklare med din kommunes indkøbskontor.</w:t>
      </w:r>
    </w:p>
    <w:p w14:paraId="13DF1ECB" w14:textId="77777777" w:rsidR="007372AF" w:rsidRDefault="007372AF" w:rsidP="007372AF">
      <w:r>
        <w:t>Ved bestilling skal du mindst oplyse følgende:</w:t>
      </w:r>
    </w:p>
    <w:p w14:paraId="71AD0DC3" w14:textId="4C82EFD1" w:rsidR="007372AF" w:rsidRDefault="007372AF" w:rsidP="008C3CDE">
      <w:pPr>
        <w:pStyle w:val="Listeafsnit"/>
        <w:spacing w:line="480" w:lineRule="auto"/>
      </w:pPr>
      <w:r>
        <w:t>SKI rammeaftale 50.49 Standardsoftware</w:t>
      </w:r>
    </w:p>
    <w:p w14:paraId="16F5DEA3" w14:textId="1CBC76B0" w:rsidR="007372AF" w:rsidRDefault="007372AF" w:rsidP="008C3CDE">
      <w:pPr>
        <w:pStyle w:val="Listeafsnit"/>
        <w:spacing w:line="480" w:lineRule="auto"/>
      </w:pPr>
      <w:r>
        <w:t>De produkter og/eller ydelser, der bestilles, herunder:</w:t>
      </w:r>
    </w:p>
    <w:p w14:paraId="716AE329" w14:textId="0E8399F0" w:rsidR="007372AF" w:rsidRDefault="007372AF" w:rsidP="008C3CDE">
      <w:pPr>
        <w:pStyle w:val="Listeafsnit"/>
        <w:numPr>
          <w:ilvl w:val="1"/>
          <w:numId w:val="23"/>
        </w:numPr>
        <w:spacing w:line="480" w:lineRule="auto"/>
      </w:pPr>
      <w:r>
        <w:t>Produkt/licens-navn</w:t>
      </w:r>
    </w:p>
    <w:p w14:paraId="2C9994D5" w14:textId="4210D923" w:rsidR="007372AF" w:rsidRDefault="007372AF" w:rsidP="008C3CDE">
      <w:pPr>
        <w:pStyle w:val="Listeafsnit"/>
        <w:numPr>
          <w:ilvl w:val="1"/>
          <w:numId w:val="23"/>
        </w:numPr>
        <w:spacing w:line="480" w:lineRule="auto"/>
      </w:pPr>
      <w:r>
        <w:t>Antal</w:t>
      </w:r>
    </w:p>
    <w:p w14:paraId="1AEF6973" w14:textId="58801D91" w:rsidR="007372AF" w:rsidRDefault="007372AF" w:rsidP="008C3CDE">
      <w:pPr>
        <w:pStyle w:val="Listeafsnit"/>
        <w:numPr>
          <w:ilvl w:val="1"/>
          <w:numId w:val="23"/>
        </w:numPr>
        <w:spacing w:line="480" w:lineRule="auto"/>
      </w:pPr>
      <w:r>
        <w:t>Hvilken licensaftale produkterne skal anskaffes på</w:t>
      </w:r>
    </w:p>
    <w:p w14:paraId="6DAD31D9" w14:textId="4B7C8FC0" w:rsidR="007372AF" w:rsidRDefault="007372AF" w:rsidP="008C3CDE">
      <w:pPr>
        <w:pStyle w:val="Listeafsnit"/>
        <w:spacing w:line="480" w:lineRule="auto"/>
      </w:pPr>
      <w:r>
        <w:t>Kundens navn (organisationen) og EAN.nr.</w:t>
      </w:r>
    </w:p>
    <w:p w14:paraId="285E4034" w14:textId="13666F15" w:rsidR="007372AF" w:rsidRDefault="007372AF" w:rsidP="008C3CDE">
      <w:pPr>
        <w:pStyle w:val="Listeafsnit"/>
        <w:spacing w:line="480" w:lineRule="auto"/>
      </w:pPr>
      <w:r>
        <w:t>Bestillerens navn</w:t>
      </w:r>
    </w:p>
    <w:p w14:paraId="42D1D3CC" w14:textId="755AA5A2" w:rsidR="007372AF" w:rsidRDefault="007372AF" w:rsidP="008C3CDE">
      <w:pPr>
        <w:pStyle w:val="Listeafsnit"/>
        <w:spacing w:line="480" w:lineRule="auto"/>
      </w:pPr>
      <w:r>
        <w:t>Kundens rekvisitionsnummer</w:t>
      </w:r>
    </w:p>
    <w:p w14:paraId="78F835C4" w14:textId="12247811" w:rsidR="007372AF" w:rsidRPr="007372AF" w:rsidRDefault="007372AF" w:rsidP="008C3CDE">
      <w:pPr>
        <w:pStyle w:val="Listeafsnit"/>
        <w:spacing w:line="480" w:lineRule="auto"/>
      </w:pPr>
      <w:r>
        <w:t>Kundens e-mailadresse</w:t>
      </w:r>
    </w:p>
    <w:p w14:paraId="0C400556" w14:textId="0743139A" w:rsidR="00C26CD5" w:rsidRDefault="007372AF" w:rsidP="00D15650">
      <w:pPr>
        <w:pStyle w:val="Overskrift2"/>
      </w:pPr>
      <w:bookmarkStart w:id="16" w:name="_Toc110243383"/>
      <w:r>
        <w:lastRenderedPageBreak/>
        <w:t>Levering og gebyrer</w:t>
      </w:r>
      <w:bookmarkEnd w:id="16"/>
    </w:p>
    <w:p w14:paraId="664F72D2" w14:textId="5DED631A" w:rsidR="008C3CDE" w:rsidRDefault="00BB2C60" w:rsidP="00BB2C60">
      <w:r>
        <w:t>Produkterne/Standardsoftware bliver leveres på jeres licensaftale og dermed den/de</w:t>
      </w:r>
      <w:r>
        <w:t xml:space="preserve"> </w:t>
      </w:r>
      <w:r>
        <w:t>licensansvarlige i din organisation.</w:t>
      </w:r>
    </w:p>
    <w:p w14:paraId="66A3990F" w14:textId="6E601244" w:rsidR="00BB2C60" w:rsidRDefault="00BB2C60" w:rsidP="00BB2C60">
      <w:r>
        <w:t>Leverandøren er ikke berettiget til at opkræve leveringsgebyr eller anden godtgørelse</w:t>
      </w:r>
      <w:r>
        <w:t xml:space="preserve"> </w:t>
      </w:r>
      <w:r>
        <w:t>for omkostninger til levering, transport, emballering, pakning mv.</w:t>
      </w:r>
    </w:p>
    <w:p w14:paraId="22C22142" w14:textId="13A53373" w:rsidR="00BB2C60" w:rsidRDefault="00BB2C60" w:rsidP="00BB2C60">
      <w:r>
        <w:t>Leverandøren skal levere produkter/licenser inden for 4 arbejdsdage fra</w:t>
      </w:r>
      <w:r w:rsidR="0071732D">
        <w:t xml:space="preserve"> </w:t>
      </w:r>
      <w:r>
        <w:t>leveringsaftalens indgåelse, hvis du bestiller standardsoftware som allerede er på din</w:t>
      </w:r>
      <w:r w:rsidR="0071732D">
        <w:t xml:space="preserve"> </w:t>
      </w:r>
      <w:r>
        <w:t>licensaftale. Hvis det er software, som er helt ny på din licensaftale, skal leverandører</w:t>
      </w:r>
      <w:r w:rsidR="0071732D">
        <w:t xml:space="preserve"> </w:t>
      </w:r>
      <w:r>
        <w:t>leverer inden for 6 arbejdsdage.</w:t>
      </w:r>
    </w:p>
    <w:p w14:paraId="2801AFBB" w14:textId="249B7014" w:rsidR="00F44773" w:rsidRDefault="00BB2C60" w:rsidP="00F44773">
      <w:r>
        <w:t>Leverandøren skal indenfor 2 arbejdsdage bekræfte, at ordren er ekspederet samt en</w:t>
      </w:r>
      <w:r w:rsidR="0071732D">
        <w:t xml:space="preserve"> </w:t>
      </w:r>
      <w:r>
        <w:t>tilmelding på forventet leveringstid.</w:t>
      </w:r>
    </w:p>
    <w:p w14:paraId="53A5484D" w14:textId="77777777" w:rsidR="0071732D" w:rsidRDefault="0071732D" w:rsidP="0071732D">
      <w:pPr>
        <w:pStyle w:val="Overskrift1"/>
      </w:pPr>
      <w:bookmarkStart w:id="17" w:name="_Toc110243384"/>
      <w:r>
        <w:t>Persondata</w:t>
      </w:r>
      <w:bookmarkEnd w:id="17"/>
    </w:p>
    <w:p w14:paraId="15649F0B" w14:textId="5C1ABC1E" w:rsidR="006527C1" w:rsidRDefault="006527C1" w:rsidP="006527C1">
      <w:r>
        <w:t>Leverandørens forpligtelser som databehandleraftale er reguleret i aftalens bilag 5.</w:t>
      </w:r>
      <w:r>
        <w:t xml:space="preserve"> </w:t>
      </w:r>
      <w:r>
        <w:t>Hvis leverandørens udførelse af ydelser under leveringsaftalen indebærer behandling</w:t>
      </w:r>
      <w:r>
        <w:t xml:space="preserve"> </w:t>
      </w:r>
      <w:r>
        <w:t>af persondata, er leverandøren forpligtet til at sikre, at den til enhver tid gældende</w:t>
      </w:r>
      <w:r>
        <w:t xml:space="preserve"> </w:t>
      </w:r>
      <w:r>
        <w:t>persondatalovgivning i Danmark overholdes.</w:t>
      </w:r>
    </w:p>
    <w:p w14:paraId="2C92445E" w14:textId="77777777" w:rsidR="0071732D" w:rsidRDefault="006527C1" w:rsidP="006527C1">
      <w:r>
        <w:t>Leverandøren skal i fornødent omfang aktivt medvirke til, at din kommune overholder</w:t>
      </w:r>
      <w:r>
        <w:t xml:space="preserve"> </w:t>
      </w:r>
      <w:r>
        <w:t>de regler, der gælder for den dataansvarlige samt sikre, at leverandøren overholder de</w:t>
      </w:r>
      <w:r>
        <w:t xml:space="preserve"> </w:t>
      </w:r>
      <w:r>
        <w:t>regler, der gælder for databehandleren.</w:t>
      </w:r>
    </w:p>
    <w:p w14:paraId="3408C405" w14:textId="77777777" w:rsidR="006527C1" w:rsidRDefault="006527C1" w:rsidP="006527C1">
      <w:pPr>
        <w:pStyle w:val="Overskrift1"/>
      </w:pPr>
      <w:bookmarkStart w:id="18" w:name="_Toc110243385"/>
      <w:r>
        <w:t>Licensskole og løbende status- og driftsmøder</w:t>
      </w:r>
      <w:bookmarkEnd w:id="18"/>
    </w:p>
    <w:p w14:paraId="0F443787" w14:textId="07FB4427" w:rsidR="006510C7" w:rsidRDefault="006510C7" w:rsidP="006510C7">
      <w:r>
        <w:t>Leverandøren er forpligtet til at holde to licens-skoler om året, én i Østdanmark og én i</w:t>
      </w:r>
      <w:r>
        <w:t xml:space="preserve"> </w:t>
      </w:r>
      <w:r>
        <w:t>Vestdanmark (Storebælt), for alle de tilsluttede kommuner på aftalen. Licensskolerne</w:t>
      </w:r>
      <w:r>
        <w:t xml:space="preserve"> </w:t>
      </w:r>
      <w:r>
        <w:t>indeholder relevant licensrådgivning for dig omkring jeres indkøbte licenser, og det</w:t>
      </w:r>
      <w:r>
        <w:t xml:space="preserve"> </w:t>
      </w:r>
      <w:r>
        <w:t>faglige indhold koordineres med de tilsluttede kommuner og SKI.</w:t>
      </w:r>
    </w:p>
    <w:p w14:paraId="123D8800" w14:textId="77777777" w:rsidR="006527C1" w:rsidRDefault="006510C7" w:rsidP="006510C7">
      <w:r>
        <w:t>Herudover er begge parter, kommune og leverandør, forpligtet til at deltage i status- og</w:t>
      </w:r>
      <w:r>
        <w:t xml:space="preserve"> </w:t>
      </w:r>
      <w:r>
        <w:t>driftsmøder i leveringsaftalens løbetid, såfremt én af parterne anmoder herom. Drifts</w:t>
      </w:r>
      <w:r>
        <w:t xml:space="preserve">- </w:t>
      </w:r>
      <w:r>
        <w:t>og statusmøder skal holdes minimum en gang om året. Tidspunkter og frekvens aftales</w:t>
      </w:r>
      <w:r>
        <w:t xml:space="preserve"> </w:t>
      </w:r>
      <w:r>
        <w:t>mellem parterne.</w:t>
      </w:r>
    </w:p>
    <w:p w14:paraId="525E32FE" w14:textId="77777777" w:rsidR="006510C7" w:rsidRDefault="006510C7" w:rsidP="006510C7">
      <w:pPr>
        <w:pStyle w:val="Overskrift1"/>
      </w:pPr>
      <w:bookmarkStart w:id="19" w:name="_Toc110243386"/>
      <w:r>
        <w:t>Priser og prisregulering</w:t>
      </w:r>
      <w:bookmarkEnd w:id="19"/>
    </w:p>
    <w:p w14:paraId="55185D8A" w14:textId="77777777" w:rsidR="006510C7" w:rsidRDefault="00191BCD" w:rsidP="006510C7">
      <w:r w:rsidRPr="00191BCD">
        <w:t>Leverandøren er berettiget til vederlag i overensstemmelse med priserne i bilag 4.</w:t>
      </w:r>
    </w:p>
    <w:p w14:paraId="7F2E9639" w14:textId="77777777" w:rsidR="00191BCD" w:rsidRDefault="00191BCD" w:rsidP="00191BCD">
      <w:pPr>
        <w:pStyle w:val="Overskrift1"/>
      </w:pPr>
      <w:bookmarkStart w:id="20" w:name="_Toc110243387"/>
      <w:r>
        <w:t>Betalingsbetingelser og bod</w:t>
      </w:r>
      <w:bookmarkEnd w:id="20"/>
    </w:p>
    <w:p w14:paraId="2DEB05AA" w14:textId="77777777" w:rsidR="00191BCD" w:rsidRDefault="00191BCD" w:rsidP="00191BCD">
      <w:pPr>
        <w:pStyle w:val="Overskrift2"/>
      </w:pPr>
      <w:bookmarkStart w:id="21" w:name="_Toc110243388"/>
      <w:r>
        <w:t>Betalingsfrist</w:t>
      </w:r>
      <w:bookmarkEnd w:id="21"/>
    </w:p>
    <w:p w14:paraId="556F853C" w14:textId="77777777" w:rsidR="0073540C" w:rsidRDefault="0073540C" w:rsidP="0073540C">
      <w:r>
        <w:t>Vederlag forfalder til betaling 30 dage efter leverandørens afsendelse af</w:t>
      </w:r>
    </w:p>
    <w:p w14:paraId="7C18770A" w14:textId="77777777" w:rsidR="00191BCD" w:rsidRDefault="0073540C" w:rsidP="0073540C">
      <w:r>
        <w:t>fyldestgørende faktura.</w:t>
      </w:r>
    </w:p>
    <w:p w14:paraId="08880290" w14:textId="77777777" w:rsidR="0073540C" w:rsidRDefault="0073540C" w:rsidP="0073540C">
      <w:r>
        <w:lastRenderedPageBreak/>
        <w:t>Betalingsfristen forudsætter, at I har modtaget de produkter/ydelser, der fremgår af</w:t>
      </w:r>
      <w:r>
        <w:t xml:space="preserve"> </w:t>
      </w:r>
      <w:r>
        <w:t>fakturaen. Såfremt leverandøren fremsender en faktura, som omfatter</w:t>
      </w:r>
      <w:r>
        <w:t xml:space="preserve"> </w:t>
      </w:r>
      <w:r>
        <w:t>produkter/ydelser, der endnu ikke er leveret, gælder betalingsfristen fra det tidspunkt,</w:t>
      </w:r>
      <w:r>
        <w:t xml:space="preserve"> </w:t>
      </w:r>
      <w:r>
        <w:t>leverandøren har leveret produkterne/ydelserne.</w:t>
      </w:r>
      <w:r>
        <w:cr/>
      </w:r>
    </w:p>
    <w:p w14:paraId="243B9DAD" w14:textId="77777777" w:rsidR="0073540C" w:rsidRDefault="0073540C" w:rsidP="0073540C">
      <w:pPr>
        <w:pStyle w:val="Overskrift2"/>
      </w:pPr>
      <w:bookmarkStart w:id="22" w:name="_Toc110243389"/>
      <w:r>
        <w:t>Bod</w:t>
      </w:r>
      <w:bookmarkEnd w:id="22"/>
    </w:p>
    <w:p w14:paraId="67B52199" w14:textId="77777777" w:rsidR="0073540C" w:rsidRDefault="00C75751" w:rsidP="00C75751">
      <w:r>
        <w:t>Bod forfalder til betaling ugevis bagud. Har leverandøren ikke senest seks måneder</w:t>
      </w:r>
      <w:r>
        <w:t xml:space="preserve"> </w:t>
      </w:r>
      <w:r>
        <w:t>efter leveringsfristens overskridelse modtaget skriftligt påkrav om betaling af bod,</w:t>
      </w:r>
      <w:r>
        <w:t xml:space="preserve"> </w:t>
      </w:r>
      <w:r>
        <w:t>bortfalder retten til den påløbne bod.</w:t>
      </w:r>
      <w:r>
        <w:cr/>
      </w:r>
    </w:p>
    <w:p w14:paraId="3A850F8D" w14:textId="77777777" w:rsidR="00C75751" w:rsidRDefault="00C75751" w:rsidP="00C75751">
      <w:pPr>
        <w:pStyle w:val="Overskrift2"/>
      </w:pPr>
      <w:bookmarkStart w:id="23" w:name="_Toc110243390"/>
      <w:r>
        <w:t>Bod ved forsinkelse med levering</w:t>
      </w:r>
      <w:bookmarkEnd w:id="23"/>
    </w:p>
    <w:p w14:paraId="1FAC01CC" w14:textId="77777777" w:rsidR="00A37A34" w:rsidRDefault="00E70774" w:rsidP="00E70774">
      <w:r>
        <w:t>I tilfælde af forsinkelse med overstående, ifalder leverandøren en dagbod. Bodes</w:t>
      </w:r>
      <w:r>
        <w:t xml:space="preserve"> </w:t>
      </w:r>
      <w:r>
        <w:t>beregnes pr. dag og udgør DKK 1.500 pr. dag.</w:t>
      </w:r>
      <w:r>
        <w:t xml:space="preserve"> </w:t>
      </w:r>
    </w:p>
    <w:p w14:paraId="17D451A7" w14:textId="77777777" w:rsidR="00C75751" w:rsidRDefault="00E70774" w:rsidP="00E70774">
      <w:r>
        <w:t>Du er berettiget til at modregne tilgodehavender (bod) i skyldige beløb til</w:t>
      </w:r>
      <w:r>
        <w:t xml:space="preserve"> </w:t>
      </w:r>
      <w:r w:rsidR="00A37A34">
        <w:t>l</w:t>
      </w:r>
      <w:r>
        <w:t xml:space="preserve">everandøren, forudsat at du forinden har afsendt påkravsskrivelse til </w:t>
      </w:r>
      <w:r w:rsidR="00A37A34">
        <w:t>l</w:t>
      </w:r>
      <w:r>
        <w:t>everandøren</w:t>
      </w:r>
      <w:r>
        <w:t xml:space="preserve"> </w:t>
      </w:r>
      <w:r>
        <w:t xml:space="preserve">om betaling af bod, og </w:t>
      </w:r>
      <w:r w:rsidR="00A37A34">
        <w:t>l</w:t>
      </w:r>
      <w:r>
        <w:t>everandøren ikke inden for en fastsat frist i påkravsskrivelsen,</w:t>
      </w:r>
      <w:r>
        <w:t xml:space="preserve"> </w:t>
      </w:r>
      <w:r>
        <w:t>som ikke kan være mindre end 30 Dage, har betalt boden.</w:t>
      </w:r>
    </w:p>
    <w:p w14:paraId="34389FE3" w14:textId="77777777" w:rsidR="00217DC8" w:rsidRDefault="00217DC8" w:rsidP="00217DC8">
      <w:pPr>
        <w:pStyle w:val="Overskrift2"/>
      </w:pPr>
      <w:bookmarkStart w:id="24" w:name="_Toc110243391"/>
      <w:r>
        <w:t>Bod ved fejlbehæftede fakturaer</w:t>
      </w:r>
      <w:bookmarkEnd w:id="24"/>
      <w:r>
        <w:t xml:space="preserve"> </w:t>
      </w:r>
    </w:p>
    <w:p w14:paraId="7AF223F9" w14:textId="77777777" w:rsidR="00217DC8" w:rsidRDefault="00217DC8" w:rsidP="00217DC8">
      <w:r>
        <w:t>Hvis din kommune i tre (3) tilfælde kan dokumentere fejl i angivelser af vareantal/-</w:t>
      </w:r>
      <w:r>
        <w:t xml:space="preserve"> </w:t>
      </w:r>
      <w:r>
        <w:t xml:space="preserve">omfang/-mængder eller priser, kan der opkræves en bod på </w:t>
      </w:r>
      <w:proofErr w:type="gramStart"/>
      <w:r>
        <w:t>25.000,-</w:t>
      </w:r>
      <w:proofErr w:type="gramEnd"/>
      <w:r>
        <w:t xml:space="preserve"> DKK</w:t>
      </w:r>
      <w:r>
        <w:t>.</w:t>
      </w:r>
    </w:p>
    <w:p w14:paraId="0627E955" w14:textId="5C50615E" w:rsidR="006E6BCF" w:rsidRDefault="006E6BCF" w:rsidP="006E6BCF">
      <w:pPr>
        <w:pStyle w:val="Overskrift1"/>
      </w:pPr>
      <w:bookmarkStart w:id="25" w:name="_Toc110243392"/>
      <w:r>
        <w:t>Aftalens løbetid</w:t>
      </w:r>
      <w:bookmarkEnd w:id="25"/>
    </w:p>
    <w:p w14:paraId="7F97E7AE" w14:textId="5948A3F4" w:rsidR="006E6BCF" w:rsidRPr="006E6BCF" w:rsidRDefault="006E6BCF" w:rsidP="006E6BCF">
      <w:pPr>
        <w:sectPr w:rsidR="006E6BCF" w:rsidRPr="006E6BCF" w:rsidSect="00A67ED9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673" w:right="1701" w:bottom="1701" w:left="1701" w:header="567" w:footer="1134" w:gutter="0"/>
          <w:cols w:space="708"/>
          <w:titlePg/>
          <w:docGrid w:linePitch="326"/>
        </w:sectPr>
      </w:pPr>
      <w:r>
        <w:t>Aftalen trådte i kraft den 1. april 2022 og løber i tre år frem til den 31. marts 2025 uden</w:t>
      </w:r>
      <w:r>
        <w:t xml:space="preserve"> </w:t>
      </w:r>
      <w:r>
        <w:t>mulighed for forlængelse.</w:t>
      </w:r>
    </w:p>
    <w:p w14:paraId="01A00250" w14:textId="77777777" w:rsidR="00DB2E19" w:rsidRDefault="00DB2E19" w:rsidP="00A37D4B">
      <w:pPr>
        <w:tabs>
          <w:tab w:val="left" w:pos="6603"/>
        </w:tabs>
        <w:spacing w:after="0"/>
        <w:ind w:left="85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51E76CE" wp14:editId="49619A97">
                <wp:extent cx="2880000" cy="2360428"/>
                <wp:effectExtent l="0" t="0" r="0" b="1905"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2360428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912" w:type="dxa"/>
                              <w:tblBorders>
                                <w:left w:val="single" w:sz="36" w:space="0" w:color="FFFFFF"/>
                              </w:tblBorders>
                              <w:tblLayout w:type="fixed"/>
                              <w:tblCellMar>
                                <w:left w:w="227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12"/>
                            </w:tblGrid>
                            <w:tr w:rsidR="002D026F" w14:paraId="17056240" w14:textId="77777777" w:rsidTr="00A67ED9">
                              <w:tc>
                                <w:tcPr>
                                  <w:tcW w:w="3912" w:type="dxa"/>
                                </w:tcPr>
                                <w:p w14:paraId="59EB76E5" w14:textId="77777777" w:rsidR="002D026F" w:rsidRPr="00717226" w:rsidRDefault="002D026F" w:rsidP="00A67ED9">
                                  <w:pPr>
                                    <w:pStyle w:val="Bagsideteks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17226">
                                    <w:rPr>
                                      <w:sz w:val="26"/>
                                      <w:szCs w:val="26"/>
                                    </w:rPr>
                                    <w:t>Mere information</w:t>
                                  </w:r>
                                </w:p>
                                <w:p w14:paraId="78B2457E" w14:textId="77777777" w:rsidR="002D026F" w:rsidRDefault="002D026F" w:rsidP="00A67ED9">
                                  <w:pPr>
                                    <w:pStyle w:val="Bagsidetekst"/>
                                  </w:pPr>
                                </w:p>
                                <w:p w14:paraId="184A2E93" w14:textId="77777777" w:rsidR="002D026F" w:rsidRPr="00CB60F6" w:rsidRDefault="002D026F" w:rsidP="00A67ED9">
                                  <w:pPr>
                                    <w:pStyle w:val="Bagsidetekst"/>
                                    <w:rPr>
                                      <w:b w:val="0"/>
                                      <w:bCs/>
                                    </w:rPr>
                                  </w:pPr>
                                  <w:r w:rsidRPr="00CB60F6">
                                    <w:rPr>
                                      <w:b w:val="0"/>
                                      <w:bCs/>
                                    </w:rPr>
                                    <w:t xml:space="preserve">Du kan finde mere information om aftalen på ski.dk. Her finder du blandt andet øvrige dokumenter, der kan hjælpe dig med at bruge aftalen. </w:t>
                                  </w:r>
                                </w:p>
                                <w:p w14:paraId="46379DF0" w14:textId="77777777" w:rsidR="002D026F" w:rsidRPr="00CB60F6" w:rsidRDefault="002D026F" w:rsidP="00A67ED9">
                                  <w:pPr>
                                    <w:pStyle w:val="Bagsidetekst"/>
                                    <w:rPr>
                                      <w:b w:val="0"/>
                                      <w:bCs/>
                                    </w:rPr>
                                  </w:pPr>
                                </w:p>
                                <w:p w14:paraId="23588C26" w14:textId="6814C6F4" w:rsidR="002D026F" w:rsidRDefault="002D026F" w:rsidP="00A67ED9">
                                  <w:pPr>
                                    <w:pStyle w:val="Bagsidetekst"/>
                                  </w:pPr>
                                  <w:r w:rsidRPr="00CB60F6">
                                    <w:rPr>
                                      <w:b w:val="0"/>
                                      <w:bCs/>
                                    </w:rPr>
                                    <w:t xml:space="preserve">Du er altid velkommen til at kontakte </w:t>
                                  </w:r>
                                  <w:proofErr w:type="spellStart"/>
                                  <w:r w:rsidRPr="00CB60F6">
                                    <w:rPr>
                                      <w:b w:val="0"/>
                                      <w:bCs/>
                                    </w:rPr>
                                    <w:t>SKI’s</w:t>
                                  </w:r>
                                  <w:proofErr w:type="spellEnd"/>
                                  <w:r w:rsidRPr="00CB60F6">
                                    <w:rPr>
                                      <w:b w:val="0"/>
                                      <w:bCs/>
                                    </w:rPr>
                                    <w:t xml:space="preserve"> kundeservice på telefon 33 42 70 00, hvis du har spørgsmål til aftalen.</w:t>
                                  </w:r>
                                </w:p>
                              </w:tc>
                            </w:tr>
                          </w:tbl>
                          <w:p w14:paraId="4496FFED" w14:textId="77777777" w:rsidR="002D026F" w:rsidRPr="008A77E6" w:rsidRDefault="002D026F" w:rsidP="00DB2E19">
                            <w:pPr>
                              <w:pStyle w:val="Normaludenafstand"/>
                              <w:spacing w:line="2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E76CE" id="Tekstfelt 12" o:spid="_x0000_s1027" type="#_x0000_t202" style="width:226.75pt;height:1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" fillcolor="#54546e [3206]" stroked="f" strokeweight=".5pt">
                <v:textbox inset="5mm,5mm,5mm,4mm">
                  <w:txbxContent>
                    <w:tbl>
                      <w:tblPr>
                        <w:tblW w:w="3912" w:type="dxa"/>
                        <w:tblBorders>
                          <w:left w:val="single" w:sz="36" w:space="0" w:color="FFFFFF"/>
                        </w:tblBorders>
                        <w:tblLayout w:type="fixed"/>
                        <w:tblCellMar>
                          <w:left w:w="227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12"/>
                      </w:tblGrid>
                      <w:tr w:rsidR="002D026F" w14:paraId="17056240" w14:textId="77777777" w:rsidTr="00A67ED9">
                        <w:tc>
                          <w:tcPr>
                            <w:tcW w:w="3912" w:type="dxa"/>
                          </w:tcPr>
                          <w:p w14:paraId="59EB76E5" w14:textId="77777777" w:rsidR="002D026F" w:rsidRPr="00717226" w:rsidRDefault="002D026F" w:rsidP="00A67ED9">
                            <w:pPr>
                              <w:pStyle w:val="Bagsidetekst"/>
                              <w:rPr>
                                <w:sz w:val="26"/>
                                <w:szCs w:val="26"/>
                              </w:rPr>
                            </w:pPr>
                            <w:r w:rsidRPr="00717226">
                              <w:rPr>
                                <w:sz w:val="26"/>
                                <w:szCs w:val="26"/>
                              </w:rPr>
                              <w:t>Mere information</w:t>
                            </w:r>
                          </w:p>
                          <w:p w14:paraId="78B2457E" w14:textId="77777777" w:rsidR="002D026F" w:rsidRDefault="002D026F" w:rsidP="00A67ED9">
                            <w:pPr>
                              <w:pStyle w:val="Bagsidetekst"/>
                            </w:pPr>
                          </w:p>
                          <w:p w14:paraId="184A2E93" w14:textId="77777777" w:rsidR="002D026F" w:rsidRPr="00CB60F6" w:rsidRDefault="002D026F" w:rsidP="00A67ED9">
                            <w:pPr>
                              <w:pStyle w:val="Bagsidetekst"/>
                              <w:rPr>
                                <w:b w:val="0"/>
                                <w:bCs/>
                              </w:rPr>
                            </w:pPr>
                            <w:r w:rsidRPr="00CB60F6">
                              <w:rPr>
                                <w:b w:val="0"/>
                                <w:bCs/>
                              </w:rPr>
                              <w:t xml:space="preserve">Du kan finde mere information om aftalen på ski.dk. Her finder du blandt andet øvrige dokumenter, der kan hjælpe dig med at bruge aftalen. </w:t>
                            </w:r>
                          </w:p>
                          <w:p w14:paraId="46379DF0" w14:textId="77777777" w:rsidR="002D026F" w:rsidRPr="00CB60F6" w:rsidRDefault="002D026F" w:rsidP="00A67ED9">
                            <w:pPr>
                              <w:pStyle w:val="Bagsidetekst"/>
                              <w:rPr>
                                <w:b w:val="0"/>
                                <w:bCs/>
                              </w:rPr>
                            </w:pPr>
                          </w:p>
                          <w:p w14:paraId="23588C26" w14:textId="6814C6F4" w:rsidR="002D026F" w:rsidRDefault="002D026F" w:rsidP="00A67ED9">
                            <w:pPr>
                              <w:pStyle w:val="Bagsidetekst"/>
                            </w:pPr>
                            <w:r w:rsidRPr="00CB60F6">
                              <w:rPr>
                                <w:b w:val="0"/>
                                <w:bCs/>
                              </w:rPr>
                              <w:t xml:space="preserve">Du er altid velkommen til at kontakte </w:t>
                            </w:r>
                            <w:proofErr w:type="spellStart"/>
                            <w:r w:rsidRPr="00CB60F6">
                              <w:rPr>
                                <w:b w:val="0"/>
                                <w:bCs/>
                              </w:rPr>
                              <w:t>SKI’s</w:t>
                            </w:r>
                            <w:proofErr w:type="spellEnd"/>
                            <w:r w:rsidRPr="00CB60F6">
                              <w:rPr>
                                <w:b w:val="0"/>
                                <w:bCs/>
                              </w:rPr>
                              <w:t xml:space="preserve"> kundeservice på telefon 33 42 70 00, hvis du har spørgsmål til aftalen.</w:t>
                            </w:r>
                          </w:p>
                        </w:tc>
                      </w:tr>
                    </w:tbl>
                    <w:p w14:paraId="4496FFED" w14:textId="77777777" w:rsidR="002D026F" w:rsidRPr="008A77E6" w:rsidRDefault="002D026F" w:rsidP="00DB2E19">
                      <w:pPr>
                        <w:pStyle w:val="Normaludenafstand"/>
                        <w:spacing w:line="20" w:lineRule="exac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37D4B">
        <w:tab/>
      </w:r>
    </w:p>
    <w:p w14:paraId="72857387" w14:textId="77777777" w:rsidR="00DB2E19" w:rsidRDefault="00DB2E19" w:rsidP="00A67ED9"/>
    <w:p w14:paraId="04ADF24A" w14:textId="77777777" w:rsidR="00F401D6" w:rsidRPr="00DB2E19" w:rsidRDefault="00F401D6" w:rsidP="00DB2E19"/>
    <w:sectPr w:rsidR="00F401D6" w:rsidRPr="00DB2E19" w:rsidSect="003E3EF1">
      <w:headerReference w:type="default" r:id="rId16"/>
      <w:footerReference w:type="default" r:id="rId17"/>
      <w:pgSz w:w="11907" w:h="16840" w:code="9"/>
      <w:pgMar w:top="6804" w:right="567" w:bottom="1701" w:left="56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D273" w14:textId="77777777" w:rsidR="00CD0468" w:rsidRDefault="00CD0468">
      <w:pPr>
        <w:spacing w:after="0" w:line="240" w:lineRule="auto"/>
      </w:pPr>
      <w:r>
        <w:separator/>
      </w:r>
    </w:p>
  </w:endnote>
  <w:endnote w:type="continuationSeparator" w:id="0">
    <w:p w14:paraId="7BAB784B" w14:textId="77777777" w:rsidR="00CD0468" w:rsidRDefault="00CD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85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2"/>
      <w:gridCol w:w="5387"/>
    </w:tblGrid>
    <w:tr w:rsidR="002D026F" w14:paraId="3B09BD9D" w14:textId="77777777" w:rsidTr="00A67ED9">
      <w:tc>
        <w:tcPr>
          <w:tcW w:w="4532" w:type="dxa"/>
          <w:vAlign w:val="bottom"/>
        </w:tcPr>
        <w:p w14:paraId="5627A2E4" w14:textId="2403C255" w:rsidR="002D026F" w:rsidRDefault="002D026F" w:rsidP="00A67ED9">
          <w:pPr>
            <w:pStyle w:val="Sidefod"/>
          </w:pPr>
          <w:r>
            <w:fldChar w:fldCharType="begin"/>
          </w:r>
          <w:r>
            <w:instrText xml:space="preserve"> createdate \@ "ddMMyyyy </w:instrText>
          </w:r>
          <w:r>
            <w:fldChar w:fldCharType="separate"/>
          </w:r>
          <w:r w:rsidR="008050F2">
            <w:rPr>
              <w:noProof/>
            </w:rPr>
            <w:t>0108</w:t>
          </w:r>
          <w:r>
            <w:rPr>
              <w:noProof/>
            </w:rPr>
            <w:t>202</w:t>
          </w:r>
          <w:r w:rsidR="00626B88">
            <w:rPr>
              <w:noProof/>
            </w:rPr>
            <w:t>2</w:t>
          </w:r>
          <w:r>
            <w:rPr>
              <w:noProof/>
            </w:rPr>
            <w:t xml:space="preserve"> </w:t>
          </w:r>
          <w:r>
            <w:fldChar w:fldCharType="end"/>
          </w:r>
        </w:p>
      </w:tc>
      <w:tc>
        <w:tcPr>
          <w:tcW w:w="5387" w:type="dxa"/>
          <w:vAlign w:val="bottom"/>
        </w:tcPr>
        <w:p w14:paraId="49A0DB4C" w14:textId="77777777" w:rsidR="002D026F" w:rsidRDefault="002D026F" w:rsidP="00A67ED9">
          <w:pPr>
            <w:pStyle w:val="Billedfelt"/>
            <w:jc w:val="right"/>
          </w:pPr>
          <w:r>
            <w:rPr>
              <w:noProof/>
            </w:rPr>
            <w:drawing>
              <wp:inline distT="0" distB="0" distL="0" distR="0" wp14:anchorId="5B28C7CD" wp14:editId="4685E3D5">
                <wp:extent cx="1438275" cy="619125"/>
                <wp:effectExtent l="0" t="0" r="9525" b="9525"/>
                <wp:docPr id="10" name="Billed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BC030D" w14:textId="77777777" w:rsidR="002D026F" w:rsidRPr="00895C41" w:rsidRDefault="002D026F" w:rsidP="00A67ED9">
    <w:pPr>
      <w:pStyle w:val="Sidefod"/>
      <w:spacing w:line="20" w:lineRule="exac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8EE7" w14:textId="5AE390A7" w:rsidR="004678ED" w:rsidRDefault="002D026F" w:rsidP="003B3BE9">
    <w:pPr>
      <w:pStyle w:val="Sidenr"/>
    </w:pPr>
    <w:r w:rsidRPr="00897FA1">
      <w:rPr>
        <w:highlight w:val="lightGray"/>
      </w:rPr>
      <w:fldChar w:fldCharType="begin"/>
    </w:r>
    <w:r w:rsidRPr="00897FA1">
      <w:rPr>
        <w:highlight w:val="lightGray"/>
      </w:rPr>
      <w:instrText xml:space="preserve"> Page </w:instrText>
    </w:r>
    <w:r w:rsidRPr="00897FA1">
      <w:rPr>
        <w:highlight w:val="lightGray"/>
      </w:rPr>
      <w:fldChar w:fldCharType="separate"/>
    </w:r>
    <w:r w:rsidRPr="00897FA1">
      <w:rPr>
        <w:noProof/>
        <w:highlight w:val="lightGray"/>
      </w:rPr>
      <w:t>2</w:t>
    </w:r>
    <w:r w:rsidRPr="00897FA1">
      <w:rPr>
        <w:highlight w:val="lightGray"/>
      </w:rPr>
      <w:fldChar w:fldCharType="end"/>
    </w:r>
  </w:p>
  <w:p w14:paraId="6055114C" w14:textId="77777777" w:rsidR="004678ED" w:rsidRDefault="004678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3098" w14:textId="18884218" w:rsidR="002D026F" w:rsidRDefault="002D026F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11"/>
    </w:tblGrid>
    <w:tr w:rsidR="002D026F" w14:paraId="12F5D9C7" w14:textId="77777777" w:rsidTr="00A67ED9">
      <w:trPr>
        <w:trHeight w:val="1191"/>
      </w:trPr>
      <w:tc>
        <w:tcPr>
          <w:tcW w:w="9911" w:type="dxa"/>
          <w:tcMar>
            <w:left w:w="851" w:type="dxa"/>
          </w:tcMar>
        </w:tcPr>
        <w:p w14:paraId="69F5BA38" w14:textId="77777777" w:rsidR="002D026F" w:rsidRDefault="002D026F" w:rsidP="00A67ED9">
          <w:pPr>
            <w:pStyle w:val="Billedfelt"/>
          </w:pPr>
          <w:r>
            <w:rPr>
              <w:noProof/>
            </w:rPr>
            <w:drawing>
              <wp:inline distT="0" distB="0" distL="0" distR="0" wp14:anchorId="13904FCE" wp14:editId="22525E1D">
                <wp:extent cx="1438275" cy="619125"/>
                <wp:effectExtent l="0" t="0" r="9525" b="9525"/>
                <wp:docPr id="13" name="Billed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026F" w14:paraId="30841E8C" w14:textId="77777777" w:rsidTr="00A67ED9">
      <w:tc>
        <w:tcPr>
          <w:tcW w:w="9911" w:type="dxa"/>
          <w:tcMar>
            <w:left w:w="851" w:type="dxa"/>
          </w:tcMar>
        </w:tcPr>
        <w:p w14:paraId="7CB05C30" w14:textId="77777777" w:rsidR="002D026F" w:rsidRPr="008A77E6" w:rsidRDefault="002D026F" w:rsidP="00A67ED9">
          <w:pPr>
            <w:pStyle w:val="Normaludenafstand"/>
            <w:rPr>
              <w:b/>
              <w:bCs/>
            </w:rPr>
          </w:pPr>
          <w:r w:rsidRPr="008A77E6">
            <w:rPr>
              <w:b/>
              <w:bCs/>
            </w:rPr>
            <w:t>Staten og Kommunernes Indkøbsservice</w:t>
          </w:r>
        </w:p>
        <w:p w14:paraId="14CDA6C9" w14:textId="77777777" w:rsidR="002D026F" w:rsidRDefault="002D026F" w:rsidP="00A67ED9">
          <w:pPr>
            <w:pStyle w:val="Normaludenafstand"/>
          </w:pPr>
          <w:r>
            <w:t>Montagehallen ▪ Pakkerivej 6 ▪ 2500 Valby ▪ Telefon +45 33 42 70 00</w:t>
          </w:r>
        </w:p>
      </w:tc>
    </w:tr>
  </w:tbl>
  <w:p w14:paraId="5794BD2B" w14:textId="77777777" w:rsidR="002D026F" w:rsidRPr="008A77E6" w:rsidRDefault="002D026F" w:rsidP="00A67ED9">
    <w:pPr>
      <w:pStyle w:val="Sidefod"/>
      <w:spacing w:line="20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424F" w14:textId="77777777" w:rsidR="00CD0468" w:rsidRDefault="00CD0468">
      <w:pPr>
        <w:spacing w:after="0" w:line="240" w:lineRule="auto"/>
      </w:pPr>
      <w:r>
        <w:separator/>
      </w:r>
    </w:p>
  </w:footnote>
  <w:footnote w:type="continuationSeparator" w:id="0">
    <w:p w14:paraId="354C8940" w14:textId="77777777" w:rsidR="00CD0468" w:rsidRDefault="00CD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EFC2" w14:textId="77777777" w:rsidR="002D026F" w:rsidRDefault="002D026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500FC9" wp14:editId="7AAF931C">
              <wp:simplePos x="0" y="0"/>
              <wp:positionH relativeFrom="column">
                <wp:posOffset>1905</wp:posOffset>
              </wp:positionH>
              <wp:positionV relativeFrom="paragraph">
                <wp:posOffset>30480</wp:posOffset>
              </wp:positionV>
              <wp:extent cx="6840000" cy="5040000"/>
              <wp:effectExtent l="0" t="0" r="0" b="8255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0" cy="50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773"/>
                          </w:tblGrid>
                          <w:tr w:rsidR="002D026F" w14:paraId="1FDD437F" w14:textId="77777777" w:rsidTr="00A67ED9">
                            <w:trPr>
                              <w:trHeight w:hRule="exact" w:val="7938"/>
                            </w:trPr>
                            <w:tc>
                              <w:tcPr>
                                <w:tcW w:w="10776" w:type="dxa"/>
                              </w:tcPr>
                              <w:p w14:paraId="7A54BCD5" w14:textId="4E539268" w:rsidR="002D026F" w:rsidRDefault="002C0CE1" w:rsidP="00A67ED9">
                                <w:pPr>
                                  <w:pStyle w:val="Billedfel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7247605" wp14:editId="2AB993E1">
                                      <wp:extent cx="6838950" cy="5038725"/>
                                      <wp:effectExtent l="0" t="0" r="0" b="9525"/>
                                      <wp:docPr id="35" name="Billede 35" descr="Et billede, der indeholder tekst, person, indendørs, computer&#10;&#10;Automatisk genereret beskrivels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Billede 35" descr="Et billede, der indeholder tekst, person, indendørs, computer&#10;&#10;Automatisk genereret beskrivelse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838950" cy="5038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6732C64" w14:textId="77777777" w:rsidR="002D026F" w:rsidRDefault="002D026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00FC9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.15pt;margin-top:2.4pt;width:538.6pt;height:39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" fillcolor="white [3201]" stroked="f" strokeweight=".5pt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0773"/>
                    </w:tblGrid>
                    <w:tr w:rsidR="002D026F" w14:paraId="1FDD437F" w14:textId="77777777" w:rsidTr="00A67ED9">
                      <w:trPr>
                        <w:trHeight w:hRule="exact" w:val="7938"/>
                      </w:trPr>
                      <w:tc>
                        <w:tcPr>
                          <w:tcW w:w="10776" w:type="dxa"/>
                        </w:tcPr>
                        <w:p w14:paraId="7A54BCD5" w14:textId="4E539268" w:rsidR="002D026F" w:rsidRDefault="002C0CE1" w:rsidP="00A67ED9">
                          <w:pPr>
                            <w:pStyle w:val="Billedfel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247605" wp14:editId="2AB993E1">
                                <wp:extent cx="6838950" cy="5038725"/>
                                <wp:effectExtent l="0" t="0" r="0" b="9525"/>
                                <wp:docPr id="35" name="Billede 35" descr="Et billede, der indeholder tekst, person, indendørs, computer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Billede 35" descr="Et billede, der indeholder tekst, person, indendørs, computer&#10;&#10;Automatisk genereret beskrivels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0" cy="5038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6732C64" w14:textId="77777777" w:rsidR="002D026F" w:rsidRDefault="002D026F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2705" w14:textId="77777777" w:rsidR="004678ED" w:rsidRDefault="004678ED"/>
  <w:p w14:paraId="11222244" w14:textId="77777777" w:rsidR="004678ED" w:rsidRDefault="004678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4287" w14:textId="3E5C6211" w:rsidR="002D026F" w:rsidRDefault="002D026F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F04D" w14:textId="5739D44F" w:rsidR="002D026F" w:rsidRPr="00EE6335" w:rsidRDefault="002D026F" w:rsidP="00A67ED9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9822C7C" wp14:editId="153FBB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40000" cy="5040000"/>
              <wp:effectExtent l="0" t="0" r="0" b="8255"/>
              <wp:wrapNone/>
              <wp:docPr id="11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0" cy="50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773"/>
                          </w:tblGrid>
                          <w:tr w:rsidR="002D026F" w14:paraId="7EEA066A" w14:textId="77777777" w:rsidTr="00A67ED9">
                            <w:trPr>
                              <w:trHeight w:hRule="exact" w:val="7938"/>
                            </w:trPr>
                            <w:tc>
                              <w:tcPr>
                                <w:tcW w:w="10776" w:type="dxa"/>
                              </w:tcPr>
                              <w:p w14:paraId="7DAD5D87" w14:textId="11512F9B" w:rsidR="002D026F" w:rsidRDefault="00063F15" w:rsidP="00A67ED9">
                                <w:pPr>
                                  <w:pStyle w:val="Billedfel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9BFE4F" wp14:editId="657814F5">
                                      <wp:extent cx="6838950" cy="5038725"/>
                                      <wp:effectExtent l="0" t="0" r="0" b="9525"/>
                                      <wp:docPr id="194" name="Billede 194" descr="Et billede, der indeholder bygning, udendørs&#10;&#10;Automatisk genereret beskrivels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Billede 6" descr="Et billede, der indeholder bygning, udendørs&#10;&#10;Automatisk genereret beskrivelse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838950" cy="5038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30512CE" w14:textId="77777777" w:rsidR="002D026F" w:rsidRDefault="002D026F" w:rsidP="00A67ED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22C7C" id="_x0000_t202" coordsize="21600,21600" o:spt="202" path="m,l,21600r21600,l21600,xe">
              <v:stroke joinstyle="miter"/>
              <v:path gradientshapeok="t" o:connecttype="rect"/>
            </v:shapetype>
            <v:shape id="Tekstfelt 11" o:spid="_x0000_s1029" type="#_x0000_t202" style="position:absolute;margin-left:0;margin-top:0;width:538.6pt;height:39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" fillcolor="white [3201]" stroked="f" strokeweight=".5pt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0773"/>
                    </w:tblGrid>
                    <w:tr w:rsidR="002D026F" w14:paraId="7EEA066A" w14:textId="77777777" w:rsidTr="00A67ED9">
                      <w:trPr>
                        <w:trHeight w:hRule="exact" w:val="7938"/>
                      </w:trPr>
                      <w:tc>
                        <w:tcPr>
                          <w:tcW w:w="10776" w:type="dxa"/>
                        </w:tcPr>
                        <w:p w14:paraId="7DAD5D87" w14:textId="11512F9B" w:rsidR="002D026F" w:rsidRDefault="00063F15" w:rsidP="00A67ED9">
                          <w:pPr>
                            <w:pStyle w:val="Billedfel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BFE4F" wp14:editId="657814F5">
                                <wp:extent cx="6838950" cy="5038725"/>
                                <wp:effectExtent l="0" t="0" r="0" b="9525"/>
                                <wp:docPr id="194" name="Billede 194" descr="Et billede, der indeholder bygning, udendørs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illede 6" descr="Et billede, der indeholder bygning, udendørs&#10;&#10;Automatisk genereret beskrivels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0" cy="5038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30512CE" w14:textId="77777777" w:rsidR="002D026F" w:rsidRDefault="002D026F" w:rsidP="00A67ED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3EF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EED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229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F07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009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0857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D6DB6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6773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43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241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E1B74"/>
    <w:multiLevelType w:val="hybridMultilevel"/>
    <w:tmpl w:val="E82200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9506D"/>
    <w:multiLevelType w:val="hybridMultilevel"/>
    <w:tmpl w:val="994EBF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20294"/>
    <w:multiLevelType w:val="hybridMultilevel"/>
    <w:tmpl w:val="93CCA4C4"/>
    <w:lvl w:ilvl="0" w:tplc="A506585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F4A4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776A5A"/>
    <w:multiLevelType w:val="hybridMultilevel"/>
    <w:tmpl w:val="E60E27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B2C00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9FA4C7D"/>
    <w:multiLevelType w:val="hybridMultilevel"/>
    <w:tmpl w:val="96DAC922"/>
    <w:lvl w:ilvl="0" w:tplc="A4A83C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43DAD"/>
    <w:multiLevelType w:val="hybridMultilevel"/>
    <w:tmpl w:val="9892C03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43E6D"/>
    <w:multiLevelType w:val="hybridMultilevel"/>
    <w:tmpl w:val="3EDAB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A5717"/>
    <w:multiLevelType w:val="multilevel"/>
    <w:tmpl w:val="0406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29530B2"/>
    <w:multiLevelType w:val="hybridMultilevel"/>
    <w:tmpl w:val="68CA98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21D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463206"/>
    <w:multiLevelType w:val="hybridMultilevel"/>
    <w:tmpl w:val="806E6C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10BE6"/>
    <w:multiLevelType w:val="hybridMultilevel"/>
    <w:tmpl w:val="5D9456B0"/>
    <w:lvl w:ilvl="0" w:tplc="A506585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26438"/>
    <w:multiLevelType w:val="hybridMultilevel"/>
    <w:tmpl w:val="F6A225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B5A3B"/>
    <w:multiLevelType w:val="hybridMultilevel"/>
    <w:tmpl w:val="9CB410DA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2C2398"/>
    <w:multiLevelType w:val="hybridMultilevel"/>
    <w:tmpl w:val="0BA2881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79F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DB069C"/>
    <w:multiLevelType w:val="hybridMultilevel"/>
    <w:tmpl w:val="A912B048"/>
    <w:lvl w:ilvl="0" w:tplc="6FE8BA88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802F49" w:themeColor="background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24343"/>
    <w:multiLevelType w:val="hybridMultilevel"/>
    <w:tmpl w:val="601680F8"/>
    <w:lvl w:ilvl="0" w:tplc="06847024">
      <w:start w:val="1"/>
      <w:numFmt w:val="decimal"/>
      <w:lvlText w:val="%1)"/>
      <w:lvlJc w:val="left"/>
      <w:pPr>
        <w:ind w:left="720" w:hanging="360"/>
      </w:pPr>
      <w:rPr>
        <w:color w:val="54546E" w:themeColor="accent3"/>
      </w:rPr>
    </w:lvl>
    <w:lvl w:ilvl="1" w:tplc="2BF6EDEA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B204F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785BC4"/>
    <w:multiLevelType w:val="hybridMultilevel"/>
    <w:tmpl w:val="8E90CB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A3CB6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D51870"/>
    <w:multiLevelType w:val="hybridMultilevel"/>
    <w:tmpl w:val="FD0686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802F49" w:themeColor="background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A37C9"/>
    <w:multiLevelType w:val="hybridMultilevel"/>
    <w:tmpl w:val="61AA1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A0257"/>
    <w:multiLevelType w:val="hybridMultilevel"/>
    <w:tmpl w:val="E75076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A2B9E"/>
    <w:multiLevelType w:val="hybridMultilevel"/>
    <w:tmpl w:val="AAC6F052"/>
    <w:lvl w:ilvl="0" w:tplc="A506585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A542C"/>
    <w:multiLevelType w:val="hybridMultilevel"/>
    <w:tmpl w:val="C322A74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513B5"/>
    <w:multiLevelType w:val="hybridMultilevel"/>
    <w:tmpl w:val="7F3C8B3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1"/>
  </w:num>
  <w:num w:numId="4">
    <w:abstractNumId w:val="30"/>
  </w:num>
  <w:num w:numId="5">
    <w:abstractNumId w:val="15"/>
  </w:num>
  <w:num w:numId="6">
    <w:abstractNumId w:val="19"/>
  </w:num>
  <w:num w:numId="7">
    <w:abstractNumId w:val="28"/>
  </w:num>
  <w:num w:numId="8">
    <w:abstractNumId w:val="9"/>
  </w:num>
  <w:num w:numId="9">
    <w:abstractNumId w:val="9"/>
  </w:num>
  <w:num w:numId="10">
    <w:abstractNumId w:val="7"/>
  </w:num>
  <w:num w:numId="11">
    <w:abstractNumId w:val="7"/>
  </w:num>
  <w:num w:numId="12">
    <w:abstractNumId w:val="6"/>
  </w:num>
  <w:num w:numId="13">
    <w:abstractNumId w:val="6"/>
  </w:num>
  <w:num w:numId="14">
    <w:abstractNumId w:val="5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28"/>
  </w:num>
  <w:num w:numId="24">
    <w:abstractNumId w:val="27"/>
  </w:num>
  <w:num w:numId="25">
    <w:abstractNumId w:val="31"/>
  </w:num>
  <w:num w:numId="26">
    <w:abstractNumId w:val="34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14"/>
  </w:num>
  <w:num w:numId="32">
    <w:abstractNumId w:val="33"/>
  </w:num>
  <w:num w:numId="33">
    <w:abstractNumId w:val="38"/>
  </w:num>
  <w:num w:numId="34">
    <w:abstractNumId w:val="26"/>
  </w:num>
  <w:num w:numId="35">
    <w:abstractNumId w:val="37"/>
  </w:num>
  <w:num w:numId="36">
    <w:abstractNumId w:val="29"/>
  </w:num>
  <w:num w:numId="37">
    <w:abstractNumId w:val="12"/>
  </w:num>
  <w:num w:numId="38">
    <w:abstractNumId w:val="23"/>
  </w:num>
  <w:num w:numId="39">
    <w:abstractNumId w:val="36"/>
  </w:num>
  <w:num w:numId="40">
    <w:abstractNumId w:val="35"/>
  </w:num>
  <w:num w:numId="41">
    <w:abstractNumId w:val="10"/>
  </w:num>
  <w:num w:numId="42">
    <w:abstractNumId w:val="22"/>
  </w:num>
  <w:num w:numId="43">
    <w:abstractNumId w:val="25"/>
  </w:num>
  <w:num w:numId="44">
    <w:abstractNumId w:val="2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9C"/>
    <w:rsid w:val="00001281"/>
    <w:rsid w:val="000163F6"/>
    <w:rsid w:val="00016C03"/>
    <w:rsid w:val="000200DD"/>
    <w:rsid w:val="000221E3"/>
    <w:rsid w:val="00033989"/>
    <w:rsid w:val="00042DFE"/>
    <w:rsid w:val="00046324"/>
    <w:rsid w:val="0004666E"/>
    <w:rsid w:val="00053578"/>
    <w:rsid w:val="00063F15"/>
    <w:rsid w:val="00066019"/>
    <w:rsid w:val="00067E06"/>
    <w:rsid w:val="000810D7"/>
    <w:rsid w:val="000837D3"/>
    <w:rsid w:val="00083CEA"/>
    <w:rsid w:val="00084711"/>
    <w:rsid w:val="0008640A"/>
    <w:rsid w:val="00091123"/>
    <w:rsid w:val="0009656E"/>
    <w:rsid w:val="000A47B4"/>
    <w:rsid w:val="000B4452"/>
    <w:rsid w:val="000B60F9"/>
    <w:rsid w:val="000C62E9"/>
    <w:rsid w:val="000D218B"/>
    <w:rsid w:val="000E315C"/>
    <w:rsid w:val="000E3271"/>
    <w:rsid w:val="000F334B"/>
    <w:rsid w:val="001039CE"/>
    <w:rsid w:val="00127844"/>
    <w:rsid w:val="00130658"/>
    <w:rsid w:val="00131F76"/>
    <w:rsid w:val="00136C41"/>
    <w:rsid w:val="00137BF3"/>
    <w:rsid w:val="00141CBF"/>
    <w:rsid w:val="001444A2"/>
    <w:rsid w:val="0015272C"/>
    <w:rsid w:val="00152764"/>
    <w:rsid w:val="001538FA"/>
    <w:rsid w:val="00154D94"/>
    <w:rsid w:val="00162BB0"/>
    <w:rsid w:val="001668EC"/>
    <w:rsid w:val="00182AF1"/>
    <w:rsid w:val="00187586"/>
    <w:rsid w:val="00191BCD"/>
    <w:rsid w:val="00195841"/>
    <w:rsid w:val="001A21ED"/>
    <w:rsid w:val="001B1B00"/>
    <w:rsid w:val="001B4982"/>
    <w:rsid w:val="001C01AB"/>
    <w:rsid w:val="001C710E"/>
    <w:rsid w:val="001E1879"/>
    <w:rsid w:val="001E2AF8"/>
    <w:rsid w:val="001E5B0C"/>
    <w:rsid w:val="001F063A"/>
    <w:rsid w:val="001F12EB"/>
    <w:rsid w:val="001F69BF"/>
    <w:rsid w:val="00205E2D"/>
    <w:rsid w:val="0021078E"/>
    <w:rsid w:val="00214718"/>
    <w:rsid w:val="00217DC8"/>
    <w:rsid w:val="0022239D"/>
    <w:rsid w:val="0022646B"/>
    <w:rsid w:val="00227F8B"/>
    <w:rsid w:val="0023003A"/>
    <w:rsid w:val="00251F32"/>
    <w:rsid w:val="0026005A"/>
    <w:rsid w:val="002610BA"/>
    <w:rsid w:val="002627C6"/>
    <w:rsid w:val="00263B6C"/>
    <w:rsid w:val="00267959"/>
    <w:rsid w:val="0027201A"/>
    <w:rsid w:val="002756BC"/>
    <w:rsid w:val="00277A23"/>
    <w:rsid w:val="00283442"/>
    <w:rsid w:val="002847E5"/>
    <w:rsid w:val="00295C4D"/>
    <w:rsid w:val="002A2A16"/>
    <w:rsid w:val="002B5033"/>
    <w:rsid w:val="002B53D6"/>
    <w:rsid w:val="002B7638"/>
    <w:rsid w:val="002C0CE1"/>
    <w:rsid w:val="002C0DCE"/>
    <w:rsid w:val="002D026F"/>
    <w:rsid w:val="002E0E71"/>
    <w:rsid w:val="002E6670"/>
    <w:rsid w:val="002E75EF"/>
    <w:rsid w:val="002F5DC0"/>
    <w:rsid w:val="002F77DB"/>
    <w:rsid w:val="002F7C8A"/>
    <w:rsid w:val="00305F70"/>
    <w:rsid w:val="00307C6E"/>
    <w:rsid w:val="00313C14"/>
    <w:rsid w:val="0031489C"/>
    <w:rsid w:val="00316168"/>
    <w:rsid w:val="00331B3B"/>
    <w:rsid w:val="00332DF0"/>
    <w:rsid w:val="00333BA9"/>
    <w:rsid w:val="00342C4D"/>
    <w:rsid w:val="003458DC"/>
    <w:rsid w:val="00350D72"/>
    <w:rsid w:val="003612AC"/>
    <w:rsid w:val="00385DFB"/>
    <w:rsid w:val="0039165B"/>
    <w:rsid w:val="00392FC5"/>
    <w:rsid w:val="00393814"/>
    <w:rsid w:val="00397AD9"/>
    <w:rsid w:val="003A1B3B"/>
    <w:rsid w:val="003B07F9"/>
    <w:rsid w:val="003B1ACB"/>
    <w:rsid w:val="003B3BE9"/>
    <w:rsid w:val="003B53F6"/>
    <w:rsid w:val="003B5DFF"/>
    <w:rsid w:val="003C7EB2"/>
    <w:rsid w:val="003E3EF1"/>
    <w:rsid w:val="003F48F5"/>
    <w:rsid w:val="00401D4D"/>
    <w:rsid w:val="00403430"/>
    <w:rsid w:val="00421303"/>
    <w:rsid w:val="00425750"/>
    <w:rsid w:val="0042619C"/>
    <w:rsid w:val="00432CFE"/>
    <w:rsid w:val="004374E1"/>
    <w:rsid w:val="004433A3"/>
    <w:rsid w:val="00446AC3"/>
    <w:rsid w:val="00450069"/>
    <w:rsid w:val="00451D3F"/>
    <w:rsid w:val="00451F12"/>
    <w:rsid w:val="00453BC5"/>
    <w:rsid w:val="00457C33"/>
    <w:rsid w:val="00460537"/>
    <w:rsid w:val="00464BAA"/>
    <w:rsid w:val="00465B6C"/>
    <w:rsid w:val="004678ED"/>
    <w:rsid w:val="004718DA"/>
    <w:rsid w:val="00472B05"/>
    <w:rsid w:val="004829DA"/>
    <w:rsid w:val="00491C15"/>
    <w:rsid w:val="004A5C90"/>
    <w:rsid w:val="004B19AD"/>
    <w:rsid w:val="004B7441"/>
    <w:rsid w:val="004C4895"/>
    <w:rsid w:val="004E6B94"/>
    <w:rsid w:val="004F3460"/>
    <w:rsid w:val="005012CF"/>
    <w:rsid w:val="0051283D"/>
    <w:rsid w:val="00517656"/>
    <w:rsid w:val="00520A89"/>
    <w:rsid w:val="00523C1A"/>
    <w:rsid w:val="00523FDA"/>
    <w:rsid w:val="0052431F"/>
    <w:rsid w:val="00530A7E"/>
    <w:rsid w:val="00536116"/>
    <w:rsid w:val="00544BAA"/>
    <w:rsid w:val="0055106A"/>
    <w:rsid w:val="00551C1D"/>
    <w:rsid w:val="005611E1"/>
    <w:rsid w:val="00561571"/>
    <w:rsid w:val="00572CB3"/>
    <w:rsid w:val="00586F97"/>
    <w:rsid w:val="005A5148"/>
    <w:rsid w:val="005B331A"/>
    <w:rsid w:val="005B3AF3"/>
    <w:rsid w:val="005B4ED5"/>
    <w:rsid w:val="005D1C3E"/>
    <w:rsid w:val="005D1F9F"/>
    <w:rsid w:val="005D3124"/>
    <w:rsid w:val="005E31C8"/>
    <w:rsid w:val="005E7F83"/>
    <w:rsid w:val="0060028E"/>
    <w:rsid w:val="00601228"/>
    <w:rsid w:val="00611288"/>
    <w:rsid w:val="00626B88"/>
    <w:rsid w:val="006302BC"/>
    <w:rsid w:val="006431B8"/>
    <w:rsid w:val="006510C7"/>
    <w:rsid w:val="006527C1"/>
    <w:rsid w:val="006615B4"/>
    <w:rsid w:val="00666B53"/>
    <w:rsid w:val="00671B27"/>
    <w:rsid w:val="0067414D"/>
    <w:rsid w:val="00683DC6"/>
    <w:rsid w:val="0069507C"/>
    <w:rsid w:val="006A3F76"/>
    <w:rsid w:val="006B79FC"/>
    <w:rsid w:val="006C19D5"/>
    <w:rsid w:val="006C33B2"/>
    <w:rsid w:val="006D7B04"/>
    <w:rsid w:val="006E6BCF"/>
    <w:rsid w:val="006F0FCC"/>
    <w:rsid w:val="006F2469"/>
    <w:rsid w:val="006F30C7"/>
    <w:rsid w:val="006F7947"/>
    <w:rsid w:val="00702D34"/>
    <w:rsid w:val="007045D9"/>
    <w:rsid w:val="007051DF"/>
    <w:rsid w:val="0071528F"/>
    <w:rsid w:val="00717226"/>
    <w:rsid w:val="0071732D"/>
    <w:rsid w:val="00721A30"/>
    <w:rsid w:val="00726333"/>
    <w:rsid w:val="00727E5E"/>
    <w:rsid w:val="00732659"/>
    <w:rsid w:val="0073540C"/>
    <w:rsid w:val="007372AF"/>
    <w:rsid w:val="0075701D"/>
    <w:rsid w:val="007613B4"/>
    <w:rsid w:val="007635E1"/>
    <w:rsid w:val="00767B18"/>
    <w:rsid w:val="00775DC1"/>
    <w:rsid w:val="00775E17"/>
    <w:rsid w:val="0077688D"/>
    <w:rsid w:val="00784EAB"/>
    <w:rsid w:val="00791168"/>
    <w:rsid w:val="007946F6"/>
    <w:rsid w:val="007A1772"/>
    <w:rsid w:val="007A2348"/>
    <w:rsid w:val="007B1642"/>
    <w:rsid w:val="007B2655"/>
    <w:rsid w:val="007C4910"/>
    <w:rsid w:val="007C760C"/>
    <w:rsid w:val="007E0AD4"/>
    <w:rsid w:val="007E4B95"/>
    <w:rsid w:val="007E7E0B"/>
    <w:rsid w:val="007F100C"/>
    <w:rsid w:val="007F1C0D"/>
    <w:rsid w:val="007F4D11"/>
    <w:rsid w:val="00801827"/>
    <w:rsid w:val="00803C63"/>
    <w:rsid w:val="008050F2"/>
    <w:rsid w:val="0081149A"/>
    <w:rsid w:val="00820C54"/>
    <w:rsid w:val="00821B99"/>
    <w:rsid w:val="008226B7"/>
    <w:rsid w:val="00825452"/>
    <w:rsid w:val="008348F7"/>
    <w:rsid w:val="008430DB"/>
    <w:rsid w:val="00843D94"/>
    <w:rsid w:val="00853F99"/>
    <w:rsid w:val="008670EC"/>
    <w:rsid w:val="00876263"/>
    <w:rsid w:val="00876919"/>
    <w:rsid w:val="00880330"/>
    <w:rsid w:val="00882426"/>
    <w:rsid w:val="0088319F"/>
    <w:rsid w:val="00884A71"/>
    <w:rsid w:val="008874D0"/>
    <w:rsid w:val="00897FA1"/>
    <w:rsid w:val="008A1877"/>
    <w:rsid w:val="008A557F"/>
    <w:rsid w:val="008B62F2"/>
    <w:rsid w:val="008C0DE8"/>
    <w:rsid w:val="008C17A8"/>
    <w:rsid w:val="008C3CDE"/>
    <w:rsid w:val="008C4C5A"/>
    <w:rsid w:val="008D5CEB"/>
    <w:rsid w:val="008D760E"/>
    <w:rsid w:val="008E54CE"/>
    <w:rsid w:val="008F5F59"/>
    <w:rsid w:val="008F6734"/>
    <w:rsid w:val="00923374"/>
    <w:rsid w:val="0092432F"/>
    <w:rsid w:val="009406C7"/>
    <w:rsid w:val="00942427"/>
    <w:rsid w:val="009428CC"/>
    <w:rsid w:val="00954487"/>
    <w:rsid w:val="00960119"/>
    <w:rsid w:val="0096492C"/>
    <w:rsid w:val="009721B6"/>
    <w:rsid w:val="00985466"/>
    <w:rsid w:val="00990543"/>
    <w:rsid w:val="00993ACA"/>
    <w:rsid w:val="009A7C83"/>
    <w:rsid w:val="009B113E"/>
    <w:rsid w:val="009B2A26"/>
    <w:rsid w:val="009B2B9A"/>
    <w:rsid w:val="009B3EC1"/>
    <w:rsid w:val="009B66BF"/>
    <w:rsid w:val="009B7EA1"/>
    <w:rsid w:val="009C383A"/>
    <w:rsid w:val="009C63C8"/>
    <w:rsid w:val="009D065D"/>
    <w:rsid w:val="009D5446"/>
    <w:rsid w:val="009E1C62"/>
    <w:rsid w:val="009E22DA"/>
    <w:rsid w:val="009E5DC2"/>
    <w:rsid w:val="009E644A"/>
    <w:rsid w:val="009E7141"/>
    <w:rsid w:val="009F059B"/>
    <w:rsid w:val="009F0C54"/>
    <w:rsid w:val="00A06CCB"/>
    <w:rsid w:val="00A32D7E"/>
    <w:rsid w:val="00A33ED4"/>
    <w:rsid w:val="00A35617"/>
    <w:rsid w:val="00A37A34"/>
    <w:rsid w:val="00A37D4B"/>
    <w:rsid w:val="00A532C9"/>
    <w:rsid w:val="00A62067"/>
    <w:rsid w:val="00A67ED9"/>
    <w:rsid w:val="00A83ADB"/>
    <w:rsid w:val="00A83F21"/>
    <w:rsid w:val="00A857C8"/>
    <w:rsid w:val="00A94932"/>
    <w:rsid w:val="00A953D1"/>
    <w:rsid w:val="00AA4D0E"/>
    <w:rsid w:val="00AC61E3"/>
    <w:rsid w:val="00AD1053"/>
    <w:rsid w:val="00AD3B38"/>
    <w:rsid w:val="00AE5535"/>
    <w:rsid w:val="00AE7EF4"/>
    <w:rsid w:val="00B03F14"/>
    <w:rsid w:val="00B05C0E"/>
    <w:rsid w:val="00B13907"/>
    <w:rsid w:val="00B1602E"/>
    <w:rsid w:val="00B16DBA"/>
    <w:rsid w:val="00B20247"/>
    <w:rsid w:val="00B5100A"/>
    <w:rsid w:val="00B54E74"/>
    <w:rsid w:val="00B57C14"/>
    <w:rsid w:val="00B71020"/>
    <w:rsid w:val="00B752AE"/>
    <w:rsid w:val="00B81D90"/>
    <w:rsid w:val="00B93EE9"/>
    <w:rsid w:val="00BA341C"/>
    <w:rsid w:val="00BA6102"/>
    <w:rsid w:val="00BB2C60"/>
    <w:rsid w:val="00BB6003"/>
    <w:rsid w:val="00BB7638"/>
    <w:rsid w:val="00BC0D38"/>
    <w:rsid w:val="00BF11CF"/>
    <w:rsid w:val="00BF6828"/>
    <w:rsid w:val="00C03BA8"/>
    <w:rsid w:val="00C0406F"/>
    <w:rsid w:val="00C10984"/>
    <w:rsid w:val="00C10B61"/>
    <w:rsid w:val="00C11D96"/>
    <w:rsid w:val="00C21130"/>
    <w:rsid w:val="00C23ACD"/>
    <w:rsid w:val="00C25755"/>
    <w:rsid w:val="00C26CD5"/>
    <w:rsid w:val="00C30187"/>
    <w:rsid w:val="00C42538"/>
    <w:rsid w:val="00C75751"/>
    <w:rsid w:val="00C80447"/>
    <w:rsid w:val="00C80B3A"/>
    <w:rsid w:val="00C80C45"/>
    <w:rsid w:val="00C812BC"/>
    <w:rsid w:val="00C9202F"/>
    <w:rsid w:val="00C935FD"/>
    <w:rsid w:val="00C945EF"/>
    <w:rsid w:val="00C94A14"/>
    <w:rsid w:val="00CA020A"/>
    <w:rsid w:val="00CA06D1"/>
    <w:rsid w:val="00CA10AB"/>
    <w:rsid w:val="00CA35D7"/>
    <w:rsid w:val="00CA714B"/>
    <w:rsid w:val="00CB60F6"/>
    <w:rsid w:val="00CB7768"/>
    <w:rsid w:val="00CB7BA0"/>
    <w:rsid w:val="00CC21F7"/>
    <w:rsid w:val="00CD0468"/>
    <w:rsid w:val="00CD2CBA"/>
    <w:rsid w:val="00CD389B"/>
    <w:rsid w:val="00CE0775"/>
    <w:rsid w:val="00CE0CF6"/>
    <w:rsid w:val="00CE4ECF"/>
    <w:rsid w:val="00CE5D82"/>
    <w:rsid w:val="00CE6939"/>
    <w:rsid w:val="00CF29E2"/>
    <w:rsid w:val="00CF49DB"/>
    <w:rsid w:val="00D07D10"/>
    <w:rsid w:val="00D125B3"/>
    <w:rsid w:val="00D13369"/>
    <w:rsid w:val="00D1414C"/>
    <w:rsid w:val="00D15650"/>
    <w:rsid w:val="00D1716D"/>
    <w:rsid w:val="00D1735C"/>
    <w:rsid w:val="00D173DF"/>
    <w:rsid w:val="00D208E3"/>
    <w:rsid w:val="00D3022E"/>
    <w:rsid w:val="00D31935"/>
    <w:rsid w:val="00D32A2E"/>
    <w:rsid w:val="00D46DE8"/>
    <w:rsid w:val="00D571FB"/>
    <w:rsid w:val="00D62F57"/>
    <w:rsid w:val="00D70BC9"/>
    <w:rsid w:val="00D70F43"/>
    <w:rsid w:val="00D721B1"/>
    <w:rsid w:val="00D745DC"/>
    <w:rsid w:val="00D80F86"/>
    <w:rsid w:val="00D859DC"/>
    <w:rsid w:val="00D94080"/>
    <w:rsid w:val="00DA1BB0"/>
    <w:rsid w:val="00DA1BBE"/>
    <w:rsid w:val="00DA34EA"/>
    <w:rsid w:val="00DB2E19"/>
    <w:rsid w:val="00DB4261"/>
    <w:rsid w:val="00DC76D6"/>
    <w:rsid w:val="00DD0272"/>
    <w:rsid w:val="00DD781B"/>
    <w:rsid w:val="00DE461C"/>
    <w:rsid w:val="00DF5515"/>
    <w:rsid w:val="00E02F7C"/>
    <w:rsid w:val="00E062BF"/>
    <w:rsid w:val="00E103C0"/>
    <w:rsid w:val="00E11C6B"/>
    <w:rsid w:val="00E138FC"/>
    <w:rsid w:val="00E13BD8"/>
    <w:rsid w:val="00E15494"/>
    <w:rsid w:val="00E250EC"/>
    <w:rsid w:val="00E277D5"/>
    <w:rsid w:val="00E36491"/>
    <w:rsid w:val="00E41C37"/>
    <w:rsid w:val="00E4295D"/>
    <w:rsid w:val="00E54D58"/>
    <w:rsid w:val="00E64669"/>
    <w:rsid w:val="00E705F1"/>
    <w:rsid w:val="00E70774"/>
    <w:rsid w:val="00E716D4"/>
    <w:rsid w:val="00E7336B"/>
    <w:rsid w:val="00E833D2"/>
    <w:rsid w:val="00E8528F"/>
    <w:rsid w:val="00E86470"/>
    <w:rsid w:val="00E906EB"/>
    <w:rsid w:val="00E94F23"/>
    <w:rsid w:val="00E96702"/>
    <w:rsid w:val="00EA0C95"/>
    <w:rsid w:val="00EA2FA8"/>
    <w:rsid w:val="00EB217B"/>
    <w:rsid w:val="00EB5A7F"/>
    <w:rsid w:val="00EC219A"/>
    <w:rsid w:val="00EC693E"/>
    <w:rsid w:val="00ED6557"/>
    <w:rsid w:val="00ED673F"/>
    <w:rsid w:val="00EE1CFD"/>
    <w:rsid w:val="00EE2C6C"/>
    <w:rsid w:val="00EE70B9"/>
    <w:rsid w:val="00EF598F"/>
    <w:rsid w:val="00F00F12"/>
    <w:rsid w:val="00F03415"/>
    <w:rsid w:val="00F04147"/>
    <w:rsid w:val="00F07791"/>
    <w:rsid w:val="00F3295F"/>
    <w:rsid w:val="00F32AAF"/>
    <w:rsid w:val="00F379A4"/>
    <w:rsid w:val="00F401D6"/>
    <w:rsid w:val="00F44773"/>
    <w:rsid w:val="00F507D0"/>
    <w:rsid w:val="00F67D2B"/>
    <w:rsid w:val="00F7013F"/>
    <w:rsid w:val="00F729C3"/>
    <w:rsid w:val="00F74C56"/>
    <w:rsid w:val="00F7710F"/>
    <w:rsid w:val="00F80DB6"/>
    <w:rsid w:val="00F8229D"/>
    <w:rsid w:val="00F90AC3"/>
    <w:rsid w:val="00F961B3"/>
    <w:rsid w:val="00FA1151"/>
    <w:rsid w:val="00FA4096"/>
    <w:rsid w:val="00FA796A"/>
    <w:rsid w:val="00FB03BC"/>
    <w:rsid w:val="00FB09C6"/>
    <w:rsid w:val="00FB14C2"/>
    <w:rsid w:val="00FB1D83"/>
    <w:rsid w:val="00FB5152"/>
    <w:rsid w:val="00FC4E7F"/>
    <w:rsid w:val="00FE7C79"/>
    <w:rsid w:val="00FF4083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A75DC"/>
  <w15:chartTrackingRefBased/>
  <w15:docId w15:val="{A8ACA660-6038-401E-AF40-0AC2C158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4E6B94"/>
    <w:pPr>
      <w:tabs>
        <w:tab w:val="left" w:pos="454"/>
      </w:tabs>
      <w:spacing w:after="240" w:line="260" w:lineRule="atLeast"/>
    </w:pPr>
    <w:rPr>
      <w:rFonts w:asciiTheme="minorHAnsi" w:eastAsia="Times New Roman" w:hAnsiTheme="minorHAnsi"/>
      <w:color w:val="000000" w:themeColor="text1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1149A"/>
    <w:pPr>
      <w:keepNext/>
      <w:numPr>
        <w:numId w:val="24"/>
      </w:numPr>
      <w:spacing w:before="400" w:line="320" w:lineRule="atLeast"/>
      <w:contextualSpacing/>
      <w:outlineLvl w:val="0"/>
    </w:pPr>
    <w:rPr>
      <w:rFonts w:asciiTheme="majorHAnsi" w:hAnsiTheme="majorHAnsi"/>
      <w:b/>
      <w:color w:val="54546E" w:themeColor="accent3"/>
      <w:sz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1149A"/>
    <w:pPr>
      <w:keepNext/>
      <w:numPr>
        <w:ilvl w:val="1"/>
        <w:numId w:val="24"/>
      </w:numPr>
      <w:spacing w:before="240" w:after="30"/>
      <w:outlineLvl w:val="1"/>
    </w:pPr>
    <w:rPr>
      <w:rFonts w:asciiTheme="majorHAnsi" w:hAnsiTheme="majorHAnsi"/>
      <w:b/>
      <w:sz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1149A"/>
    <w:pPr>
      <w:keepNext/>
      <w:numPr>
        <w:ilvl w:val="2"/>
        <w:numId w:val="24"/>
      </w:numPr>
      <w:spacing w:before="240" w:after="30"/>
      <w:outlineLvl w:val="2"/>
    </w:pPr>
    <w:rPr>
      <w:rFonts w:asciiTheme="majorHAnsi" w:hAnsiTheme="majorHAnsi"/>
      <w:b/>
      <w:szCs w:val="23"/>
    </w:rPr>
  </w:style>
  <w:style w:type="paragraph" w:styleId="Overskrift4">
    <w:name w:val="heading 4"/>
    <w:basedOn w:val="Normal"/>
    <w:next w:val="Normal"/>
    <w:link w:val="Overskrift4Tegn"/>
    <w:semiHidden/>
    <w:qFormat/>
    <w:rsid w:val="0081149A"/>
    <w:pPr>
      <w:keepNext/>
      <w:keepLines/>
      <w:numPr>
        <w:ilvl w:val="3"/>
        <w:numId w:val="24"/>
      </w:numPr>
      <w:spacing w:before="360" w:line="28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1149A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93325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149A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62213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149A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2213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149A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149A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aliases w:val="RH Oversigtstabel,Oversigtstabel"/>
    <w:basedOn w:val="Tabel-Normal"/>
    <w:uiPriority w:val="39"/>
    <w:rsid w:val="0081149A"/>
    <w:rPr>
      <w:rFonts w:eastAsia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9D2BA" w:themeColor="accent6" w:themeTint="66"/>
        <w:left w:val="single" w:sz="4" w:space="0" w:color="F9D2BA" w:themeColor="accent6" w:themeTint="66"/>
        <w:bottom w:val="single" w:sz="4" w:space="0" w:color="F9D2BA" w:themeColor="accent6" w:themeTint="66"/>
        <w:right w:val="single" w:sz="4" w:space="0" w:color="F9D2BA" w:themeColor="accent6" w:themeTint="66"/>
        <w:insideH w:val="single" w:sz="4" w:space="0" w:color="F9D2BA" w:themeColor="accent6" w:themeTint="66"/>
        <w:insideV w:val="single" w:sz="4" w:space="0" w:color="F9D2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1Tegn">
    <w:name w:val="Overskrift 1 Tegn"/>
    <w:basedOn w:val="Standardskrifttypeiafsnit"/>
    <w:link w:val="Overskrift1"/>
    <w:uiPriority w:val="1"/>
    <w:rsid w:val="0081149A"/>
    <w:rPr>
      <w:rFonts w:asciiTheme="majorHAnsi" w:eastAsia="Times New Roman" w:hAnsiTheme="majorHAnsi"/>
      <w:b/>
      <w:color w:val="54546E" w:themeColor="accent3"/>
      <w:sz w:val="32"/>
      <w:lang w:eastAsia="da-DK"/>
    </w:rPr>
  </w:style>
  <w:style w:type="paragraph" w:styleId="Sidehoved">
    <w:name w:val="header"/>
    <w:basedOn w:val="Normal"/>
    <w:link w:val="SidehovedTegn"/>
    <w:semiHidden/>
    <w:rsid w:val="0081149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Hyperlink">
    <w:name w:val="Hyperlink"/>
    <w:basedOn w:val="Standardskrifttypeiafsnit"/>
    <w:uiPriority w:val="99"/>
    <w:rsid w:val="0081149A"/>
    <w:rPr>
      <w:color w:val="000000" w:themeColor="text1"/>
      <w:u w:val="none"/>
    </w:rPr>
  </w:style>
  <w:style w:type="paragraph" w:styleId="Sidefod">
    <w:name w:val="footer"/>
    <w:basedOn w:val="Normal"/>
    <w:link w:val="SidefodTegn"/>
    <w:uiPriority w:val="99"/>
    <w:rsid w:val="0081149A"/>
    <w:pPr>
      <w:tabs>
        <w:tab w:val="center" w:pos="4986"/>
        <w:tab w:val="right" w:pos="9972"/>
      </w:tabs>
      <w:spacing w:after="0" w:line="160" w:lineRule="exac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Indholdsfortegnelse1">
    <w:name w:val="toc 1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80"/>
    </w:pPr>
    <w:rPr>
      <w:b/>
    </w:rPr>
  </w:style>
  <w:style w:type="paragraph" w:styleId="Overskrift">
    <w:name w:val="TOC Heading"/>
    <w:basedOn w:val="Overskrift1"/>
    <w:next w:val="Normal"/>
    <w:uiPriority w:val="99"/>
    <w:semiHidden/>
    <w:qFormat/>
    <w:rsid w:val="0081149A"/>
    <w:pPr>
      <w:keepLines/>
      <w:spacing w:before="0" w:after="440"/>
      <w:outlineLvl w:val="9"/>
    </w:pPr>
    <w:rPr>
      <w:rFonts w:eastAsiaTheme="majorEastAsia" w:cstheme="majorBidi"/>
      <w:color w:val="54546E"/>
      <w:szCs w:val="32"/>
    </w:rPr>
  </w:style>
  <w:style w:type="paragraph" w:customStyle="1" w:styleId="Bokstekst">
    <w:name w:val="Bokstekst"/>
    <w:basedOn w:val="Normaludenafstand"/>
    <w:uiPriority w:val="99"/>
    <w:semiHidden/>
    <w:qFormat/>
    <w:rsid w:val="0081149A"/>
    <w:rPr>
      <w:rFonts w:eastAsiaTheme="minorHAnsi"/>
      <w:b/>
      <w:color w:val="54546E" w:themeColor="accent3"/>
      <w:sz w:val="22"/>
    </w:rPr>
  </w:style>
  <w:style w:type="paragraph" w:customStyle="1" w:styleId="Normaludenafstand">
    <w:name w:val="Normal uden afstand"/>
    <w:basedOn w:val="Normal"/>
    <w:uiPriority w:val="2"/>
    <w:qFormat/>
    <w:rsid w:val="0081149A"/>
    <w:pPr>
      <w:spacing w:after="0"/>
    </w:pPr>
  </w:style>
  <w:style w:type="paragraph" w:customStyle="1" w:styleId="Billedfelt">
    <w:name w:val="Billedfelt"/>
    <w:basedOn w:val="Normaludenafstand"/>
    <w:uiPriority w:val="99"/>
    <w:semiHidden/>
    <w:qFormat/>
    <w:rsid w:val="0081149A"/>
    <w:pPr>
      <w:spacing w:line="240" w:lineRule="auto"/>
    </w:pPr>
  </w:style>
  <w:style w:type="paragraph" w:customStyle="1" w:styleId="Vejledningtitel">
    <w:name w:val="Vejledning titel"/>
    <w:basedOn w:val="Normal"/>
    <w:uiPriority w:val="99"/>
    <w:semiHidden/>
    <w:qFormat/>
    <w:rsid w:val="0081149A"/>
    <w:pPr>
      <w:spacing w:after="1660" w:line="336" w:lineRule="atLeast"/>
    </w:pPr>
    <w:rPr>
      <w:b/>
      <w:caps/>
      <w:color w:val="FFFFFF" w:themeColor="background1"/>
      <w:spacing w:val="14"/>
      <w:sz w:val="28"/>
    </w:rPr>
  </w:style>
  <w:style w:type="paragraph" w:customStyle="1" w:styleId="Vejledningnr">
    <w:name w:val="Vejledning nr"/>
    <w:basedOn w:val="Normaludenafstand"/>
    <w:uiPriority w:val="99"/>
    <w:semiHidden/>
    <w:qFormat/>
    <w:rsid w:val="0081149A"/>
    <w:pPr>
      <w:spacing w:line="960" w:lineRule="exact"/>
    </w:pPr>
    <w:rPr>
      <w:rFonts w:asciiTheme="majorHAnsi" w:hAnsiTheme="majorHAnsi"/>
      <w:outline/>
      <w:color w:val="FFFFFF" w:themeColor="background1"/>
      <w:sz w:val="96"/>
      <w14:textOutline w14:w="12700" w14:cap="rnd" w14:cmpd="sng" w14:algn="ctr">
        <w14:solidFill>
          <w14:schemeClr w14:val="bg1"/>
        </w14:solidFill>
        <w14:prstDash w14:val="solid"/>
        <w14:bevel/>
      </w14:textOutline>
      <w14:textFill>
        <w14:noFill/>
      </w14:textFill>
    </w:rPr>
  </w:style>
  <w:style w:type="paragraph" w:customStyle="1" w:styleId="Forsidetitel">
    <w:name w:val="Forside titel"/>
    <w:basedOn w:val="Normaludenafstand"/>
    <w:next w:val="Forsideundertitel"/>
    <w:qFormat/>
    <w:rsid w:val="0081149A"/>
    <w:pPr>
      <w:spacing w:after="360" w:line="600" w:lineRule="exact"/>
    </w:pPr>
    <w:rPr>
      <w:rFonts w:asciiTheme="majorHAnsi" w:hAnsiTheme="majorHAnsi"/>
      <w:b/>
      <w:sz w:val="60"/>
    </w:rPr>
  </w:style>
  <w:style w:type="paragraph" w:customStyle="1" w:styleId="Forsideundertitel">
    <w:name w:val="Forside undertitel"/>
    <w:basedOn w:val="Normaludenafstand"/>
    <w:qFormat/>
    <w:rsid w:val="0081149A"/>
    <w:pPr>
      <w:spacing w:line="384" w:lineRule="exact"/>
    </w:pPr>
    <w:rPr>
      <w:rFonts w:asciiTheme="majorHAnsi" w:hAnsiTheme="majorHAnsi"/>
      <w:caps/>
      <w:spacing w:val="14"/>
      <w:sz w:val="32"/>
    </w:rPr>
  </w:style>
  <w:style w:type="paragraph" w:customStyle="1" w:styleId="Normalefterboks">
    <w:name w:val="Normal efter boks"/>
    <w:basedOn w:val="Normal"/>
    <w:next w:val="Normal"/>
    <w:uiPriority w:val="2"/>
    <w:qFormat/>
    <w:rsid w:val="0081149A"/>
    <w:pPr>
      <w:spacing w:before="240"/>
    </w:pPr>
  </w:style>
  <w:style w:type="paragraph" w:customStyle="1" w:styleId="Sidenr">
    <w:name w:val="Sidenr"/>
    <w:basedOn w:val="Sidefod"/>
    <w:uiPriority w:val="99"/>
    <w:semiHidden/>
    <w:qFormat/>
    <w:rsid w:val="0081149A"/>
    <w:pPr>
      <w:spacing w:line="240" w:lineRule="auto"/>
      <w:jc w:val="right"/>
    </w:pPr>
    <w:rPr>
      <w:sz w:val="20"/>
    </w:rPr>
  </w:style>
  <w:style w:type="paragraph" w:customStyle="1" w:styleId="Bagsidetekst">
    <w:name w:val="Bagsidetekst"/>
    <w:basedOn w:val="Bokstekst"/>
    <w:uiPriority w:val="99"/>
    <w:semiHidden/>
    <w:qFormat/>
    <w:rsid w:val="0081149A"/>
    <w:rPr>
      <w:color w:val="FFFFFF"/>
    </w:rPr>
  </w:style>
  <w:style w:type="numbering" w:styleId="111111">
    <w:name w:val="Outline List 2"/>
    <w:basedOn w:val="Ingenoversigt"/>
    <w:uiPriority w:val="99"/>
    <w:semiHidden/>
    <w:unhideWhenUsed/>
    <w:rsid w:val="0081149A"/>
    <w:pPr>
      <w:numPr>
        <w:numId w:val="2"/>
      </w:numPr>
    </w:pPr>
  </w:style>
  <w:style w:type="numbering" w:styleId="1ai">
    <w:name w:val="Outline List 1"/>
    <w:basedOn w:val="Ingenoversigt"/>
    <w:uiPriority w:val="99"/>
    <w:semiHidden/>
    <w:unhideWhenUsed/>
    <w:rsid w:val="0081149A"/>
    <w:pPr>
      <w:numPr>
        <w:numId w:val="4"/>
      </w:numPr>
    </w:pPr>
  </w:style>
  <w:style w:type="paragraph" w:customStyle="1" w:styleId="Adresse">
    <w:name w:val="Adresse"/>
    <w:basedOn w:val="Normal"/>
    <w:semiHidden/>
    <w:rsid w:val="0081149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styleId="Afsenderadresse">
    <w:name w:val="envelope return"/>
    <w:basedOn w:val="Normal"/>
    <w:semiHidden/>
    <w:rsid w:val="0081149A"/>
    <w:pPr>
      <w:spacing w:after="90" w:line="220" w:lineRule="exact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1149A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1149A"/>
    <w:rPr>
      <w:rFonts w:ascii="Consolas" w:eastAsia="Times New Roman" w:hAnsi="Consolas"/>
      <w:color w:val="000000" w:themeColor="text1"/>
      <w:sz w:val="21"/>
      <w:szCs w:val="21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1149A"/>
    <w:rPr>
      <w:rFonts w:asciiTheme="majorHAnsi" w:eastAsia="Times New Roman" w:hAnsiTheme="majorHAnsi"/>
      <w:b/>
      <w:color w:val="000000" w:themeColor="text1"/>
      <w:sz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1149A"/>
    <w:rPr>
      <w:rFonts w:asciiTheme="majorHAnsi" w:eastAsia="Times New Roman" w:hAnsiTheme="majorHAnsi"/>
      <w:b/>
      <w:color w:val="000000" w:themeColor="text1"/>
      <w:szCs w:val="23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81149A"/>
    <w:rPr>
      <w:rFonts w:asciiTheme="majorHAnsi" w:eastAsiaTheme="majorEastAsia" w:hAnsiTheme="majorHAnsi" w:cstheme="majorBidi"/>
      <w:iCs/>
      <w:color w:val="000000" w:themeColor="text1"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149A"/>
    <w:rPr>
      <w:rFonts w:asciiTheme="majorHAnsi" w:eastAsiaTheme="majorEastAsia" w:hAnsiTheme="majorHAnsi" w:cstheme="majorBidi"/>
      <w:color w:val="933251" w:themeColor="accent1" w:themeShade="B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149A"/>
    <w:rPr>
      <w:rFonts w:asciiTheme="majorHAnsi" w:eastAsiaTheme="majorEastAsia" w:hAnsiTheme="majorHAnsi" w:cstheme="majorBidi"/>
      <w:color w:val="622135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149A"/>
    <w:rPr>
      <w:rFonts w:asciiTheme="majorHAnsi" w:eastAsiaTheme="majorEastAsia" w:hAnsiTheme="majorHAnsi" w:cstheme="majorBidi"/>
      <w:i/>
      <w:iCs/>
      <w:color w:val="622135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14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1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numbering" w:styleId="ArtikelSektion">
    <w:name w:val="Outline List 3"/>
    <w:basedOn w:val="Ingenoversigt"/>
    <w:uiPriority w:val="99"/>
    <w:semiHidden/>
    <w:unhideWhenUsed/>
    <w:rsid w:val="0081149A"/>
    <w:pPr>
      <w:numPr>
        <w:numId w:val="6"/>
      </w:numPr>
    </w:pPr>
  </w:style>
  <w:style w:type="character" w:styleId="BesgtLink">
    <w:name w:val="FollowedHyperlink"/>
    <w:basedOn w:val="Standardskrifttypeiafsnit"/>
    <w:semiHidden/>
    <w:rsid w:val="0081149A"/>
    <w:rPr>
      <w:color w:val="6F728C" w:themeColor="accent5"/>
      <w:u w:val="none"/>
    </w:rPr>
  </w:style>
  <w:style w:type="paragraph" w:styleId="Bibliografi">
    <w:name w:val="Bibliography"/>
    <w:basedOn w:val="Normal"/>
    <w:next w:val="Normal"/>
    <w:uiPriority w:val="37"/>
    <w:semiHidden/>
    <w:rsid w:val="0081149A"/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81149A"/>
    <w:pPr>
      <w:keepNext/>
      <w:keepLines/>
      <w:pageBreakBefore/>
      <w:tabs>
        <w:tab w:val="num" w:pos="1644"/>
      </w:tabs>
      <w:spacing w:after="320" w:line="480" w:lineRule="atLeast"/>
      <w:ind w:left="1644" w:hanging="1644"/>
      <w:outlineLvl w:val="0"/>
    </w:pPr>
    <w:rPr>
      <w:rFonts w:asciiTheme="majorHAnsi" w:hAnsiTheme="majorHAnsi"/>
      <w:color w:val="C1476E" w:themeColor="accent1"/>
      <w:sz w:val="44"/>
    </w:rPr>
  </w:style>
  <w:style w:type="paragraph" w:styleId="Billedtekst">
    <w:name w:val="caption"/>
    <w:basedOn w:val="Normal"/>
    <w:next w:val="Normal"/>
    <w:semiHidden/>
    <w:qFormat/>
    <w:rsid w:val="0081149A"/>
    <w:rPr>
      <w:iCs/>
      <w:sz w:val="16"/>
      <w:szCs w:val="18"/>
    </w:rPr>
  </w:style>
  <w:style w:type="paragraph" w:styleId="Bloktekst">
    <w:name w:val="Block Text"/>
    <w:basedOn w:val="Normal"/>
    <w:uiPriority w:val="99"/>
    <w:semiHidden/>
    <w:unhideWhenUsed/>
    <w:rsid w:val="0081149A"/>
    <w:pPr>
      <w:pBdr>
        <w:top w:val="single" w:sz="2" w:space="10" w:color="C1476E" w:themeColor="accent1"/>
        <w:left w:val="single" w:sz="2" w:space="10" w:color="C1476E" w:themeColor="accent1"/>
        <w:bottom w:val="single" w:sz="2" w:space="10" w:color="C1476E" w:themeColor="accent1"/>
        <w:right w:val="single" w:sz="2" w:space="10" w:color="C1476E" w:themeColor="accent1"/>
      </w:pBdr>
      <w:ind w:left="1152" w:right="1152"/>
    </w:pPr>
    <w:rPr>
      <w:i/>
      <w:iCs/>
      <w:color w:val="C1476E" w:themeColor="accent1"/>
    </w:rPr>
  </w:style>
  <w:style w:type="character" w:styleId="Bogenstitel">
    <w:name w:val="Book Title"/>
    <w:basedOn w:val="Standardskrifttypeiafsnit"/>
    <w:uiPriority w:val="33"/>
    <w:semiHidden/>
    <w:qFormat/>
    <w:rsid w:val="0081149A"/>
    <w:rPr>
      <w:b/>
      <w:bCs/>
      <w:i/>
      <w:iCs/>
      <w:spacing w:val="5"/>
    </w:rPr>
  </w:style>
  <w:style w:type="paragraph" w:customStyle="1" w:styleId="Boksoverskrift">
    <w:name w:val="Boksoverskrift"/>
    <w:basedOn w:val="Normal"/>
    <w:next w:val="Normal"/>
    <w:semiHidden/>
    <w:qFormat/>
    <w:rsid w:val="0081149A"/>
    <w:pPr>
      <w:spacing w:line="320" w:lineRule="atLeast"/>
    </w:pPr>
    <w:rPr>
      <w:rFonts w:asciiTheme="majorHAnsi" w:eastAsiaTheme="minorHAnsi" w:hAnsiTheme="majorHAnsi"/>
      <w:color w:val="C1476E" w:themeColor="accent1"/>
      <w:sz w:val="28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11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1149A"/>
    <w:rPr>
      <w:rFonts w:asciiTheme="majorHAnsi" w:eastAsiaTheme="majorEastAsia" w:hAnsiTheme="majorHAnsi" w:cstheme="majorBidi"/>
      <w:color w:val="000000" w:themeColor="text1"/>
      <w:sz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1"/>
    <w:unhideWhenUsed/>
    <w:qFormat/>
    <w:rsid w:val="0081149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1149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1149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1149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1149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1149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1149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1149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8114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E3EF1"/>
    <w:rPr>
      <w:rFonts w:asciiTheme="minorHAnsi" w:eastAsia="Times New Roman" w:hAnsiTheme="minorHAnsi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1149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1149A"/>
    <w:pPr>
      <w:ind w:left="220" w:hanging="220"/>
    </w:pPr>
  </w:style>
  <w:style w:type="table" w:customStyle="1" w:styleId="DANVAtabel">
    <w:name w:val="DANVA tabel"/>
    <w:basedOn w:val="Tabel-Normal"/>
    <w:semiHidden/>
    <w:rsid w:val="0081149A"/>
    <w:rPr>
      <w:rFonts w:ascii="Arial" w:eastAsia="Times New Roman" w:hAnsi="Arial"/>
      <w:lang w:eastAsia="da-DK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1149A"/>
  </w:style>
  <w:style w:type="character" w:customStyle="1" w:styleId="DatoTegn">
    <w:name w:val="Dato Tegn"/>
    <w:basedOn w:val="Standardskrifttypeiafsnit"/>
    <w:link w:val="Dato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Dato1">
    <w:name w:val="Dato1"/>
    <w:autoRedefine/>
    <w:semiHidden/>
    <w:rsid w:val="0081149A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eastAsia="Times New Roman" w:hAnsi="Verdana"/>
      <w:noProof/>
      <w:sz w:val="18"/>
      <w:szCs w:val="18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1149A"/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1149A"/>
    <w:rPr>
      <w:rFonts w:asciiTheme="minorHAnsi" w:eastAsia="Times New Roman" w:hAnsiTheme="minorHAnsi" w:cs="Segoe UI"/>
      <w:color w:val="000000" w:themeColor="text1"/>
      <w:sz w:val="16"/>
      <w:szCs w:val="16"/>
      <w:lang w:eastAsia="da-DK"/>
    </w:rPr>
  </w:style>
  <w:style w:type="paragraph" w:customStyle="1" w:styleId="Elementnote">
    <w:name w:val="Elementnote"/>
    <w:basedOn w:val="Normal"/>
    <w:uiPriority w:val="1"/>
    <w:semiHidden/>
    <w:qFormat/>
    <w:rsid w:val="0081149A"/>
    <w:rPr>
      <w:sz w:val="16"/>
    </w:rPr>
  </w:style>
  <w:style w:type="paragraph" w:customStyle="1" w:styleId="Elementoverskrift">
    <w:name w:val="Elementoverskrift"/>
    <w:basedOn w:val="Normal"/>
    <w:uiPriority w:val="1"/>
    <w:semiHidden/>
    <w:qFormat/>
    <w:rsid w:val="0081149A"/>
    <w:pPr>
      <w:keepNext/>
    </w:pPr>
    <w:rPr>
      <w:rFonts w:ascii="Corbel" w:hAnsi="Corbel"/>
      <w:sz w:val="24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81149A"/>
    <w:pPr>
      <w:keepNext/>
      <w:tabs>
        <w:tab w:val="left" w:pos="1503"/>
      </w:tabs>
      <w:ind w:left="1503" w:hanging="1503"/>
    </w:pPr>
    <w:rPr>
      <w:rFonts w:ascii="Corbel" w:hAnsi="Corbel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81149A"/>
    <w:pPr>
      <w:keepNext/>
      <w:tabs>
        <w:tab w:val="left" w:pos="1531"/>
      </w:tabs>
      <w:spacing w:line="270" w:lineRule="exact"/>
      <w:ind w:left="1531" w:hanging="1531"/>
    </w:pPr>
    <w:rPr>
      <w:rFonts w:ascii="Corbel" w:hAnsi="Corbel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81149A"/>
    <w:pPr>
      <w:keepNext/>
      <w:tabs>
        <w:tab w:val="left" w:pos="964"/>
      </w:tabs>
      <w:ind w:left="964" w:hanging="964"/>
    </w:pPr>
    <w:rPr>
      <w:rFonts w:ascii="Corbel" w:hAnsi="Corbel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81149A"/>
    <w:pPr>
      <w:keepNext/>
      <w:tabs>
        <w:tab w:val="left" w:pos="992"/>
      </w:tabs>
      <w:ind w:left="992" w:hanging="992"/>
    </w:pPr>
    <w:rPr>
      <w:rFonts w:ascii="Corbel" w:hAnsi="Corbel"/>
      <w:sz w:val="24"/>
    </w:rPr>
  </w:style>
  <w:style w:type="table" w:styleId="Farvetgitter">
    <w:name w:val="Colorful Grid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</w:rPr>
      <w:tblPr/>
      <w:tcPr>
        <w:shd w:val="clear" w:color="auto" w:fill="E6B5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B5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2" w:themeFill="accent2" w:themeFillTint="33"/>
    </w:tcPr>
    <w:tblStylePr w:type="firstRow">
      <w:rPr>
        <w:b/>
        <w:bCs/>
      </w:rPr>
      <w:tblPr/>
      <w:tcPr>
        <w:shd w:val="clear" w:color="auto" w:fill="DBEC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C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</w:rPr>
      <w:tblPr/>
      <w:tcPr>
        <w:shd w:val="clear" w:color="auto" w:fill="B7B7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</w:rPr>
      <w:tblPr/>
      <w:tcPr>
        <w:shd w:val="clear" w:color="auto" w:fill="FDF2C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2C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</w:rPr>
      <w:tblPr/>
      <w:tcPr>
        <w:shd w:val="clear" w:color="auto" w:fill="C5C6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6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</w:rPr>
      <w:tblPr/>
      <w:tcPr>
        <w:shd w:val="clear" w:color="auto" w:fill="F9D2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2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9EC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6FA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DED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CF2A" w:themeFill="accent4" w:themeFillShade="CC"/>
      </w:tcPr>
    </w:tblStylePr>
    <w:tblStylePr w:type="lastRow">
      <w:rPr>
        <w:b/>
        <w:bCs/>
        <w:color w:val="FACF2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EFB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357" w:themeFill="accent3" w:themeFillShade="CC"/>
      </w:tcPr>
    </w:tblStylePr>
    <w:tblStylePr w:type="lastRow">
      <w:rPr>
        <w:b/>
        <w:bCs/>
        <w:color w:val="4343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0F0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6717" w:themeFill="accent6" w:themeFillShade="CC"/>
      </w:tcPr>
    </w:tblStylePr>
    <w:tblStylePr w:type="lastRow">
      <w:rPr>
        <w:b/>
        <w:bCs/>
        <w:color w:val="ED6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D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5B6F" w:themeFill="accent5" w:themeFillShade="CC"/>
      </w:tcPr>
    </w:tblStylePr>
    <w:tblStylePr w:type="lastRow">
      <w:rPr>
        <w:b/>
        <w:bCs/>
        <w:color w:val="585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84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840" w:themeColor="accent1" w:themeShade="99"/>
          <w:insideV w:val="nil"/>
        </w:tcBorders>
        <w:shd w:val="clear" w:color="auto" w:fill="76284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840" w:themeFill="accent1" w:themeFillShade="99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0A3B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94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9476" w:themeColor="accent2" w:themeShade="99"/>
          <w:insideV w:val="nil"/>
        </w:tcBorders>
        <w:shd w:val="clear" w:color="auto" w:fill="4C94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476" w:themeFill="accent2" w:themeFillShade="99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D2E8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FCE073" w:themeColor="accent4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2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241" w:themeColor="accent3" w:themeShade="99"/>
          <w:insideV w:val="nil"/>
        </w:tcBorders>
        <w:shd w:val="clear" w:color="auto" w:fill="3232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41" w:themeFill="accent3" w:themeFillShade="99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54546E" w:themeColor="accent3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7AB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AB04" w:themeColor="accent4" w:themeShade="99"/>
          <w:insideV w:val="nil"/>
        </w:tcBorders>
        <w:shd w:val="clear" w:color="auto" w:fill="D7AB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B04" w:themeFill="accent4" w:themeFillShade="99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EFB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F28F54" w:themeColor="accent6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4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453" w:themeColor="accent5" w:themeShade="99"/>
          <w:insideV w:val="nil"/>
        </w:tcBorders>
        <w:shd w:val="clear" w:color="auto" w:fill="4244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453" w:themeFill="accent5" w:themeFillShade="99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B7B8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6F728C" w:themeColor="accent5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4C0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4C0E" w:themeColor="accent6" w:themeShade="99"/>
          <w:insideV w:val="nil"/>
        </w:tcBorders>
        <w:shd w:val="clear" w:color="auto" w:fill="B54C0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4C0E" w:themeFill="accent6" w:themeFillShade="99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8C7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Figurfelt">
    <w:name w:val="Figurfelt"/>
    <w:basedOn w:val="Normal"/>
    <w:semiHidden/>
    <w:qFormat/>
    <w:rsid w:val="0081149A"/>
    <w:pPr>
      <w:keepNext/>
      <w:keepLines/>
      <w:jc w:val="center"/>
    </w:pPr>
  </w:style>
  <w:style w:type="character" w:styleId="Fodnotehenvisning">
    <w:name w:val="footnote reference"/>
    <w:basedOn w:val="Standardskrifttypeiafsnit"/>
    <w:semiHidden/>
    <w:rsid w:val="0081149A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81149A"/>
    <w:pPr>
      <w:tabs>
        <w:tab w:val="left" w:pos="170"/>
      </w:tabs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1149A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1149A"/>
    <w:rPr>
      <w:rFonts w:ascii="Consolas" w:eastAsia="Times New Roman" w:hAnsi="Consolas"/>
      <w:color w:val="000000" w:themeColor="text1"/>
      <w:lang w:eastAsia="da-DK"/>
    </w:rPr>
  </w:style>
  <w:style w:type="character" w:styleId="Fremhv">
    <w:name w:val="Emphasis"/>
    <w:basedOn w:val="Standardskrifttypeiafsnit"/>
    <w:uiPriority w:val="20"/>
    <w:semiHidden/>
    <w:qFormat/>
    <w:rsid w:val="0081149A"/>
    <w:rPr>
      <w:i/>
      <w:iCs/>
    </w:rPr>
  </w:style>
  <w:style w:type="table" w:styleId="Gittertabel1-lys">
    <w:name w:val="Grid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6B5C4" w:themeColor="accent1" w:themeTint="66"/>
        <w:left w:val="single" w:sz="4" w:space="0" w:color="E6B5C4" w:themeColor="accent1" w:themeTint="66"/>
        <w:bottom w:val="single" w:sz="4" w:space="0" w:color="E6B5C4" w:themeColor="accent1" w:themeTint="66"/>
        <w:right w:val="single" w:sz="4" w:space="0" w:color="E6B5C4" w:themeColor="accent1" w:themeTint="66"/>
        <w:insideH w:val="single" w:sz="4" w:space="0" w:color="E6B5C4" w:themeColor="accent1" w:themeTint="66"/>
        <w:insideV w:val="single" w:sz="4" w:space="0" w:color="E6B5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BECE5" w:themeColor="accent2" w:themeTint="66"/>
        <w:left w:val="single" w:sz="4" w:space="0" w:color="DBECE5" w:themeColor="accent2" w:themeTint="66"/>
        <w:bottom w:val="single" w:sz="4" w:space="0" w:color="DBECE5" w:themeColor="accent2" w:themeTint="66"/>
        <w:right w:val="single" w:sz="4" w:space="0" w:color="DBECE5" w:themeColor="accent2" w:themeTint="66"/>
        <w:insideH w:val="single" w:sz="4" w:space="0" w:color="DBECE5" w:themeColor="accent2" w:themeTint="66"/>
        <w:insideV w:val="single" w:sz="4" w:space="0" w:color="DBEC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B7B7C8" w:themeColor="accent3" w:themeTint="66"/>
        <w:left w:val="single" w:sz="4" w:space="0" w:color="B7B7C8" w:themeColor="accent3" w:themeTint="66"/>
        <w:bottom w:val="single" w:sz="4" w:space="0" w:color="B7B7C8" w:themeColor="accent3" w:themeTint="66"/>
        <w:right w:val="single" w:sz="4" w:space="0" w:color="B7B7C8" w:themeColor="accent3" w:themeTint="66"/>
        <w:insideH w:val="single" w:sz="4" w:space="0" w:color="B7B7C8" w:themeColor="accent3" w:themeTint="66"/>
        <w:insideV w:val="single" w:sz="4" w:space="0" w:color="B7B7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F2C6" w:themeColor="accent4" w:themeTint="66"/>
        <w:left w:val="single" w:sz="4" w:space="0" w:color="FDF2C6" w:themeColor="accent4" w:themeTint="66"/>
        <w:bottom w:val="single" w:sz="4" w:space="0" w:color="FDF2C6" w:themeColor="accent4" w:themeTint="66"/>
        <w:right w:val="single" w:sz="4" w:space="0" w:color="FDF2C6" w:themeColor="accent4" w:themeTint="66"/>
        <w:insideH w:val="single" w:sz="4" w:space="0" w:color="FDF2C6" w:themeColor="accent4" w:themeTint="66"/>
        <w:insideV w:val="single" w:sz="4" w:space="0" w:color="FDF2C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5C6D1" w:themeColor="accent5" w:themeTint="66"/>
        <w:left w:val="single" w:sz="4" w:space="0" w:color="C5C6D1" w:themeColor="accent5" w:themeTint="66"/>
        <w:bottom w:val="single" w:sz="4" w:space="0" w:color="C5C6D1" w:themeColor="accent5" w:themeTint="66"/>
        <w:right w:val="single" w:sz="4" w:space="0" w:color="C5C6D1" w:themeColor="accent5" w:themeTint="66"/>
        <w:insideH w:val="single" w:sz="4" w:space="0" w:color="C5C6D1" w:themeColor="accent5" w:themeTint="66"/>
        <w:insideV w:val="single" w:sz="4" w:space="0" w:color="C5C6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D990A7" w:themeColor="accent1" w:themeTint="99"/>
        <w:bottom w:val="single" w:sz="2" w:space="0" w:color="D990A7" w:themeColor="accent1" w:themeTint="99"/>
        <w:insideH w:val="single" w:sz="2" w:space="0" w:color="D990A7" w:themeColor="accent1" w:themeTint="99"/>
        <w:insideV w:val="single" w:sz="2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0A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C9E3D8" w:themeColor="accent2" w:themeTint="99"/>
        <w:bottom w:val="single" w:sz="2" w:space="0" w:color="C9E3D8" w:themeColor="accent2" w:themeTint="99"/>
        <w:insideH w:val="single" w:sz="2" w:space="0" w:color="C9E3D8" w:themeColor="accent2" w:themeTint="99"/>
        <w:insideV w:val="single" w:sz="2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3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9393AD" w:themeColor="accent3" w:themeTint="99"/>
        <w:bottom w:val="single" w:sz="2" w:space="0" w:color="9393AD" w:themeColor="accent3" w:themeTint="99"/>
        <w:insideH w:val="single" w:sz="2" w:space="0" w:color="9393AD" w:themeColor="accent3" w:themeTint="99"/>
        <w:insideV w:val="single" w:sz="2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3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FDECAA" w:themeColor="accent4" w:themeTint="99"/>
        <w:bottom w:val="single" w:sz="2" w:space="0" w:color="FDECAA" w:themeColor="accent4" w:themeTint="99"/>
        <w:insideH w:val="single" w:sz="2" w:space="0" w:color="FDECAA" w:themeColor="accent4" w:themeTint="99"/>
        <w:insideV w:val="single" w:sz="2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CA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A8AABA" w:themeColor="accent5" w:themeTint="99"/>
        <w:bottom w:val="single" w:sz="2" w:space="0" w:color="A8AABA" w:themeColor="accent5" w:themeTint="99"/>
        <w:insideH w:val="single" w:sz="2" w:space="0" w:color="A8AABA" w:themeColor="accent5" w:themeTint="99"/>
        <w:insideV w:val="single" w:sz="2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AA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F7BB98" w:themeColor="accent6" w:themeTint="99"/>
        <w:bottom w:val="single" w:sz="2" w:space="0" w:color="F7BB98" w:themeColor="accent6" w:themeTint="99"/>
        <w:insideH w:val="single" w:sz="2" w:space="0" w:color="F7BB98" w:themeColor="accent6" w:themeTint="99"/>
        <w:insideV w:val="single" w:sz="2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B9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3">
    <w:name w:val="Grid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  <w:insideV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6B5C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D1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D1BF" w:themeFill="accent2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DBEC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B7B7C8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F2C6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C5C6D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9D2BA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paragraph" w:customStyle="1" w:styleId="Hjlpetekst">
    <w:name w:val="Hjælpetekst"/>
    <w:basedOn w:val="Sidehoved"/>
    <w:semiHidden/>
    <w:qFormat/>
    <w:rsid w:val="0081149A"/>
    <w:pPr>
      <w:ind w:right="2720"/>
    </w:pPr>
    <w:rPr>
      <w:i/>
      <w:vanish/>
      <w:color w:val="C0000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1149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1149A"/>
    <w:rPr>
      <w:rFonts w:asciiTheme="minorHAnsi" w:eastAsia="Times New Roman" w:hAnsiTheme="minorHAnsi"/>
      <w:i/>
      <w:iCs/>
      <w:color w:val="000000" w:themeColor="text1"/>
      <w:lang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81149A"/>
  </w:style>
  <w:style w:type="character" w:styleId="HTML-citat">
    <w:name w:val="HTML Cite"/>
    <w:basedOn w:val="Standardskrifttypeiafsnit"/>
    <w:uiPriority w:val="99"/>
    <w:semiHidden/>
    <w:unhideWhenUsed/>
    <w:rsid w:val="0081149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1149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1149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1149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1149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1149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1149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1149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1149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1149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1149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1149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1149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1149A"/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0"/>
      <w:ind w:left="284"/>
    </w:pPr>
  </w:style>
  <w:style w:type="paragraph" w:styleId="Indholdsfortegnelse3">
    <w:name w:val="toc 3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0"/>
      <w:ind w:left="567"/>
    </w:pPr>
  </w:style>
  <w:style w:type="paragraph" w:styleId="Indholdsfortegnelse4">
    <w:name w:val="toc 4"/>
    <w:basedOn w:val="Normal"/>
    <w:next w:val="Normal"/>
    <w:autoRedefine/>
    <w:uiPriority w:val="39"/>
    <w:semiHidden/>
    <w:rsid w:val="0081149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rsid w:val="0081149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rsid w:val="0081149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rsid w:val="0081149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rsid w:val="0081149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rsid w:val="0081149A"/>
    <w:pPr>
      <w:spacing w:after="100"/>
      <w:ind w:left="1760"/>
    </w:pPr>
  </w:style>
  <w:style w:type="paragraph" w:customStyle="1" w:styleId="Initialer">
    <w:name w:val="Initialer"/>
    <w:basedOn w:val="Afsenderadresse"/>
    <w:uiPriority w:val="2"/>
    <w:semiHidden/>
    <w:qFormat/>
    <w:rsid w:val="0081149A"/>
    <w:rPr>
      <w:cap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149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14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149A"/>
    <w:rPr>
      <w:rFonts w:asciiTheme="minorHAnsi" w:eastAsia="Times New Roman" w:hAnsiTheme="minorHAnsi"/>
      <w:b/>
      <w:bCs/>
      <w:color w:val="000000" w:themeColor="text1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149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semiHidden/>
    <w:qFormat/>
    <w:rsid w:val="0081149A"/>
    <w:rPr>
      <w:i/>
      <w:iCs/>
      <w:color w:val="C1476E" w:themeColor="accent1"/>
    </w:rPr>
  </w:style>
  <w:style w:type="character" w:styleId="Kraftighenvisning">
    <w:name w:val="Intense Reference"/>
    <w:basedOn w:val="Standardskrifttypeiafsnit"/>
    <w:uiPriority w:val="32"/>
    <w:semiHidden/>
    <w:qFormat/>
    <w:rsid w:val="0081149A"/>
    <w:rPr>
      <w:b/>
      <w:bCs/>
      <w:smallCaps/>
      <w:color w:val="C1476E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1149A"/>
  </w:style>
  <w:style w:type="paragraph" w:styleId="Liste">
    <w:name w:val="List"/>
    <w:basedOn w:val="Normal"/>
    <w:uiPriority w:val="99"/>
    <w:semiHidden/>
    <w:unhideWhenUsed/>
    <w:rsid w:val="008114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114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114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114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1149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1149A"/>
  </w:style>
  <w:style w:type="paragraph" w:styleId="Listeafsnit">
    <w:name w:val="List Paragraph"/>
    <w:basedOn w:val="Normal"/>
    <w:uiPriority w:val="34"/>
    <w:qFormat/>
    <w:rsid w:val="0081149A"/>
    <w:pPr>
      <w:numPr>
        <w:numId w:val="23"/>
      </w:numPr>
      <w:tabs>
        <w:tab w:val="clear" w:pos="454"/>
        <w:tab w:val="left" w:pos="284"/>
      </w:tabs>
      <w:spacing w:before="240"/>
      <w:contextualSpacing/>
    </w:pPr>
  </w:style>
  <w:style w:type="table" w:styleId="Listetabel1-lys">
    <w:name w:val="List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2">
    <w:name w:val="List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bottom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bottom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bottom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bottom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bottom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bottom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3">
    <w:name w:val="List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1476E" w:themeColor="accent1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476E" w:themeColor="accent1"/>
          <w:right w:val="single" w:sz="4" w:space="0" w:color="C1476E" w:themeColor="accent1"/>
        </w:tcBorders>
      </w:tcPr>
    </w:tblStylePr>
    <w:tblStylePr w:type="band1Horz">
      <w:tblPr/>
      <w:tcPr>
        <w:tcBorders>
          <w:top w:val="single" w:sz="4" w:space="0" w:color="C1476E" w:themeColor="accent1"/>
          <w:bottom w:val="single" w:sz="4" w:space="0" w:color="C147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476E" w:themeColor="accent1"/>
          <w:left w:val="nil"/>
        </w:tcBorders>
      </w:tcPr>
    </w:tblStylePr>
    <w:tblStylePr w:type="swCell">
      <w:tblPr/>
      <w:tcPr>
        <w:tcBorders>
          <w:top w:val="double" w:sz="4" w:space="0" w:color="C1476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D1BF" w:themeColor="accent2"/>
          <w:right w:val="single" w:sz="4" w:space="0" w:color="A6D1BF" w:themeColor="accent2"/>
        </w:tcBorders>
      </w:tcPr>
    </w:tblStylePr>
    <w:tblStylePr w:type="band1Horz">
      <w:tblPr/>
      <w:tcPr>
        <w:tcBorders>
          <w:top w:val="single" w:sz="4" w:space="0" w:color="A6D1BF" w:themeColor="accent2"/>
          <w:bottom w:val="single" w:sz="4" w:space="0" w:color="A6D1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D1BF" w:themeColor="accent2"/>
          <w:left w:val="nil"/>
        </w:tcBorders>
      </w:tcPr>
    </w:tblStylePr>
    <w:tblStylePr w:type="swCell">
      <w:tblPr/>
      <w:tcPr>
        <w:tcBorders>
          <w:top w:val="double" w:sz="4" w:space="0" w:color="A6D1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54546E" w:themeColor="accent3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546E" w:themeColor="accent3"/>
          <w:right w:val="single" w:sz="4" w:space="0" w:color="54546E" w:themeColor="accent3"/>
        </w:tcBorders>
      </w:tcPr>
    </w:tblStylePr>
    <w:tblStylePr w:type="band1Horz">
      <w:tblPr/>
      <w:tcPr>
        <w:tcBorders>
          <w:top w:val="single" w:sz="4" w:space="0" w:color="54546E" w:themeColor="accent3"/>
          <w:bottom w:val="single" w:sz="4" w:space="0" w:color="5454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546E" w:themeColor="accent3"/>
          <w:left w:val="nil"/>
        </w:tcBorders>
      </w:tcPr>
    </w:tblStylePr>
    <w:tblStylePr w:type="swCell">
      <w:tblPr/>
      <w:tcPr>
        <w:tcBorders>
          <w:top w:val="double" w:sz="4" w:space="0" w:color="54546E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CE073" w:themeColor="accent4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073" w:themeColor="accent4"/>
          <w:right w:val="single" w:sz="4" w:space="0" w:color="FCE073" w:themeColor="accent4"/>
        </w:tcBorders>
      </w:tcPr>
    </w:tblStylePr>
    <w:tblStylePr w:type="band1Horz">
      <w:tblPr/>
      <w:tcPr>
        <w:tcBorders>
          <w:top w:val="single" w:sz="4" w:space="0" w:color="FCE073" w:themeColor="accent4"/>
          <w:bottom w:val="single" w:sz="4" w:space="0" w:color="FCE0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073" w:themeColor="accent4"/>
          <w:left w:val="nil"/>
        </w:tcBorders>
      </w:tcPr>
    </w:tblStylePr>
    <w:tblStylePr w:type="swCell">
      <w:tblPr/>
      <w:tcPr>
        <w:tcBorders>
          <w:top w:val="double" w:sz="4" w:space="0" w:color="FCE07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F728C" w:themeColor="accent5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28C" w:themeColor="accent5"/>
          <w:right w:val="single" w:sz="4" w:space="0" w:color="6F728C" w:themeColor="accent5"/>
        </w:tcBorders>
      </w:tcPr>
    </w:tblStylePr>
    <w:tblStylePr w:type="band1Horz">
      <w:tblPr/>
      <w:tcPr>
        <w:tcBorders>
          <w:top w:val="single" w:sz="4" w:space="0" w:color="6F728C" w:themeColor="accent5"/>
          <w:bottom w:val="single" w:sz="4" w:space="0" w:color="6F72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28C" w:themeColor="accent5"/>
          <w:left w:val="nil"/>
        </w:tcBorders>
      </w:tcPr>
    </w:tblStylePr>
    <w:tblStylePr w:type="swCell">
      <w:tblPr/>
      <w:tcPr>
        <w:tcBorders>
          <w:top w:val="double" w:sz="4" w:space="0" w:color="6F72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28F54" w:themeColor="accent6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F54" w:themeColor="accent6"/>
          <w:right w:val="single" w:sz="4" w:space="0" w:color="F28F54" w:themeColor="accent6"/>
        </w:tcBorders>
      </w:tcPr>
    </w:tblStylePr>
    <w:tblStylePr w:type="band1Horz">
      <w:tblPr/>
      <w:tcPr>
        <w:tcBorders>
          <w:top w:val="single" w:sz="4" w:space="0" w:color="F28F54" w:themeColor="accent6"/>
          <w:bottom w:val="single" w:sz="4" w:space="0" w:color="F28F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F54" w:themeColor="accent6"/>
          <w:left w:val="nil"/>
        </w:tcBorders>
      </w:tcPr>
    </w:tblStylePr>
    <w:tblStylePr w:type="swCell">
      <w:tblPr/>
      <w:tcPr>
        <w:tcBorders>
          <w:top w:val="double" w:sz="4" w:space="0" w:color="F28F54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C1476E" w:themeColor="accent1"/>
        <w:left w:val="single" w:sz="24" w:space="0" w:color="C1476E" w:themeColor="accent1"/>
        <w:bottom w:val="single" w:sz="24" w:space="0" w:color="C1476E" w:themeColor="accent1"/>
        <w:right w:val="single" w:sz="24" w:space="0" w:color="C1476E" w:themeColor="accent1"/>
      </w:tblBorders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A6D1BF" w:themeColor="accent2"/>
        <w:left w:val="single" w:sz="24" w:space="0" w:color="A6D1BF" w:themeColor="accent2"/>
        <w:bottom w:val="single" w:sz="24" w:space="0" w:color="A6D1BF" w:themeColor="accent2"/>
        <w:right w:val="single" w:sz="24" w:space="0" w:color="A6D1BF" w:themeColor="accent2"/>
      </w:tblBorders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54546E" w:themeColor="accent3"/>
        <w:left w:val="single" w:sz="24" w:space="0" w:color="54546E" w:themeColor="accent3"/>
        <w:bottom w:val="single" w:sz="24" w:space="0" w:color="54546E" w:themeColor="accent3"/>
        <w:right w:val="single" w:sz="24" w:space="0" w:color="54546E" w:themeColor="accent3"/>
      </w:tblBorders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FCE073" w:themeColor="accent4"/>
        <w:left w:val="single" w:sz="24" w:space="0" w:color="FCE073" w:themeColor="accent4"/>
        <w:bottom w:val="single" w:sz="24" w:space="0" w:color="FCE073" w:themeColor="accent4"/>
        <w:right w:val="single" w:sz="24" w:space="0" w:color="FCE073" w:themeColor="accent4"/>
      </w:tblBorders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6F728C" w:themeColor="accent5"/>
        <w:left w:val="single" w:sz="24" w:space="0" w:color="6F728C" w:themeColor="accent5"/>
        <w:bottom w:val="single" w:sz="24" w:space="0" w:color="6F728C" w:themeColor="accent5"/>
        <w:right w:val="single" w:sz="24" w:space="0" w:color="6F728C" w:themeColor="accent5"/>
      </w:tblBorders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F28F54" w:themeColor="accent6"/>
        <w:left w:val="single" w:sz="24" w:space="0" w:color="F28F54" w:themeColor="accent6"/>
        <w:bottom w:val="single" w:sz="24" w:space="0" w:color="F28F54" w:themeColor="accent6"/>
        <w:right w:val="single" w:sz="24" w:space="0" w:color="F28F54" w:themeColor="accent6"/>
      </w:tblBorders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C1476E" w:themeColor="accent1"/>
        <w:bottom w:val="single" w:sz="4" w:space="0" w:color="C147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147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A6D1BF" w:themeColor="accent2"/>
        <w:bottom w:val="single" w:sz="4" w:space="0" w:color="A6D1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D1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54546E" w:themeColor="accent3"/>
        <w:bottom w:val="single" w:sz="4" w:space="0" w:color="54546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454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CE073" w:themeColor="accent4"/>
        <w:bottom w:val="single" w:sz="4" w:space="0" w:color="FCE07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0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6F728C" w:themeColor="accent5"/>
        <w:bottom w:val="single" w:sz="4" w:space="0" w:color="6F72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72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28F54" w:themeColor="accent6"/>
        <w:bottom w:val="single" w:sz="4" w:space="0" w:color="F28F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8F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47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47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47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47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D1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D1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D1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D1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54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54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54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54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0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0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0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0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2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2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2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2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F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F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F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F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1149A"/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1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  <w:shd w:val="clear" w:color="auto" w:fill="EFD1DA" w:themeFill="accent1" w:themeFillTint="3F"/>
      </w:tcPr>
    </w:tblStylePr>
    <w:tblStylePr w:type="band2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1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  <w:shd w:val="clear" w:color="auto" w:fill="E8F3EF" w:themeFill="accent2" w:themeFillTint="3F"/>
      </w:tcPr>
    </w:tblStylePr>
    <w:tblStylePr w:type="band2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1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  <w:shd w:val="clear" w:color="auto" w:fill="D2D2DD" w:themeFill="accent3" w:themeFillTint="3F"/>
      </w:tcPr>
    </w:tblStylePr>
    <w:tblStylePr w:type="band2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1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  <w:shd w:val="clear" w:color="auto" w:fill="FEF7DC" w:themeFill="accent4" w:themeFillTint="3F"/>
      </w:tcPr>
    </w:tblStylePr>
    <w:tblStylePr w:type="band2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1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  <w:shd w:val="clear" w:color="auto" w:fill="DBDBE2" w:themeFill="accent5" w:themeFillTint="3F"/>
      </w:tcPr>
    </w:tblStylePr>
    <w:tblStylePr w:type="band2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1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  <w:shd w:val="clear" w:color="auto" w:fill="FBE3D4" w:themeFill="accent6" w:themeFillTint="3F"/>
      </w:tcPr>
    </w:tblStylePr>
    <w:tblStylePr w:type="band2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1149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811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eastAsia="Times New Roman" w:hAnsi="Consolas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1149A"/>
    <w:rPr>
      <w:rFonts w:ascii="Consolas" w:eastAsia="Times New Roman" w:hAnsi="Consolas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8114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81149A"/>
    <w:rPr>
      <w:rFonts w:ascii="Tahoma" w:eastAsia="Times New Roman" w:hAnsi="Tahoma" w:cs="Tahoma"/>
      <w:color w:val="000000" w:themeColor="text1"/>
      <w:sz w:val="16"/>
      <w:szCs w:val="16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  <w:insideV w:val="single" w:sz="8" w:space="0" w:color="D07592" w:themeColor="accent1" w:themeTint="BF"/>
      </w:tblBorders>
    </w:tblPr>
    <w:tcPr>
      <w:shd w:val="clear" w:color="auto" w:fill="EFD1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75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  <w:insideV w:val="single" w:sz="8" w:space="0" w:color="BCDCCE" w:themeColor="accent2" w:themeTint="BF"/>
      </w:tblBorders>
    </w:tblPr>
    <w:tcPr>
      <w:shd w:val="clear" w:color="auto" w:fill="E8F3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C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  <w:insideV w:val="single" w:sz="8" w:space="0" w:color="787898" w:themeColor="accent3" w:themeTint="BF"/>
      </w:tblBorders>
    </w:tblPr>
    <w:tcPr>
      <w:shd w:val="clear" w:color="auto" w:fill="D2D2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78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  <w:insideV w:val="single" w:sz="8" w:space="0" w:color="FCE795" w:themeColor="accent4" w:themeTint="BF"/>
      </w:tblBorders>
    </w:tblPr>
    <w:tcPr>
      <w:shd w:val="clear" w:color="auto" w:fill="FEF7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79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  <w:insideV w:val="single" w:sz="8" w:space="0" w:color="9295A9" w:themeColor="accent5" w:themeTint="BF"/>
      </w:tblBorders>
    </w:tblPr>
    <w:tcPr>
      <w:shd w:val="clear" w:color="auto" w:fill="DBD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5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  <w:insideV w:val="single" w:sz="8" w:space="0" w:color="F5AA7E" w:themeColor="accent6" w:themeTint="BF"/>
      </w:tblBorders>
    </w:tblPr>
    <w:tcPr>
      <w:shd w:val="clear" w:color="auto" w:fill="FBE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A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cPr>
      <w:shd w:val="clear" w:color="auto" w:fill="EFD1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AE1" w:themeFill="accent1" w:themeFillTint="33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tcBorders>
          <w:insideH w:val="single" w:sz="6" w:space="0" w:color="C1476E" w:themeColor="accent1"/>
          <w:insideV w:val="single" w:sz="6" w:space="0" w:color="C1476E" w:themeColor="accent1"/>
        </w:tcBorders>
        <w:shd w:val="clear" w:color="auto" w:fill="E0A3B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cPr>
      <w:shd w:val="clear" w:color="auto" w:fill="E8F3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2" w:themeFill="accent2" w:themeFillTint="33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tcBorders>
          <w:insideH w:val="single" w:sz="6" w:space="0" w:color="A6D1BF" w:themeColor="accent2"/>
          <w:insideV w:val="single" w:sz="6" w:space="0" w:color="A6D1BF" w:themeColor="accent2"/>
        </w:tcBorders>
        <w:shd w:val="clear" w:color="auto" w:fill="D2E8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cPr>
      <w:shd w:val="clear" w:color="auto" w:fill="D2D2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3" w:themeFill="accent3" w:themeFillTint="33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tcBorders>
          <w:insideH w:val="single" w:sz="6" w:space="0" w:color="54546E" w:themeColor="accent3"/>
          <w:insideV w:val="single" w:sz="6" w:space="0" w:color="54546E" w:themeColor="accent3"/>
        </w:tcBorders>
        <w:shd w:val="clear" w:color="auto" w:fill="A5A5B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cPr>
      <w:shd w:val="clear" w:color="auto" w:fill="FEF7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E2" w:themeFill="accent4" w:themeFillTint="33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tcBorders>
          <w:insideH w:val="single" w:sz="6" w:space="0" w:color="FCE073" w:themeColor="accent4"/>
          <w:insideV w:val="single" w:sz="6" w:space="0" w:color="FCE073" w:themeColor="accent4"/>
        </w:tcBorders>
        <w:shd w:val="clear" w:color="auto" w:fill="FDEFB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cPr>
      <w:shd w:val="clear" w:color="auto" w:fill="DBDB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8" w:themeFill="accent5" w:themeFillTint="33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tcBorders>
          <w:insideH w:val="single" w:sz="6" w:space="0" w:color="6F728C" w:themeColor="accent5"/>
          <w:insideV w:val="single" w:sz="6" w:space="0" w:color="6F728C" w:themeColor="accent5"/>
        </w:tcBorders>
        <w:shd w:val="clear" w:color="auto" w:fill="B7B8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cPr>
      <w:shd w:val="clear" w:color="auto" w:fill="FBE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C" w:themeFill="accent6" w:themeFillTint="33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tcBorders>
          <w:insideH w:val="single" w:sz="6" w:space="0" w:color="F28F54" w:themeColor="accent6"/>
          <w:insideV w:val="single" w:sz="6" w:space="0" w:color="F28F54" w:themeColor="accent6"/>
        </w:tcBorders>
        <w:shd w:val="clear" w:color="auto" w:fill="F8C7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1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A3B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A3B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3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8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8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2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5B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5B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FB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FB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B8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B8C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7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7A9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476E" w:themeColor="accen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shd w:val="clear" w:color="auto" w:fill="EFD1D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D1BF" w:themeColor="accent2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shd w:val="clear" w:color="auto" w:fill="E8F3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46E" w:themeColor="accent3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shd w:val="clear" w:color="auto" w:fill="D2D2D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073" w:themeColor="accent4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shd w:val="clear" w:color="auto" w:fill="FEF7D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28C" w:themeColor="accent5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shd w:val="clear" w:color="auto" w:fill="DBDB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F54" w:themeColor="accent6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shd w:val="clear" w:color="auto" w:fill="FBE3D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47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47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47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1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D1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D1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3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46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46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07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07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2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2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F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F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1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3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inimerafsnit">
    <w:name w:val="Minimerafsnit"/>
    <w:basedOn w:val="Normal"/>
    <w:uiPriority w:val="1"/>
    <w:semiHidden/>
    <w:qFormat/>
    <w:rsid w:val="0081149A"/>
    <w:pPr>
      <w:spacing w:line="20" w:lineRule="exact"/>
    </w:pPr>
    <w:rPr>
      <w:sz w:val="2"/>
    </w:rPr>
  </w:style>
  <w:style w:type="paragraph" w:styleId="Modtageradresse">
    <w:name w:val="envelope address"/>
    <w:basedOn w:val="Normal"/>
    <w:semiHidden/>
    <w:rsid w:val="0081149A"/>
    <w:pPr>
      <w:spacing w:line="240" w:lineRule="atLeast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1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32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B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B09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28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CB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8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5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3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5F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1149A"/>
    <w:rPr>
      <w:sz w:val="24"/>
    </w:rPr>
  </w:style>
  <w:style w:type="paragraph" w:styleId="Normalindrykning">
    <w:name w:val="Normal Indent"/>
    <w:basedOn w:val="Normal"/>
    <w:uiPriority w:val="99"/>
    <w:semiHidden/>
    <w:unhideWhenUsed/>
    <w:rsid w:val="0081149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1149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81149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1149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1149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1149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1149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1149A"/>
    <w:pPr>
      <w:numPr>
        <w:numId w:val="9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1149A"/>
    <w:pPr>
      <w:numPr>
        <w:numId w:val="1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1149A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1149A"/>
    <w:pPr>
      <w:numPr>
        <w:numId w:val="1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1149A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1149A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1149A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1149A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1149A"/>
    <w:rPr>
      <w:color w:val="808080"/>
    </w:rPr>
  </w:style>
  <w:style w:type="paragraph" w:customStyle="1" w:styleId="Punktlisteudenluft">
    <w:name w:val="Punktliste uden luft"/>
    <w:basedOn w:val="Listeafsnit"/>
    <w:uiPriority w:val="4"/>
    <w:qFormat/>
    <w:rsid w:val="0081149A"/>
    <w:pPr>
      <w:ind w:left="284" w:hanging="284"/>
    </w:pPr>
  </w:style>
  <w:style w:type="paragraph" w:customStyle="1" w:styleId="Punktlistemedluft">
    <w:name w:val="Punktliste med luft"/>
    <w:basedOn w:val="Punktlisteudenluft"/>
    <w:uiPriority w:val="4"/>
    <w:qFormat/>
    <w:rsid w:val="0081149A"/>
    <w:pPr>
      <w:contextualSpacing w:val="0"/>
    </w:pPr>
  </w:style>
  <w:style w:type="table" w:customStyle="1" w:styleId="SDStabel">
    <w:name w:val="SDS tabel"/>
    <w:basedOn w:val="Tabel-Normal"/>
    <w:uiPriority w:val="99"/>
    <w:semiHidden/>
    <w:rsid w:val="0081149A"/>
    <w:rPr>
      <w:rFonts w:eastAsia="Times New Roman"/>
      <w:lang w:eastAsia="da-DK"/>
    </w:rPr>
    <w:tblPr>
      <w:tblStyleColBandSize w:val="1"/>
      <w:tblBorders>
        <w:insideH w:val="single" w:sz="4" w:space="0" w:color="63756B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C1476E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802F49" w:themeFill="background2"/>
      </w:tcPr>
    </w:tblStylePr>
  </w:style>
  <w:style w:type="paragraph" w:customStyle="1" w:styleId="Sidenummerering">
    <w:name w:val="Sidenummerering"/>
    <w:basedOn w:val="Sidefod"/>
    <w:uiPriority w:val="3"/>
    <w:semiHidden/>
    <w:qFormat/>
    <w:rsid w:val="0081149A"/>
    <w:pPr>
      <w:spacing w:line="240" w:lineRule="auto"/>
    </w:pPr>
    <w:rPr>
      <w:sz w:val="15"/>
    </w:rPr>
  </w:style>
  <w:style w:type="character" w:styleId="Sidetal">
    <w:name w:val="page number"/>
    <w:basedOn w:val="Standardskrifttypeiafsnit"/>
    <w:uiPriority w:val="99"/>
    <w:semiHidden/>
    <w:unhideWhenUsed/>
    <w:rsid w:val="0081149A"/>
  </w:style>
  <w:style w:type="paragraph" w:styleId="Sluthilsen">
    <w:name w:val="Closing"/>
    <w:basedOn w:val="Normal"/>
    <w:link w:val="SluthilsenTegn"/>
    <w:uiPriority w:val="99"/>
    <w:semiHidden/>
    <w:unhideWhenUsed/>
    <w:rsid w:val="0081149A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1149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1149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1149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trk">
    <w:name w:val="Strong"/>
    <w:basedOn w:val="Standardskrifttypeiafsnit"/>
    <w:uiPriority w:val="22"/>
    <w:semiHidden/>
    <w:qFormat/>
    <w:rsid w:val="0081149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81149A"/>
    <w:pPr>
      <w:pBdr>
        <w:top w:val="single" w:sz="4" w:space="10" w:color="C1476E" w:themeColor="accent1"/>
        <w:bottom w:val="single" w:sz="4" w:space="10" w:color="C1476E" w:themeColor="accent1"/>
      </w:pBdr>
      <w:spacing w:before="360" w:after="360"/>
      <w:ind w:left="864" w:right="864"/>
      <w:jc w:val="center"/>
    </w:pPr>
    <w:rPr>
      <w:i/>
      <w:iCs/>
      <w:color w:val="C1476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E3EF1"/>
    <w:rPr>
      <w:rFonts w:asciiTheme="minorHAnsi" w:eastAsia="Times New Roman" w:hAnsiTheme="minorHAnsi"/>
      <w:i/>
      <w:iCs/>
      <w:color w:val="C1476E" w:themeColor="accent1"/>
      <w:lang w:eastAsia="da-DK"/>
    </w:rPr>
  </w:style>
  <w:style w:type="character" w:styleId="Svagfremhvning">
    <w:name w:val="Subtle Emphasis"/>
    <w:basedOn w:val="Standardskrifttypeiafsnit"/>
    <w:uiPriority w:val="19"/>
    <w:semiHidden/>
    <w:qFormat/>
    <w:rsid w:val="0081149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qFormat/>
    <w:rsid w:val="0081149A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1149A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kolonneoverskrift">
    <w:name w:val="Tabelkolonneoverskrift"/>
    <w:basedOn w:val="Normal"/>
    <w:uiPriority w:val="6"/>
    <w:qFormat/>
    <w:rsid w:val="007C4910"/>
    <w:pPr>
      <w:spacing w:before="40" w:after="40" w:line="200" w:lineRule="atLeast"/>
    </w:pPr>
    <w:rPr>
      <w:rFonts w:asciiTheme="majorHAnsi" w:eastAsiaTheme="minorHAnsi" w:hAnsiTheme="majorHAnsi"/>
      <w:b/>
      <w:color w:val="FFFFFF"/>
      <w:sz w:val="16"/>
    </w:rPr>
  </w:style>
  <w:style w:type="paragraph" w:customStyle="1" w:styleId="Tabelrkkeoverskrift">
    <w:name w:val="Tabelrækkeoverskrift"/>
    <w:basedOn w:val="Normal"/>
    <w:uiPriority w:val="7"/>
    <w:semiHidden/>
    <w:qFormat/>
    <w:rsid w:val="0081149A"/>
    <w:pPr>
      <w:spacing w:before="40" w:after="40" w:line="240" w:lineRule="atLeast"/>
    </w:pPr>
    <w:rPr>
      <w:b/>
    </w:rPr>
  </w:style>
  <w:style w:type="paragraph" w:customStyle="1" w:styleId="Tabeltal">
    <w:name w:val="Tabeltal"/>
    <w:basedOn w:val="Normal"/>
    <w:uiPriority w:val="5"/>
    <w:qFormat/>
    <w:rsid w:val="007C4910"/>
    <w:pPr>
      <w:spacing w:after="0" w:line="200" w:lineRule="atLeast"/>
      <w:jc w:val="right"/>
    </w:pPr>
    <w:rPr>
      <w:sz w:val="16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811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3E3EF1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da-DK"/>
    </w:rPr>
  </w:style>
  <w:style w:type="paragraph" w:customStyle="1" w:styleId="TypografiAdresseMnsterMassiv100Hvid">
    <w:name w:val="Typografi Adresse + Mønster: Massiv (100%) (Hvid)"/>
    <w:basedOn w:val="Adresse"/>
    <w:semiHidden/>
    <w:rsid w:val="0081149A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81149A"/>
    <w:pPr>
      <w:framePr w:wrap="around"/>
      <w:shd w:val="solid" w:color="FFFFFF" w:fill="FFFFFF"/>
    </w:pPr>
    <w:rPr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1149A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81149A"/>
    <w:pPr>
      <w:keepNext/>
      <w:widowControl w:val="0"/>
    </w:p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81149A"/>
    <w:rPr>
      <w:color w:val="C1476E" w:themeColor="accent1"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8114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3E3EF1"/>
    <w:rPr>
      <w:rFonts w:asciiTheme="minorHAnsi" w:eastAsia="Times New Roman" w:hAnsiTheme="minorHAnsi"/>
      <w:color w:val="5A5A5A" w:themeColor="text1" w:themeTint="A5"/>
      <w:spacing w:val="15"/>
      <w:lang w:eastAsia="da-DK"/>
    </w:rPr>
  </w:style>
  <w:style w:type="table" w:customStyle="1" w:styleId="SKItabel-vandrettestreger">
    <w:name w:val="SKI tabel - vandrette streger"/>
    <w:basedOn w:val="Tabel-Normal"/>
    <w:uiPriority w:val="99"/>
    <w:rsid w:val="002A2A16"/>
    <w:tblPr>
      <w:tblStyleRowBandSize w:val="1"/>
      <w:tblStyleColBandSize w:val="1"/>
      <w:tblBorders>
        <w:bottom w:val="single" w:sz="4" w:space="0" w:color="54546E" w:themeColor="accent3"/>
        <w:insideH w:val="single" w:sz="4" w:space="0" w:color="54546E" w:themeColor="accent3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tblPr/>
      <w:tcPr>
        <w:shd w:val="clear" w:color="auto" w:fill="54546E" w:themeFill="accent3"/>
      </w:tcPr>
    </w:tblStylePr>
    <w:tblStylePr w:type="band1Horz">
      <w:tblPr/>
      <w:tcPr>
        <w:shd w:val="clear" w:color="auto" w:fill="E6ECE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eltekst">
    <w:name w:val="Tabeltekst"/>
    <w:basedOn w:val="Tabeltal"/>
    <w:uiPriority w:val="5"/>
    <w:qFormat/>
    <w:rsid w:val="007C4910"/>
    <w:pPr>
      <w:jc w:val="left"/>
    </w:pPr>
  </w:style>
  <w:style w:type="table" w:customStyle="1" w:styleId="SKItabel-allestreger">
    <w:name w:val="SKI tabel - alle streger"/>
    <w:basedOn w:val="Tabel-Normal"/>
    <w:uiPriority w:val="99"/>
    <w:rsid w:val="002A2A16"/>
    <w:tblPr>
      <w:tblStyleRowBandSize w:val="1"/>
      <w:tblBorders>
        <w:top w:val="single" w:sz="4" w:space="0" w:color="54546E" w:themeColor="accent3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  <w:insideH w:val="single" w:sz="4" w:space="0" w:color="54546E" w:themeColor="accent3"/>
        <w:insideV w:val="single" w:sz="4" w:space="0" w:color="54546E" w:themeColor="accent3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tblPr/>
      <w:tcPr>
        <w:shd w:val="clear" w:color="auto" w:fill="54546E" w:themeFill="accent3"/>
      </w:tcPr>
    </w:tblStylePr>
    <w:tblStylePr w:type="band1Horz">
      <w:tblPr/>
      <w:tcPr>
        <w:shd w:val="clear" w:color="auto" w:fill="E6ECE9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4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HJ\SKI\Kommunikation%20-%20Dokumenter\Design\Skabeloner%202021\Nye%20vejledninger\Vejledning_skabelon_FINAL_KOPI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D16B48D7504B65B8A7C0D340605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00680-9834-40CC-BCAD-E9CA8331EB1C}"/>
      </w:docPartPr>
      <w:docPartBody>
        <w:p w:rsidR="00574A70" w:rsidRDefault="00965474">
          <w:pPr>
            <w:pStyle w:val="2ED16B48D7504B65B8A7C0D340605C31"/>
          </w:pPr>
          <w:r w:rsidRPr="008D432A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74"/>
    <w:rsid w:val="0016712B"/>
    <w:rsid w:val="001C3723"/>
    <w:rsid w:val="003C14E1"/>
    <w:rsid w:val="00433152"/>
    <w:rsid w:val="00504C08"/>
    <w:rsid w:val="00574A70"/>
    <w:rsid w:val="007B6E22"/>
    <w:rsid w:val="008227F6"/>
    <w:rsid w:val="008C5A39"/>
    <w:rsid w:val="00965474"/>
    <w:rsid w:val="009C40B1"/>
    <w:rsid w:val="00AF0D38"/>
    <w:rsid w:val="00CF10AE"/>
    <w:rsid w:val="00CF6721"/>
    <w:rsid w:val="00EE19E5"/>
    <w:rsid w:val="00F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ED16B48D7504B65B8A7C0D340605C31">
    <w:name w:val="2ED16B48D7504B65B8A7C0D340605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I farver">
      <a:dk1>
        <a:sysClr val="windowText" lastClr="000000"/>
      </a:dk1>
      <a:lt1>
        <a:sysClr val="window" lastClr="FFFFFF"/>
      </a:lt1>
      <a:dk2>
        <a:srgbClr val="63756B"/>
      </a:dk2>
      <a:lt2>
        <a:srgbClr val="802F49"/>
      </a:lt2>
      <a:accent1>
        <a:srgbClr val="C1476E"/>
      </a:accent1>
      <a:accent2>
        <a:srgbClr val="A6D1BF"/>
      </a:accent2>
      <a:accent3>
        <a:srgbClr val="54546E"/>
      </a:accent3>
      <a:accent4>
        <a:srgbClr val="FCE073"/>
      </a:accent4>
      <a:accent5>
        <a:srgbClr val="6F728C"/>
      </a:accent5>
      <a:accent6>
        <a:srgbClr val="F28F54"/>
      </a:accent6>
      <a:hlink>
        <a:srgbClr val="000000"/>
      </a:hlink>
      <a:folHlink>
        <a:srgbClr val="000000"/>
      </a:folHlink>
    </a:clrScheme>
    <a:fontScheme name="S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8e1ec91-248a-46a9-aefd-1611d14d7684" xsi:nil="true"/>
    <lcf76f155ced4ddcb4097134ff3c332f xmlns="73c394c4-40f1-4cc2-8b45-e62b6b6a2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18C3B54FD0F84CB44C88C2941DA131" ma:contentTypeVersion="18" ma:contentTypeDescription="Opret et nyt dokument." ma:contentTypeScope="" ma:versionID="e0c8487135d24afec11d7aee2d929c75">
  <xsd:schema xmlns:xsd="http://www.w3.org/2001/XMLSchema" xmlns:xs="http://www.w3.org/2001/XMLSchema" xmlns:p="http://schemas.microsoft.com/office/2006/metadata/properties" xmlns:ns1="http://schemas.microsoft.com/sharepoint/v3" xmlns:ns2="73c394c4-40f1-4cc2-8b45-e62b6b6a2e0c" xmlns:ns3="68e1ec91-248a-46a9-aefd-1611d14d7684" targetNamespace="http://schemas.microsoft.com/office/2006/metadata/properties" ma:root="true" ma:fieldsID="600e51f18a37c5ae27da7b761c180e92" ns1:_="" ns2:_="" ns3:_="">
    <xsd:import namespace="http://schemas.microsoft.com/sharepoint/v3"/>
    <xsd:import namespace="73c394c4-40f1-4cc2-8b45-e62b6b6a2e0c"/>
    <xsd:import namespace="68e1ec91-248a-46a9-aefd-1611d14d7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94c4-40f1-4cc2-8b45-e62b6b6a2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6b9d16c-b87d-4af0-81a1-0320b4ec8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ec91-248a-46a9-aefd-1611d14d7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48e203-f1b8-4b60-8a43-bce24bf021ef}" ma:internalName="TaxCatchAll" ma:showField="CatchAllData" ma:web="68e1ec91-248a-46a9-aefd-1611d14d7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0FE92-16DE-4634-BFB5-FAEED0AF60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e1ec91-248a-46a9-aefd-1611d14d7684"/>
    <ds:schemaRef ds:uri="73c394c4-40f1-4cc2-8b45-e62b6b6a2e0c"/>
  </ds:schemaRefs>
</ds:datastoreItem>
</file>

<file path=customXml/itemProps2.xml><?xml version="1.0" encoding="utf-8"?>
<ds:datastoreItem xmlns:ds="http://schemas.openxmlformats.org/officeDocument/2006/customXml" ds:itemID="{D4FBEFD1-C308-40F2-B2EE-9641704FB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39BEB-A7B7-4CFC-BA1D-D7566B35D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394c4-40f1-4cc2-8b45-e62b6b6a2e0c"/>
    <ds:schemaRef ds:uri="68e1ec91-248a-46a9-aefd-1611d14d7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Vejledning_skabelon_FINAL_KOPI</Template>
  <TotalTime>675</TotalTime>
  <Pages>9</Pages>
  <Words>1868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</vt:lpstr>
    </vt:vector>
  </TitlesOfParts>
  <Company>Word Specialisten v/Helle Nielsen</Company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</dc:title>
  <dc:subject/>
  <dc:creator>Naja Herløv Jensen</dc:creator>
  <cp:keywords/>
  <dc:description/>
  <cp:lastModifiedBy>Naja Herløv Jensen</cp:lastModifiedBy>
  <cp:revision>372</cp:revision>
  <dcterms:created xsi:type="dcterms:W3CDTF">2021-10-07T11:41:00Z</dcterms:created>
  <dcterms:modified xsi:type="dcterms:W3CDTF">2022-08-01T08:49:00Z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0x010100C118C3B54FD0F84CB44C88C2941DA131</vt:lpwstr>
  </property>
  <property fmtid="{D5CDD505-2E9C-101B-9397-08002B2CF9AE}" pid="3" name="MediaServiceImageTags">
    <vt:lpwstr/>
  </property>
</Properties>
</file>