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A67ED9" w:rsidRPr="00A03C8E" w:rsidRDefault="00A67ED9" w:rsidP="00DB2E19">
                            <w:pPr>
                              <w:pStyle w:val="Vejledningtitel"/>
                            </w:pPr>
                            <w:r w:rsidRPr="0076476C">
                              <w:t>Vejledning</w:t>
                            </w:r>
                          </w:p>
                          <w:p w14:paraId="6153F27E" w14:textId="14C56933" w:rsidR="00A67ED9" w:rsidRPr="00DB2E19" w:rsidRDefault="00D618C0" w:rsidP="00DB2E19">
                            <w:pPr>
                              <w:pStyle w:val="Vejledningnr"/>
                              <w:rPr>
                                <w14:textFill>
                                  <w14:solidFill>
                                    <w14:schemeClr w14:val="bg1"/>
                                  </w14:solidFill>
                                </w14:textFill>
                              </w:rPr>
                            </w:pPr>
                            <w:r>
                              <w:t>02</w:t>
                            </w:r>
                            <w:r w:rsidR="00A67ED9">
                              <w:t>.</w:t>
                            </w:r>
                            <w:r>
                              <w:t>18</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" fillcolor="#54546e [3206]" stroked="f" strokeweight=".5pt">
                <v:textbox inset="5mm,5mm,5mm,5mm">
                  <w:txbxContent>
                    <w:p w14:paraId="4CF154ED" w14:textId="77777777" w:rsidR="00A67ED9" w:rsidRPr="00A03C8E" w:rsidRDefault="00A67ED9" w:rsidP="00DB2E19">
                      <w:pPr>
                        <w:pStyle w:val="Vejledningtitel"/>
                      </w:pPr>
                      <w:r w:rsidRPr="0076476C">
                        <w:t>Vejledning</w:t>
                      </w:r>
                    </w:p>
                    <w:p w14:paraId="6153F27E" w14:textId="14C56933" w:rsidR="00A67ED9" w:rsidRPr="00DB2E19" w:rsidRDefault="00D618C0" w:rsidP="00DB2E19">
                      <w:pPr>
                        <w:pStyle w:val="Vejledningnr"/>
                        <w:rPr>
                          <w14:textFill>
                            <w14:solidFill>
                              <w14:schemeClr w14:val="bg1"/>
                            </w14:solidFill>
                          </w14:textFill>
                        </w:rPr>
                      </w:pPr>
                      <w:r>
                        <w:t>02</w:t>
                      </w:r>
                      <w:r w:rsidR="00A67ED9">
                        <w:t>.</w:t>
                      </w:r>
                      <w:r>
                        <w:t>18</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C78BB06" w:rsidR="00DB2E19" w:rsidRDefault="006F11EF" w:rsidP="00A67ED9">
            <w:pPr>
              <w:pStyle w:val="Forsidetitel"/>
            </w:pPr>
            <w:r>
              <w:t>IT-løsninger og -projekter</w:t>
            </w:r>
          </w:p>
          <w:p w14:paraId="3A0AD65D" w14:textId="77777777" w:rsidR="00DE461C" w:rsidRDefault="00131F76" w:rsidP="00A67ED9">
            <w:pPr>
              <w:pStyle w:val="Forsideundertitel"/>
              <w:rPr>
                <w:szCs w:val="32"/>
              </w:rPr>
            </w:pPr>
            <w:r w:rsidRPr="002756BC">
              <w:rPr>
                <w:szCs w:val="32"/>
              </w:rPr>
              <w:t xml:space="preserve">Kundevejledning – </w:t>
            </w: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3E3EF1">
          <w:headerReference w:type="default" r:id="rId10"/>
          <w:footerReference w:type="default" r:id="rId11"/>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74CA8E25" w14:textId="7B223C31" w:rsidR="00A519D3" w:rsidRDefault="00DB2E19">
          <w:pPr>
            <w:pStyle w:val="Indholdsfortegnelse1"/>
            <w:tabs>
              <w:tab w:val="left" w:pos="567"/>
            </w:tabs>
            <w:rPr>
              <w:rFonts w:eastAsiaTheme="minorEastAsia" w:cstheme="minorBidi"/>
              <w:b w:val="0"/>
              <w:noProof/>
              <w:color w:val="auto"/>
              <w:sz w:val="22"/>
              <w:szCs w:val="22"/>
            </w:rPr>
          </w:pPr>
          <w:r>
            <w:fldChar w:fldCharType="begin"/>
          </w:r>
          <w:r>
            <w:instrText xml:space="preserve"> TOC \o "1-3" \h \z \u </w:instrText>
          </w:r>
          <w:r>
            <w:fldChar w:fldCharType="separate"/>
          </w:r>
          <w:hyperlink w:anchor="_Toc103779134" w:history="1">
            <w:r w:rsidR="00A519D3" w:rsidRPr="0032264D">
              <w:rPr>
                <w:rStyle w:val="Hyperlink"/>
                <w:noProof/>
              </w:rPr>
              <w:t>1</w:t>
            </w:r>
            <w:r w:rsidR="00A519D3">
              <w:rPr>
                <w:rFonts w:eastAsiaTheme="minorEastAsia" w:cstheme="minorBidi"/>
                <w:b w:val="0"/>
                <w:noProof/>
                <w:color w:val="auto"/>
                <w:sz w:val="22"/>
                <w:szCs w:val="22"/>
              </w:rPr>
              <w:tab/>
            </w:r>
            <w:r w:rsidR="00A519D3" w:rsidRPr="0032264D">
              <w:rPr>
                <w:rStyle w:val="Hyperlink"/>
                <w:noProof/>
              </w:rPr>
              <w:t>Vejledning 02.18</w:t>
            </w:r>
            <w:r w:rsidR="00A519D3">
              <w:rPr>
                <w:noProof/>
                <w:webHidden/>
              </w:rPr>
              <w:tab/>
            </w:r>
            <w:r w:rsidR="00A519D3">
              <w:rPr>
                <w:noProof/>
                <w:webHidden/>
              </w:rPr>
              <w:fldChar w:fldCharType="begin"/>
            </w:r>
            <w:r w:rsidR="00A519D3">
              <w:rPr>
                <w:noProof/>
                <w:webHidden/>
              </w:rPr>
              <w:instrText xml:space="preserve"> PAGEREF _Toc103779134 \h </w:instrText>
            </w:r>
            <w:r w:rsidR="00A519D3">
              <w:rPr>
                <w:noProof/>
                <w:webHidden/>
              </w:rPr>
            </w:r>
            <w:r w:rsidR="00A519D3">
              <w:rPr>
                <w:noProof/>
                <w:webHidden/>
              </w:rPr>
              <w:fldChar w:fldCharType="separate"/>
            </w:r>
            <w:r w:rsidR="00A519D3">
              <w:rPr>
                <w:noProof/>
                <w:webHidden/>
              </w:rPr>
              <w:t>3</w:t>
            </w:r>
            <w:r w:rsidR="00A519D3">
              <w:rPr>
                <w:noProof/>
                <w:webHidden/>
              </w:rPr>
              <w:fldChar w:fldCharType="end"/>
            </w:r>
          </w:hyperlink>
        </w:p>
        <w:p w14:paraId="19BC2578" w14:textId="5F108864" w:rsidR="00A519D3" w:rsidRDefault="00D440F0">
          <w:pPr>
            <w:pStyle w:val="Indholdsfortegnelse2"/>
            <w:tabs>
              <w:tab w:val="left" w:pos="880"/>
            </w:tabs>
            <w:rPr>
              <w:rFonts w:eastAsiaTheme="minorEastAsia" w:cstheme="minorBidi"/>
              <w:noProof/>
              <w:color w:val="auto"/>
              <w:sz w:val="22"/>
              <w:szCs w:val="22"/>
            </w:rPr>
          </w:pPr>
          <w:hyperlink w:anchor="_Toc103779135" w:history="1">
            <w:r w:rsidR="00A519D3" w:rsidRPr="0032264D">
              <w:rPr>
                <w:rStyle w:val="Hyperlink"/>
                <w:noProof/>
              </w:rPr>
              <w:t>1.1</w:t>
            </w:r>
            <w:r w:rsidR="00A519D3">
              <w:rPr>
                <w:rFonts w:eastAsiaTheme="minorEastAsia" w:cstheme="minorBidi"/>
                <w:noProof/>
                <w:color w:val="auto"/>
                <w:sz w:val="22"/>
                <w:szCs w:val="22"/>
              </w:rPr>
              <w:tab/>
            </w:r>
            <w:r w:rsidR="00A519D3" w:rsidRPr="0032264D">
              <w:rPr>
                <w:rStyle w:val="Hyperlink"/>
                <w:noProof/>
              </w:rPr>
              <w:t>Hvilken it-rammeaftale skal jeg anvende</w:t>
            </w:r>
            <w:r w:rsidR="00A519D3">
              <w:rPr>
                <w:noProof/>
                <w:webHidden/>
              </w:rPr>
              <w:tab/>
            </w:r>
            <w:r w:rsidR="00A519D3">
              <w:rPr>
                <w:noProof/>
                <w:webHidden/>
              </w:rPr>
              <w:fldChar w:fldCharType="begin"/>
            </w:r>
            <w:r w:rsidR="00A519D3">
              <w:rPr>
                <w:noProof/>
                <w:webHidden/>
              </w:rPr>
              <w:instrText xml:space="preserve"> PAGEREF _Toc103779135 \h </w:instrText>
            </w:r>
            <w:r w:rsidR="00A519D3">
              <w:rPr>
                <w:noProof/>
                <w:webHidden/>
              </w:rPr>
            </w:r>
            <w:r w:rsidR="00A519D3">
              <w:rPr>
                <w:noProof/>
                <w:webHidden/>
              </w:rPr>
              <w:fldChar w:fldCharType="separate"/>
            </w:r>
            <w:r w:rsidR="00A519D3">
              <w:rPr>
                <w:noProof/>
                <w:webHidden/>
              </w:rPr>
              <w:t>3</w:t>
            </w:r>
            <w:r w:rsidR="00A519D3">
              <w:rPr>
                <w:noProof/>
                <w:webHidden/>
              </w:rPr>
              <w:fldChar w:fldCharType="end"/>
            </w:r>
          </w:hyperlink>
        </w:p>
        <w:p w14:paraId="61F6222A" w14:textId="3EDCC0CC" w:rsidR="00A519D3" w:rsidRDefault="00D440F0">
          <w:pPr>
            <w:pStyle w:val="Indholdsfortegnelse1"/>
            <w:tabs>
              <w:tab w:val="left" w:pos="567"/>
            </w:tabs>
            <w:rPr>
              <w:rFonts w:eastAsiaTheme="minorEastAsia" w:cstheme="minorBidi"/>
              <w:b w:val="0"/>
              <w:noProof/>
              <w:color w:val="auto"/>
              <w:sz w:val="22"/>
              <w:szCs w:val="22"/>
            </w:rPr>
          </w:pPr>
          <w:hyperlink w:anchor="_Toc103779136" w:history="1">
            <w:r w:rsidR="00A519D3" w:rsidRPr="0032264D">
              <w:rPr>
                <w:rStyle w:val="Hyperlink"/>
                <w:noProof/>
              </w:rPr>
              <w:t>2</w:t>
            </w:r>
            <w:r w:rsidR="00A519D3">
              <w:rPr>
                <w:rFonts w:eastAsiaTheme="minorEastAsia" w:cstheme="minorBidi"/>
                <w:b w:val="0"/>
                <w:noProof/>
                <w:color w:val="auto"/>
                <w:sz w:val="22"/>
                <w:szCs w:val="22"/>
              </w:rPr>
              <w:tab/>
            </w:r>
            <w:r w:rsidR="00A519D3" w:rsidRPr="0032264D">
              <w:rPr>
                <w:rStyle w:val="Hyperlink"/>
                <w:noProof/>
              </w:rPr>
              <w:t>Denne vejledning</w:t>
            </w:r>
            <w:r w:rsidR="00A519D3">
              <w:rPr>
                <w:noProof/>
                <w:webHidden/>
              </w:rPr>
              <w:tab/>
            </w:r>
            <w:r w:rsidR="00A519D3">
              <w:rPr>
                <w:noProof/>
                <w:webHidden/>
              </w:rPr>
              <w:fldChar w:fldCharType="begin"/>
            </w:r>
            <w:r w:rsidR="00A519D3">
              <w:rPr>
                <w:noProof/>
                <w:webHidden/>
              </w:rPr>
              <w:instrText xml:space="preserve"> PAGEREF _Toc103779136 \h </w:instrText>
            </w:r>
            <w:r w:rsidR="00A519D3">
              <w:rPr>
                <w:noProof/>
                <w:webHidden/>
              </w:rPr>
            </w:r>
            <w:r w:rsidR="00A519D3">
              <w:rPr>
                <w:noProof/>
                <w:webHidden/>
              </w:rPr>
              <w:fldChar w:fldCharType="separate"/>
            </w:r>
            <w:r w:rsidR="00A519D3">
              <w:rPr>
                <w:noProof/>
                <w:webHidden/>
              </w:rPr>
              <w:t>4</w:t>
            </w:r>
            <w:r w:rsidR="00A519D3">
              <w:rPr>
                <w:noProof/>
                <w:webHidden/>
              </w:rPr>
              <w:fldChar w:fldCharType="end"/>
            </w:r>
          </w:hyperlink>
        </w:p>
        <w:p w14:paraId="3A89A097" w14:textId="7438A39A" w:rsidR="00A519D3" w:rsidRDefault="00D440F0">
          <w:pPr>
            <w:pStyle w:val="Indholdsfortegnelse1"/>
            <w:tabs>
              <w:tab w:val="left" w:pos="567"/>
            </w:tabs>
            <w:rPr>
              <w:rFonts w:eastAsiaTheme="minorEastAsia" w:cstheme="minorBidi"/>
              <w:b w:val="0"/>
              <w:noProof/>
              <w:color w:val="auto"/>
              <w:sz w:val="22"/>
              <w:szCs w:val="22"/>
            </w:rPr>
          </w:pPr>
          <w:hyperlink w:anchor="_Toc103779137" w:history="1">
            <w:r w:rsidR="00A519D3" w:rsidRPr="0032264D">
              <w:rPr>
                <w:rStyle w:val="Hyperlink"/>
                <w:noProof/>
              </w:rPr>
              <w:t>3</w:t>
            </w:r>
            <w:r w:rsidR="00A519D3">
              <w:rPr>
                <w:rFonts w:eastAsiaTheme="minorEastAsia" w:cstheme="minorBidi"/>
                <w:b w:val="0"/>
                <w:noProof/>
                <w:color w:val="auto"/>
                <w:sz w:val="22"/>
                <w:szCs w:val="22"/>
              </w:rPr>
              <w:tab/>
            </w:r>
            <w:r w:rsidR="00A519D3" w:rsidRPr="0032264D">
              <w:rPr>
                <w:rStyle w:val="Hyperlink"/>
                <w:noProof/>
              </w:rPr>
              <w:t>Behovsopgørelse</w:t>
            </w:r>
            <w:r w:rsidR="00A519D3">
              <w:rPr>
                <w:noProof/>
                <w:webHidden/>
              </w:rPr>
              <w:tab/>
            </w:r>
            <w:r w:rsidR="00A519D3">
              <w:rPr>
                <w:noProof/>
                <w:webHidden/>
              </w:rPr>
              <w:fldChar w:fldCharType="begin"/>
            </w:r>
            <w:r w:rsidR="00A519D3">
              <w:rPr>
                <w:noProof/>
                <w:webHidden/>
              </w:rPr>
              <w:instrText xml:space="preserve"> PAGEREF _Toc103779137 \h </w:instrText>
            </w:r>
            <w:r w:rsidR="00A519D3">
              <w:rPr>
                <w:noProof/>
                <w:webHidden/>
              </w:rPr>
            </w:r>
            <w:r w:rsidR="00A519D3">
              <w:rPr>
                <w:noProof/>
                <w:webHidden/>
              </w:rPr>
              <w:fldChar w:fldCharType="separate"/>
            </w:r>
            <w:r w:rsidR="00A519D3">
              <w:rPr>
                <w:noProof/>
                <w:webHidden/>
              </w:rPr>
              <w:t>4</w:t>
            </w:r>
            <w:r w:rsidR="00A519D3">
              <w:rPr>
                <w:noProof/>
                <w:webHidden/>
              </w:rPr>
              <w:fldChar w:fldCharType="end"/>
            </w:r>
          </w:hyperlink>
        </w:p>
        <w:p w14:paraId="4CE299F2" w14:textId="3D7D5EFD" w:rsidR="00A519D3" w:rsidRDefault="00D440F0">
          <w:pPr>
            <w:pStyle w:val="Indholdsfortegnelse1"/>
            <w:tabs>
              <w:tab w:val="left" w:pos="567"/>
            </w:tabs>
            <w:rPr>
              <w:rFonts w:eastAsiaTheme="minorEastAsia" w:cstheme="minorBidi"/>
              <w:b w:val="0"/>
              <w:noProof/>
              <w:color w:val="auto"/>
              <w:sz w:val="22"/>
              <w:szCs w:val="22"/>
            </w:rPr>
          </w:pPr>
          <w:hyperlink w:anchor="_Toc103779138" w:history="1">
            <w:r w:rsidR="00A519D3" w:rsidRPr="0032264D">
              <w:rPr>
                <w:rStyle w:val="Hyperlink"/>
                <w:noProof/>
              </w:rPr>
              <w:t>4</w:t>
            </w:r>
            <w:r w:rsidR="00A519D3">
              <w:rPr>
                <w:rFonts w:eastAsiaTheme="minorEastAsia" w:cstheme="minorBidi"/>
                <w:b w:val="0"/>
                <w:noProof/>
                <w:color w:val="auto"/>
                <w:sz w:val="22"/>
                <w:szCs w:val="22"/>
              </w:rPr>
              <w:tab/>
            </w:r>
            <w:r w:rsidR="00A519D3" w:rsidRPr="0032264D">
              <w:rPr>
                <w:rStyle w:val="Hyperlink"/>
                <w:noProof/>
              </w:rPr>
              <w:t>Hvorledes opgøres mit behov</w:t>
            </w:r>
            <w:r w:rsidR="00A519D3">
              <w:rPr>
                <w:noProof/>
                <w:webHidden/>
              </w:rPr>
              <w:tab/>
            </w:r>
            <w:r w:rsidR="00A519D3">
              <w:rPr>
                <w:noProof/>
                <w:webHidden/>
              </w:rPr>
              <w:fldChar w:fldCharType="begin"/>
            </w:r>
            <w:r w:rsidR="00A519D3">
              <w:rPr>
                <w:noProof/>
                <w:webHidden/>
              </w:rPr>
              <w:instrText xml:space="preserve"> PAGEREF _Toc103779138 \h </w:instrText>
            </w:r>
            <w:r w:rsidR="00A519D3">
              <w:rPr>
                <w:noProof/>
                <w:webHidden/>
              </w:rPr>
            </w:r>
            <w:r w:rsidR="00A519D3">
              <w:rPr>
                <w:noProof/>
                <w:webHidden/>
              </w:rPr>
              <w:fldChar w:fldCharType="separate"/>
            </w:r>
            <w:r w:rsidR="00A519D3">
              <w:rPr>
                <w:noProof/>
                <w:webHidden/>
              </w:rPr>
              <w:t>5</w:t>
            </w:r>
            <w:r w:rsidR="00A519D3">
              <w:rPr>
                <w:noProof/>
                <w:webHidden/>
              </w:rPr>
              <w:fldChar w:fldCharType="end"/>
            </w:r>
          </w:hyperlink>
        </w:p>
        <w:p w14:paraId="2C38B1A1" w14:textId="7003AE09" w:rsidR="00A519D3" w:rsidRDefault="00D440F0">
          <w:pPr>
            <w:pStyle w:val="Indholdsfortegnelse1"/>
            <w:tabs>
              <w:tab w:val="left" w:pos="567"/>
            </w:tabs>
            <w:rPr>
              <w:rFonts w:eastAsiaTheme="minorEastAsia" w:cstheme="minorBidi"/>
              <w:b w:val="0"/>
              <w:noProof/>
              <w:color w:val="auto"/>
              <w:sz w:val="22"/>
              <w:szCs w:val="22"/>
            </w:rPr>
          </w:pPr>
          <w:hyperlink w:anchor="_Toc103779139" w:history="1">
            <w:r w:rsidR="00A519D3" w:rsidRPr="0032264D">
              <w:rPr>
                <w:rStyle w:val="Hyperlink"/>
                <w:noProof/>
              </w:rPr>
              <w:t>5</w:t>
            </w:r>
            <w:r w:rsidR="00A519D3">
              <w:rPr>
                <w:rFonts w:eastAsiaTheme="minorEastAsia" w:cstheme="minorBidi"/>
                <w:b w:val="0"/>
                <w:noProof/>
                <w:color w:val="auto"/>
                <w:sz w:val="22"/>
                <w:szCs w:val="22"/>
              </w:rPr>
              <w:tab/>
            </w:r>
            <w:r w:rsidR="00A519D3" w:rsidRPr="0032264D">
              <w:rPr>
                <w:rStyle w:val="Hyperlink"/>
                <w:noProof/>
              </w:rPr>
              <w:t>Teknisk afklaring – Dialog med leverandørerne</w:t>
            </w:r>
            <w:r w:rsidR="00A519D3">
              <w:rPr>
                <w:noProof/>
                <w:webHidden/>
              </w:rPr>
              <w:tab/>
            </w:r>
            <w:r w:rsidR="00A519D3">
              <w:rPr>
                <w:noProof/>
                <w:webHidden/>
              </w:rPr>
              <w:fldChar w:fldCharType="begin"/>
            </w:r>
            <w:r w:rsidR="00A519D3">
              <w:rPr>
                <w:noProof/>
                <w:webHidden/>
              </w:rPr>
              <w:instrText xml:space="preserve"> PAGEREF _Toc103779139 \h </w:instrText>
            </w:r>
            <w:r w:rsidR="00A519D3">
              <w:rPr>
                <w:noProof/>
                <w:webHidden/>
              </w:rPr>
            </w:r>
            <w:r w:rsidR="00A519D3">
              <w:rPr>
                <w:noProof/>
                <w:webHidden/>
              </w:rPr>
              <w:fldChar w:fldCharType="separate"/>
            </w:r>
            <w:r w:rsidR="00A519D3">
              <w:rPr>
                <w:noProof/>
                <w:webHidden/>
              </w:rPr>
              <w:t>6</w:t>
            </w:r>
            <w:r w:rsidR="00A519D3">
              <w:rPr>
                <w:noProof/>
                <w:webHidden/>
              </w:rPr>
              <w:fldChar w:fldCharType="end"/>
            </w:r>
          </w:hyperlink>
        </w:p>
        <w:p w14:paraId="160349BA" w14:textId="04A92E62" w:rsidR="00A519D3" w:rsidRDefault="00D440F0">
          <w:pPr>
            <w:pStyle w:val="Indholdsfortegnelse1"/>
            <w:tabs>
              <w:tab w:val="left" w:pos="567"/>
            </w:tabs>
            <w:rPr>
              <w:rFonts w:eastAsiaTheme="minorEastAsia" w:cstheme="minorBidi"/>
              <w:b w:val="0"/>
              <w:noProof/>
              <w:color w:val="auto"/>
              <w:sz w:val="22"/>
              <w:szCs w:val="22"/>
            </w:rPr>
          </w:pPr>
          <w:hyperlink w:anchor="_Toc103779140" w:history="1">
            <w:r w:rsidR="00A519D3" w:rsidRPr="0032264D">
              <w:rPr>
                <w:rStyle w:val="Hyperlink"/>
                <w:noProof/>
              </w:rPr>
              <w:t>6</w:t>
            </w:r>
            <w:r w:rsidR="00A519D3">
              <w:rPr>
                <w:rFonts w:eastAsiaTheme="minorEastAsia" w:cstheme="minorBidi"/>
                <w:b w:val="0"/>
                <w:noProof/>
                <w:color w:val="auto"/>
                <w:sz w:val="22"/>
                <w:szCs w:val="22"/>
              </w:rPr>
              <w:tab/>
            </w:r>
            <w:r w:rsidR="00A519D3" w:rsidRPr="0032264D">
              <w:rPr>
                <w:rStyle w:val="Hyperlink"/>
                <w:noProof/>
              </w:rPr>
              <w:t>Hvordan køber jeg på aftalen</w:t>
            </w:r>
            <w:r w:rsidR="00A519D3">
              <w:rPr>
                <w:noProof/>
                <w:webHidden/>
              </w:rPr>
              <w:tab/>
            </w:r>
            <w:r w:rsidR="00A519D3">
              <w:rPr>
                <w:noProof/>
                <w:webHidden/>
              </w:rPr>
              <w:fldChar w:fldCharType="begin"/>
            </w:r>
            <w:r w:rsidR="00A519D3">
              <w:rPr>
                <w:noProof/>
                <w:webHidden/>
              </w:rPr>
              <w:instrText xml:space="preserve"> PAGEREF _Toc103779140 \h </w:instrText>
            </w:r>
            <w:r w:rsidR="00A519D3">
              <w:rPr>
                <w:noProof/>
                <w:webHidden/>
              </w:rPr>
            </w:r>
            <w:r w:rsidR="00A519D3">
              <w:rPr>
                <w:noProof/>
                <w:webHidden/>
              </w:rPr>
              <w:fldChar w:fldCharType="separate"/>
            </w:r>
            <w:r w:rsidR="00A519D3">
              <w:rPr>
                <w:noProof/>
                <w:webHidden/>
              </w:rPr>
              <w:t>6</w:t>
            </w:r>
            <w:r w:rsidR="00A519D3">
              <w:rPr>
                <w:noProof/>
                <w:webHidden/>
              </w:rPr>
              <w:fldChar w:fldCharType="end"/>
            </w:r>
          </w:hyperlink>
        </w:p>
        <w:p w14:paraId="17302F0D" w14:textId="47B30586" w:rsidR="00A519D3" w:rsidRDefault="00D440F0">
          <w:pPr>
            <w:pStyle w:val="Indholdsfortegnelse1"/>
            <w:tabs>
              <w:tab w:val="left" w:pos="567"/>
            </w:tabs>
            <w:rPr>
              <w:rFonts w:eastAsiaTheme="minorEastAsia" w:cstheme="minorBidi"/>
              <w:b w:val="0"/>
              <w:noProof/>
              <w:color w:val="auto"/>
              <w:sz w:val="22"/>
              <w:szCs w:val="22"/>
            </w:rPr>
          </w:pPr>
          <w:hyperlink w:anchor="_Toc103779141" w:history="1">
            <w:r w:rsidR="00A519D3" w:rsidRPr="0032264D">
              <w:rPr>
                <w:rStyle w:val="Hyperlink"/>
                <w:noProof/>
              </w:rPr>
              <w:t>7</w:t>
            </w:r>
            <w:r w:rsidR="00A519D3">
              <w:rPr>
                <w:rFonts w:eastAsiaTheme="minorEastAsia" w:cstheme="minorBidi"/>
                <w:b w:val="0"/>
                <w:noProof/>
                <w:color w:val="auto"/>
                <w:sz w:val="22"/>
                <w:szCs w:val="22"/>
              </w:rPr>
              <w:tab/>
            </w:r>
            <w:r w:rsidR="00A519D3" w:rsidRPr="0032264D">
              <w:rPr>
                <w:rStyle w:val="Hyperlink"/>
                <w:noProof/>
              </w:rPr>
              <w:t>Leveringsaftalen – din kontrakt ved et køb</w:t>
            </w:r>
            <w:r w:rsidR="00A519D3">
              <w:rPr>
                <w:noProof/>
                <w:webHidden/>
              </w:rPr>
              <w:tab/>
            </w:r>
            <w:r w:rsidR="00A519D3">
              <w:rPr>
                <w:noProof/>
                <w:webHidden/>
              </w:rPr>
              <w:fldChar w:fldCharType="begin"/>
            </w:r>
            <w:r w:rsidR="00A519D3">
              <w:rPr>
                <w:noProof/>
                <w:webHidden/>
              </w:rPr>
              <w:instrText xml:space="preserve"> PAGEREF _Toc103779141 \h </w:instrText>
            </w:r>
            <w:r w:rsidR="00A519D3">
              <w:rPr>
                <w:noProof/>
                <w:webHidden/>
              </w:rPr>
            </w:r>
            <w:r w:rsidR="00A519D3">
              <w:rPr>
                <w:noProof/>
                <w:webHidden/>
              </w:rPr>
              <w:fldChar w:fldCharType="separate"/>
            </w:r>
            <w:r w:rsidR="00A519D3">
              <w:rPr>
                <w:noProof/>
                <w:webHidden/>
              </w:rPr>
              <w:t>8</w:t>
            </w:r>
            <w:r w:rsidR="00A519D3">
              <w:rPr>
                <w:noProof/>
                <w:webHidden/>
              </w:rPr>
              <w:fldChar w:fldCharType="end"/>
            </w:r>
          </w:hyperlink>
        </w:p>
        <w:p w14:paraId="2E89CE54" w14:textId="1C729FF0" w:rsidR="00A519D3" w:rsidRDefault="00D440F0">
          <w:pPr>
            <w:pStyle w:val="Indholdsfortegnelse1"/>
            <w:tabs>
              <w:tab w:val="left" w:pos="567"/>
            </w:tabs>
            <w:rPr>
              <w:rFonts w:eastAsiaTheme="minorEastAsia" w:cstheme="minorBidi"/>
              <w:b w:val="0"/>
              <w:noProof/>
              <w:color w:val="auto"/>
              <w:sz w:val="22"/>
              <w:szCs w:val="22"/>
            </w:rPr>
          </w:pPr>
          <w:hyperlink w:anchor="_Toc103779142" w:history="1">
            <w:r w:rsidR="00A519D3" w:rsidRPr="0032264D">
              <w:rPr>
                <w:rStyle w:val="Hyperlink"/>
                <w:noProof/>
              </w:rPr>
              <w:t>8</w:t>
            </w:r>
            <w:r w:rsidR="00A519D3">
              <w:rPr>
                <w:rFonts w:eastAsiaTheme="minorEastAsia" w:cstheme="minorBidi"/>
                <w:b w:val="0"/>
                <w:noProof/>
                <w:color w:val="auto"/>
                <w:sz w:val="22"/>
                <w:szCs w:val="22"/>
              </w:rPr>
              <w:tab/>
            </w:r>
            <w:r w:rsidR="00A519D3" w:rsidRPr="0032264D">
              <w:rPr>
                <w:rStyle w:val="Hyperlink"/>
                <w:noProof/>
              </w:rPr>
              <w:t>Dokumentation af din tildeling/udvælgelse til miniudbud</w:t>
            </w:r>
            <w:r w:rsidR="00A519D3">
              <w:rPr>
                <w:noProof/>
                <w:webHidden/>
              </w:rPr>
              <w:tab/>
            </w:r>
            <w:r w:rsidR="00A519D3">
              <w:rPr>
                <w:noProof/>
                <w:webHidden/>
              </w:rPr>
              <w:fldChar w:fldCharType="begin"/>
            </w:r>
            <w:r w:rsidR="00A519D3">
              <w:rPr>
                <w:noProof/>
                <w:webHidden/>
              </w:rPr>
              <w:instrText xml:space="preserve"> PAGEREF _Toc103779142 \h </w:instrText>
            </w:r>
            <w:r w:rsidR="00A519D3">
              <w:rPr>
                <w:noProof/>
                <w:webHidden/>
              </w:rPr>
            </w:r>
            <w:r w:rsidR="00A519D3">
              <w:rPr>
                <w:noProof/>
                <w:webHidden/>
              </w:rPr>
              <w:fldChar w:fldCharType="separate"/>
            </w:r>
            <w:r w:rsidR="00A519D3">
              <w:rPr>
                <w:noProof/>
                <w:webHidden/>
              </w:rPr>
              <w:t>8</w:t>
            </w:r>
            <w:r w:rsidR="00A519D3">
              <w:rPr>
                <w:noProof/>
                <w:webHidden/>
              </w:rPr>
              <w:fldChar w:fldCharType="end"/>
            </w:r>
          </w:hyperlink>
        </w:p>
        <w:p w14:paraId="77BD46BA" w14:textId="4CF56642" w:rsidR="00A519D3" w:rsidRDefault="00D440F0">
          <w:pPr>
            <w:pStyle w:val="Indholdsfortegnelse1"/>
            <w:tabs>
              <w:tab w:val="left" w:pos="567"/>
            </w:tabs>
            <w:rPr>
              <w:rFonts w:eastAsiaTheme="minorEastAsia" w:cstheme="minorBidi"/>
              <w:b w:val="0"/>
              <w:noProof/>
              <w:color w:val="auto"/>
              <w:sz w:val="22"/>
              <w:szCs w:val="22"/>
            </w:rPr>
          </w:pPr>
          <w:hyperlink w:anchor="_Toc103779143" w:history="1">
            <w:r w:rsidR="00A519D3" w:rsidRPr="0032264D">
              <w:rPr>
                <w:rStyle w:val="Hyperlink"/>
                <w:noProof/>
              </w:rPr>
              <w:t>9</w:t>
            </w:r>
            <w:r w:rsidR="00A519D3">
              <w:rPr>
                <w:rFonts w:eastAsiaTheme="minorEastAsia" w:cstheme="minorBidi"/>
                <w:b w:val="0"/>
                <w:noProof/>
                <w:color w:val="auto"/>
                <w:sz w:val="22"/>
                <w:szCs w:val="22"/>
              </w:rPr>
              <w:tab/>
            </w:r>
            <w:r w:rsidR="00A519D3" w:rsidRPr="0032264D">
              <w:rPr>
                <w:rStyle w:val="Hyperlink"/>
                <w:noProof/>
              </w:rPr>
              <w:t>Dokumentation af ESPD</w:t>
            </w:r>
            <w:r w:rsidR="00A519D3">
              <w:rPr>
                <w:noProof/>
                <w:webHidden/>
              </w:rPr>
              <w:tab/>
            </w:r>
            <w:r w:rsidR="00A519D3">
              <w:rPr>
                <w:noProof/>
                <w:webHidden/>
              </w:rPr>
              <w:fldChar w:fldCharType="begin"/>
            </w:r>
            <w:r w:rsidR="00A519D3">
              <w:rPr>
                <w:noProof/>
                <w:webHidden/>
              </w:rPr>
              <w:instrText xml:space="preserve"> PAGEREF _Toc103779143 \h </w:instrText>
            </w:r>
            <w:r w:rsidR="00A519D3">
              <w:rPr>
                <w:noProof/>
                <w:webHidden/>
              </w:rPr>
            </w:r>
            <w:r w:rsidR="00A519D3">
              <w:rPr>
                <w:noProof/>
                <w:webHidden/>
              </w:rPr>
              <w:fldChar w:fldCharType="separate"/>
            </w:r>
            <w:r w:rsidR="00A519D3">
              <w:rPr>
                <w:noProof/>
                <w:webHidden/>
              </w:rPr>
              <w:t>9</w:t>
            </w:r>
            <w:r w:rsidR="00A519D3">
              <w:rPr>
                <w:noProof/>
                <w:webHidden/>
              </w:rPr>
              <w:fldChar w:fldCharType="end"/>
            </w:r>
          </w:hyperlink>
        </w:p>
        <w:p w14:paraId="334F4216" w14:textId="7598C449" w:rsidR="00A519D3" w:rsidRDefault="00D440F0">
          <w:pPr>
            <w:pStyle w:val="Indholdsfortegnelse1"/>
            <w:tabs>
              <w:tab w:val="left" w:pos="567"/>
            </w:tabs>
            <w:rPr>
              <w:rFonts w:eastAsiaTheme="minorEastAsia" w:cstheme="minorBidi"/>
              <w:b w:val="0"/>
              <w:noProof/>
              <w:color w:val="auto"/>
              <w:sz w:val="22"/>
              <w:szCs w:val="22"/>
            </w:rPr>
          </w:pPr>
          <w:hyperlink w:anchor="_Toc103779144" w:history="1">
            <w:r w:rsidR="00A519D3" w:rsidRPr="0032264D">
              <w:rPr>
                <w:rStyle w:val="Hyperlink"/>
                <w:noProof/>
              </w:rPr>
              <w:t>10</w:t>
            </w:r>
            <w:r w:rsidR="00A519D3">
              <w:rPr>
                <w:rFonts w:eastAsiaTheme="minorEastAsia" w:cstheme="minorBidi"/>
                <w:b w:val="0"/>
                <w:noProof/>
                <w:color w:val="auto"/>
                <w:sz w:val="22"/>
                <w:szCs w:val="22"/>
              </w:rPr>
              <w:tab/>
            </w:r>
            <w:r w:rsidR="00A519D3" w:rsidRPr="0032264D">
              <w:rPr>
                <w:rStyle w:val="Hyperlink"/>
                <w:noProof/>
              </w:rPr>
              <w:t>Ordliste</w:t>
            </w:r>
            <w:r w:rsidR="00A519D3">
              <w:rPr>
                <w:noProof/>
                <w:webHidden/>
              </w:rPr>
              <w:tab/>
            </w:r>
            <w:r w:rsidR="00A519D3">
              <w:rPr>
                <w:noProof/>
                <w:webHidden/>
              </w:rPr>
              <w:fldChar w:fldCharType="begin"/>
            </w:r>
            <w:r w:rsidR="00A519D3">
              <w:rPr>
                <w:noProof/>
                <w:webHidden/>
              </w:rPr>
              <w:instrText xml:space="preserve"> PAGEREF _Toc103779144 \h </w:instrText>
            </w:r>
            <w:r w:rsidR="00A519D3">
              <w:rPr>
                <w:noProof/>
                <w:webHidden/>
              </w:rPr>
            </w:r>
            <w:r w:rsidR="00A519D3">
              <w:rPr>
                <w:noProof/>
                <w:webHidden/>
              </w:rPr>
              <w:fldChar w:fldCharType="separate"/>
            </w:r>
            <w:r w:rsidR="00A519D3">
              <w:rPr>
                <w:noProof/>
                <w:webHidden/>
              </w:rPr>
              <w:t>10</w:t>
            </w:r>
            <w:r w:rsidR="00A519D3">
              <w:rPr>
                <w:noProof/>
                <w:webHidden/>
              </w:rPr>
              <w:fldChar w:fldCharType="end"/>
            </w:r>
          </w:hyperlink>
        </w:p>
        <w:p w14:paraId="02A70ADB" w14:textId="4325E599" w:rsidR="00A519D3" w:rsidRDefault="00D440F0">
          <w:pPr>
            <w:pStyle w:val="Indholdsfortegnelse2"/>
            <w:tabs>
              <w:tab w:val="left" w:pos="880"/>
            </w:tabs>
            <w:rPr>
              <w:rFonts w:eastAsiaTheme="minorEastAsia" w:cstheme="minorBidi"/>
              <w:noProof/>
              <w:color w:val="auto"/>
              <w:sz w:val="22"/>
              <w:szCs w:val="22"/>
            </w:rPr>
          </w:pPr>
          <w:hyperlink w:anchor="_Toc103779145" w:history="1">
            <w:r w:rsidR="00A519D3" w:rsidRPr="0032264D">
              <w:rPr>
                <w:rStyle w:val="Hyperlink"/>
                <w:noProof/>
              </w:rPr>
              <w:t>10.1</w:t>
            </w:r>
            <w:r w:rsidR="00A519D3">
              <w:rPr>
                <w:rFonts w:eastAsiaTheme="minorEastAsia" w:cstheme="minorBidi"/>
                <w:noProof/>
                <w:color w:val="auto"/>
                <w:sz w:val="22"/>
                <w:szCs w:val="22"/>
              </w:rPr>
              <w:tab/>
            </w:r>
            <w:r w:rsidR="00A519D3" w:rsidRPr="0032264D">
              <w:rPr>
                <w:rStyle w:val="Hyperlink"/>
                <w:noProof/>
              </w:rPr>
              <w:t>Agil metode</w:t>
            </w:r>
            <w:r w:rsidR="00A519D3">
              <w:rPr>
                <w:noProof/>
                <w:webHidden/>
              </w:rPr>
              <w:tab/>
            </w:r>
            <w:r w:rsidR="00A519D3">
              <w:rPr>
                <w:noProof/>
                <w:webHidden/>
              </w:rPr>
              <w:fldChar w:fldCharType="begin"/>
            </w:r>
            <w:r w:rsidR="00A519D3">
              <w:rPr>
                <w:noProof/>
                <w:webHidden/>
              </w:rPr>
              <w:instrText xml:space="preserve"> PAGEREF _Toc103779145 \h </w:instrText>
            </w:r>
            <w:r w:rsidR="00A519D3">
              <w:rPr>
                <w:noProof/>
                <w:webHidden/>
              </w:rPr>
            </w:r>
            <w:r w:rsidR="00A519D3">
              <w:rPr>
                <w:noProof/>
                <w:webHidden/>
              </w:rPr>
              <w:fldChar w:fldCharType="separate"/>
            </w:r>
            <w:r w:rsidR="00A519D3">
              <w:rPr>
                <w:noProof/>
                <w:webHidden/>
              </w:rPr>
              <w:t>10</w:t>
            </w:r>
            <w:r w:rsidR="00A519D3">
              <w:rPr>
                <w:noProof/>
                <w:webHidden/>
              </w:rPr>
              <w:fldChar w:fldCharType="end"/>
            </w:r>
          </w:hyperlink>
        </w:p>
        <w:p w14:paraId="5D582443" w14:textId="79D5C834" w:rsidR="00A519D3" w:rsidRDefault="00D440F0">
          <w:pPr>
            <w:pStyle w:val="Indholdsfortegnelse2"/>
            <w:tabs>
              <w:tab w:val="left" w:pos="880"/>
            </w:tabs>
            <w:rPr>
              <w:rFonts w:eastAsiaTheme="minorEastAsia" w:cstheme="minorBidi"/>
              <w:noProof/>
              <w:color w:val="auto"/>
              <w:sz w:val="22"/>
              <w:szCs w:val="22"/>
            </w:rPr>
          </w:pPr>
          <w:hyperlink w:anchor="_Toc103779146" w:history="1">
            <w:r w:rsidR="00A519D3" w:rsidRPr="0032264D">
              <w:rPr>
                <w:rStyle w:val="Hyperlink"/>
                <w:noProof/>
              </w:rPr>
              <w:t>10.2</w:t>
            </w:r>
            <w:r w:rsidR="00A519D3">
              <w:rPr>
                <w:rFonts w:eastAsiaTheme="minorEastAsia" w:cstheme="minorBidi"/>
                <w:noProof/>
                <w:color w:val="auto"/>
                <w:sz w:val="22"/>
                <w:szCs w:val="22"/>
              </w:rPr>
              <w:tab/>
            </w:r>
            <w:r w:rsidR="00A519D3" w:rsidRPr="0032264D">
              <w:rPr>
                <w:rStyle w:val="Hyperlink"/>
                <w:noProof/>
              </w:rPr>
              <w:t>Data til Rigsarkivet</w:t>
            </w:r>
            <w:r w:rsidR="00A519D3">
              <w:rPr>
                <w:noProof/>
                <w:webHidden/>
              </w:rPr>
              <w:tab/>
            </w:r>
            <w:r w:rsidR="00A519D3">
              <w:rPr>
                <w:noProof/>
                <w:webHidden/>
              </w:rPr>
              <w:fldChar w:fldCharType="begin"/>
            </w:r>
            <w:r w:rsidR="00A519D3">
              <w:rPr>
                <w:noProof/>
                <w:webHidden/>
              </w:rPr>
              <w:instrText xml:space="preserve"> PAGEREF _Toc103779146 \h </w:instrText>
            </w:r>
            <w:r w:rsidR="00A519D3">
              <w:rPr>
                <w:noProof/>
                <w:webHidden/>
              </w:rPr>
            </w:r>
            <w:r w:rsidR="00A519D3">
              <w:rPr>
                <w:noProof/>
                <w:webHidden/>
              </w:rPr>
              <w:fldChar w:fldCharType="separate"/>
            </w:r>
            <w:r w:rsidR="00A519D3">
              <w:rPr>
                <w:noProof/>
                <w:webHidden/>
              </w:rPr>
              <w:t>11</w:t>
            </w:r>
            <w:r w:rsidR="00A519D3">
              <w:rPr>
                <w:noProof/>
                <w:webHidden/>
              </w:rPr>
              <w:fldChar w:fldCharType="end"/>
            </w:r>
          </w:hyperlink>
        </w:p>
        <w:p w14:paraId="1973FABB" w14:textId="3352B3E5" w:rsidR="00A519D3" w:rsidRDefault="00D440F0">
          <w:pPr>
            <w:pStyle w:val="Indholdsfortegnelse2"/>
            <w:tabs>
              <w:tab w:val="left" w:pos="880"/>
            </w:tabs>
            <w:rPr>
              <w:rFonts w:eastAsiaTheme="minorEastAsia" w:cstheme="minorBidi"/>
              <w:noProof/>
              <w:color w:val="auto"/>
              <w:sz w:val="22"/>
              <w:szCs w:val="22"/>
            </w:rPr>
          </w:pPr>
          <w:hyperlink w:anchor="_Toc103779147" w:history="1">
            <w:r w:rsidR="00A519D3" w:rsidRPr="0032264D">
              <w:rPr>
                <w:rStyle w:val="Hyperlink"/>
                <w:noProof/>
              </w:rPr>
              <w:t>10.3</w:t>
            </w:r>
            <w:r w:rsidR="00A519D3">
              <w:rPr>
                <w:rFonts w:eastAsiaTheme="minorEastAsia" w:cstheme="minorBidi"/>
                <w:noProof/>
                <w:color w:val="auto"/>
                <w:sz w:val="22"/>
                <w:szCs w:val="22"/>
              </w:rPr>
              <w:tab/>
            </w:r>
            <w:r w:rsidR="00A519D3" w:rsidRPr="0032264D">
              <w:rPr>
                <w:rStyle w:val="Hyperlink"/>
                <w:noProof/>
              </w:rPr>
              <w:t>Databehandleraftale</w:t>
            </w:r>
            <w:r w:rsidR="00A519D3">
              <w:rPr>
                <w:noProof/>
                <w:webHidden/>
              </w:rPr>
              <w:tab/>
            </w:r>
            <w:r w:rsidR="00A519D3">
              <w:rPr>
                <w:noProof/>
                <w:webHidden/>
              </w:rPr>
              <w:fldChar w:fldCharType="begin"/>
            </w:r>
            <w:r w:rsidR="00A519D3">
              <w:rPr>
                <w:noProof/>
                <w:webHidden/>
              </w:rPr>
              <w:instrText xml:space="preserve"> PAGEREF _Toc103779147 \h </w:instrText>
            </w:r>
            <w:r w:rsidR="00A519D3">
              <w:rPr>
                <w:noProof/>
                <w:webHidden/>
              </w:rPr>
            </w:r>
            <w:r w:rsidR="00A519D3">
              <w:rPr>
                <w:noProof/>
                <w:webHidden/>
              </w:rPr>
              <w:fldChar w:fldCharType="separate"/>
            </w:r>
            <w:r w:rsidR="00A519D3">
              <w:rPr>
                <w:noProof/>
                <w:webHidden/>
              </w:rPr>
              <w:t>11</w:t>
            </w:r>
            <w:r w:rsidR="00A519D3">
              <w:rPr>
                <w:noProof/>
                <w:webHidden/>
              </w:rPr>
              <w:fldChar w:fldCharType="end"/>
            </w:r>
          </w:hyperlink>
        </w:p>
        <w:p w14:paraId="1166A0FE" w14:textId="45B318B3" w:rsidR="00A519D3" w:rsidRDefault="00D440F0">
          <w:pPr>
            <w:pStyle w:val="Indholdsfortegnelse2"/>
            <w:tabs>
              <w:tab w:val="left" w:pos="880"/>
            </w:tabs>
            <w:rPr>
              <w:rFonts w:eastAsiaTheme="minorEastAsia" w:cstheme="minorBidi"/>
              <w:noProof/>
              <w:color w:val="auto"/>
              <w:sz w:val="22"/>
              <w:szCs w:val="22"/>
            </w:rPr>
          </w:pPr>
          <w:hyperlink w:anchor="_Toc103779148" w:history="1">
            <w:r w:rsidR="00A519D3" w:rsidRPr="0032264D">
              <w:rPr>
                <w:rStyle w:val="Hyperlink"/>
                <w:noProof/>
              </w:rPr>
              <w:t>10.4</w:t>
            </w:r>
            <w:r w:rsidR="00A519D3">
              <w:rPr>
                <w:rFonts w:eastAsiaTheme="minorEastAsia" w:cstheme="minorBidi"/>
                <w:noProof/>
                <w:color w:val="auto"/>
                <w:sz w:val="22"/>
                <w:szCs w:val="22"/>
              </w:rPr>
              <w:tab/>
            </w:r>
            <w:r w:rsidR="00A519D3" w:rsidRPr="0032264D">
              <w:rPr>
                <w:rStyle w:val="Hyperlink"/>
                <w:noProof/>
              </w:rPr>
              <w:t>Direkte tildeling</w:t>
            </w:r>
            <w:r w:rsidR="00A519D3">
              <w:rPr>
                <w:noProof/>
                <w:webHidden/>
              </w:rPr>
              <w:tab/>
            </w:r>
            <w:r w:rsidR="00A519D3">
              <w:rPr>
                <w:noProof/>
                <w:webHidden/>
              </w:rPr>
              <w:fldChar w:fldCharType="begin"/>
            </w:r>
            <w:r w:rsidR="00A519D3">
              <w:rPr>
                <w:noProof/>
                <w:webHidden/>
              </w:rPr>
              <w:instrText xml:space="preserve"> PAGEREF _Toc103779148 \h </w:instrText>
            </w:r>
            <w:r w:rsidR="00A519D3">
              <w:rPr>
                <w:noProof/>
                <w:webHidden/>
              </w:rPr>
            </w:r>
            <w:r w:rsidR="00A519D3">
              <w:rPr>
                <w:noProof/>
                <w:webHidden/>
              </w:rPr>
              <w:fldChar w:fldCharType="separate"/>
            </w:r>
            <w:r w:rsidR="00A519D3">
              <w:rPr>
                <w:noProof/>
                <w:webHidden/>
              </w:rPr>
              <w:t>12</w:t>
            </w:r>
            <w:r w:rsidR="00A519D3">
              <w:rPr>
                <w:noProof/>
                <w:webHidden/>
              </w:rPr>
              <w:fldChar w:fldCharType="end"/>
            </w:r>
          </w:hyperlink>
        </w:p>
        <w:p w14:paraId="293AE792" w14:textId="61A472FA" w:rsidR="00A519D3" w:rsidRDefault="00D440F0">
          <w:pPr>
            <w:pStyle w:val="Indholdsfortegnelse2"/>
            <w:tabs>
              <w:tab w:val="left" w:pos="880"/>
            </w:tabs>
            <w:rPr>
              <w:rFonts w:eastAsiaTheme="minorEastAsia" w:cstheme="minorBidi"/>
              <w:noProof/>
              <w:color w:val="auto"/>
              <w:sz w:val="22"/>
              <w:szCs w:val="22"/>
            </w:rPr>
          </w:pPr>
          <w:hyperlink w:anchor="_Toc103779149" w:history="1">
            <w:r w:rsidR="00A519D3" w:rsidRPr="0032264D">
              <w:rPr>
                <w:rStyle w:val="Hyperlink"/>
                <w:noProof/>
              </w:rPr>
              <w:t>10.5</w:t>
            </w:r>
            <w:r w:rsidR="00A519D3">
              <w:rPr>
                <w:rFonts w:eastAsiaTheme="minorEastAsia" w:cstheme="minorBidi"/>
                <w:noProof/>
                <w:color w:val="auto"/>
                <w:sz w:val="22"/>
                <w:szCs w:val="22"/>
              </w:rPr>
              <w:tab/>
            </w:r>
            <w:r w:rsidR="00A519D3" w:rsidRPr="0032264D">
              <w:rPr>
                <w:rStyle w:val="Hyperlink"/>
                <w:noProof/>
              </w:rPr>
              <w:t>Digital Post – vejledning og snitflader</w:t>
            </w:r>
            <w:r w:rsidR="00A519D3">
              <w:rPr>
                <w:noProof/>
                <w:webHidden/>
              </w:rPr>
              <w:tab/>
            </w:r>
            <w:r w:rsidR="00A519D3">
              <w:rPr>
                <w:noProof/>
                <w:webHidden/>
              </w:rPr>
              <w:fldChar w:fldCharType="begin"/>
            </w:r>
            <w:r w:rsidR="00A519D3">
              <w:rPr>
                <w:noProof/>
                <w:webHidden/>
              </w:rPr>
              <w:instrText xml:space="preserve"> PAGEREF _Toc103779149 \h </w:instrText>
            </w:r>
            <w:r w:rsidR="00A519D3">
              <w:rPr>
                <w:noProof/>
                <w:webHidden/>
              </w:rPr>
            </w:r>
            <w:r w:rsidR="00A519D3">
              <w:rPr>
                <w:noProof/>
                <w:webHidden/>
              </w:rPr>
              <w:fldChar w:fldCharType="separate"/>
            </w:r>
            <w:r w:rsidR="00A519D3">
              <w:rPr>
                <w:noProof/>
                <w:webHidden/>
              </w:rPr>
              <w:t>12</w:t>
            </w:r>
            <w:r w:rsidR="00A519D3">
              <w:rPr>
                <w:noProof/>
                <w:webHidden/>
              </w:rPr>
              <w:fldChar w:fldCharType="end"/>
            </w:r>
          </w:hyperlink>
        </w:p>
        <w:p w14:paraId="53D2A7D3" w14:textId="58D7343C" w:rsidR="00A519D3" w:rsidRDefault="00D440F0">
          <w:pPr>
            <w:pStyle w:val="Indholdsfortegnelse2"/>
            <w:tabs>
              <w:tab w:val="left" w:pos="880"/>
            </w:tabs>
            <w:rPr>
              <w:rFonts w:eastAsiaTheme="minorEastAsia" w:cstheme="minorBidi"/>
              <w:noProof/>
              <w:color w:val="auto"/>
              <w:sz w:val="22"/>
              <w:szCs w:val="22"/>
            </w:rPr>
          </w:pPr>
          <w:hyperlink w:anchor="_Toc103779150" w:history="1">
            <w:r w:rsidR="00A519D3" w:rsidRPr="0032264D">
              <w:rPr>
                <w:rStyle w:val="Hyperlink"/>
                <w:noProof/>
              </w:rPr>
              <w:t>10.6</w:t>
            </w:r>
            <w:r w:rsidR="00A519D3">
              <w:rPr>
                <w:rFonts w:eastAsiaTheme="minorEastAsia" w:cstheme="minorBidi"/>
                <w:noProof/>
                <w:color w:val="auto"/>
                <w:sz w:val="22"/>
                <w:szCs w:val="22"/>
              </w:rPr>
              <w:tab/>
            </w:r>
            <w:r w:rsidR="00A519D3" w:rsidRPr="0032264D">
              <w:rPr>
                <w:rStyle w:val="Hyperlink"/>
                <w:noProof/>
              </w:rPr>
              <w:t>SKI’s tildelingsværktøj</w:t>
            </w:r>
            <w:r w:rsidR="00A519D3">
              <w:rPr>
                <w:noProof/>
                <w:webHidden/>
              </w:rPr>
              <w:tab/>
            </w:r>
            <w:r w:rsidR="00A519D3">
              <w:rPr>
                <w:noProof/>
                <w:webHidden/>
              </w:rPr>
              <w:fldChar w:fldCharType="begin"/>
            </w:r>
            <w:r w:rsidR="00A519D3">
              <w:rPr>
                <w:noProof/>
                <w:webHidden/>
              </w:rPr>
              <w:instrText xml:space="preserve"> PAGEREF _Toc103779150 \h </w:instrText>
            </w:r>
            <w:r w:rsidR="00A519D3">
              <w:rPr>
                <w:noProof/>
                <w:webHidden/>
              </w:rPr>
            </w:r>
            <w:r w:rsidR="00A519D3">
              <w:rPr>
                <w:noProof/>
                <w:webHidden/>
              </w:rPr>
              <w:fldChar w:fldCharType="separate"/>
            </w:r>
            <w:r w:rsidR="00A519D3">
              <w:rPr>
                <w:noProof/>
                <w:webHidden/>
              </w:rPr>
              <w:t>12</w:t>
            </w:r>
            <w:r w:rsidR="00A519D3">
              <w:rPr>
                <w:noProof/>
                <w:webHidden/>
              </w:rPr>
              <w:fldChar w:fldCharType="end"/>
            </w:r>
          </w:hyperlink>
        </w:p>
        <w:p w14:paraId="537D370C" w14:textId="0DB465C7" w:rsidR="00A519D3" w:rsidRDefault="00D440F0">
          <w:pPr>
            <w:pStyle w:val="Indholdsfortegnelse2"/>
            <w:tabs>
              <w:tab w:val="left" w:pos="880"/>
            </w:tabs>
            <w:rPr>
              <w:rFonts w:eastAsiaTheme="minorEastAsia" w:cstheme="minorBidi"/>
              <w:noProof/>
              <w:color w:val="auto"/>
              <w:sz w:val="22"/>
              <w:szCs w:val="22"/>
            </w:rPr>
          </w:pPr>
          <w:hyperlink w:anchor="_Toc103779151" w:history="1">
            <w:r w:rsidR="00A519D3" w:rsidRPr="0032264D">
              <w:rPr>
                <w:rStyle w:val="Hyperlink"/>
                <w:noProof/>
              </w:rPr>
              <w:t>10.7</w:t>
            </w:r>
            <w:r w:rsidR="00A519D3">
              <w:rPr>
                <w:rFonts w:eastAsiaTheme="minorEastAsia" w:cstheme="minorBidi"/>
                <w:noProof/>
                <w:color w:val="auto"/>
                <w:sz w:val="22"/>
                <w:szCs w:val="22"/>
              </w:rPr>
              <w:tab/>
            </w:r>
            <w:r w:rsidR="00A519D3" w:rsidRPr="0032264D">
              <w:rPr>
                <w:rStyle w:val="Hyperlink"/>
                <w:noProof/>
              </w:rPr>
              <w:t>Drift</w:t>
            </w:r>
            <w:r w:rsidR="00A519D3">
              <w:rPr>
                <w:noProof/>
                <w:webHidden/>
              </w:rPr>
              <w:tab/>
            </w:r>
            <w:r w:rsidR="00A519D3">
              <w:rPr>
                <w:noProof/>
                <w:webHidden/>
              </w:rPr>
              <w:fldChar w:fldCharType="begin"/>
            </w:r>
            <w:r w:rsidR="00A519D3">
              <w:rPr>
                <w:noProof/>
                <w:webHidden/>
              </w:rPr>
              <w:instrText xml:space="preserve"> PAGEREF _Toc103779151 \h </w:instrText>
            </w:r>
            <w:r w:rsidR="00A519D3">
              <w:rPr>
                <w:noProof/>
                <w:webHidden/>
              </w:rPr>
            </w:r>
            <w:r w:rsidR="00A519D3">
              <w:rPr>
                <w:noProof/>
                <w:webHidden/>
              </w:rPr>
              <w:fldChar w:fldCharType="separate"/>
            </w:r>
            <w:r w:rsidR="00A519D3">
              <w:rPr>
                <w:noProof/>
                <w:webHidden/>
              </w:rPr>
              <w:t>13</w:t>
            </w:r>
            <w:r w:rsidR="00A519D3">
              <w:rPr>
                <w:noProof/>
                <w:webHidden/>
              </w:rPr>
              <w:fldChar w:fldCharType="end"/>
            </w:r>
          </w:hyperlink>
        </w:p>
        <w:p w14:paraId="05B5A8B2" w14:textId="7141182A" w:rsidR="00A519D3" w:rsidRDefault="00D440F0">
          <w:pPr>
            <w:pStyle w:val="Indholdsfortegnelse2"/>
            <w:tabs>
              <w:tab w:val="left" w:pos="880"/>
            </w:tabs>
            <w:rPr>
              <w:rFonts w:eastAsiaTheme="minorEastAsia" w:cstheme="minorBidi"/>
              <w:noProof/>
              <w:color w:val="auto"/>
              <w:sz w:val="22"/>
              <w:szCs w:val="22"/>
            </w:rPr>
          </w:pPr>
          <w:hyperlink w:anchor="_Toc103779152" w:history="1">
            <w:r w:rsidR="00A519D3" w:rsidRPr="0032264D">
              <w:rPr>
                <w:rStyle w:val="Hyperlink"/>
                <w:noProof/>
              </w:rPr>
              <w:t>10.8</w:t>
            </w:r>
            <w:r w:rsidR="00A519D3">
              <w:rPr>
                <w:rFonts w:eastAsiaTheme="minorEastAsia" w:cstheme="minorBidi"/>
                <w:noProof/>
                <w:color w:val="auto"/>
                <w:sz w:val="22"/>
                <w:szCs w:val="22"/>
              </w:rPr>
              <w:tab/>
            </w:r>
            <w:r w:rsidR="00A519D3" w:rsidRPr="0032264D">
              <w:rPr>
                <w:rStyle w:val="Hyperlink"/>
                <w:noProof/>
              </w:rPr>
              <w:t>FORM (også kaldet F.O.R.M)</w:t>
            </w:r>
            <w:r w:rsidR="00A519D3">
              <w:rPr>
                <w:noProof/>
                <w:webHidden/>
              </w:rPr>
              <w:tab/>
            </w:r>
            <w:r w:rsidR="00A519D3">
              <w:rPr>
                <w:noProof/>
                <w:webHidden/>
              </w:rPr>
              <w:fldChar w:fldCharType="begin"/>
            </w:r>
            <w:r w:rsidR="00A519D3">
              <w:rPr>
                <w:noProof/>
                <w:webHidden/>
              </w:rPr>
              <w:instrText xml:space="preserve"> PAGEREF _Toc103779152 \h </w:instrText>
            </w:r>
            <w:r w:rsidR="00A519D3">
              <w:rPr>
                <w:noProof/>
                <w:webHidden/>
              </w:rPr>
            </w:r>
            <w:r w:rsidR="00A519D3">
              <w:rPr>
                <w:noProof/>
                <w:webHidden/>
              </w:rPr>
              <w:fldChar w:fldCharType="separate"/>
            </w:r>
            <w:r w:rsidR="00A519D3">
              <w:rPr>
                <w:noProof/>
                <w:webHidden/>
              </w:rPr>
              <w:t>13</w:t>
            </w:r>
            <w:r w:rsidR="00A519D3">
              <w:rPr>
                <w:noProof/>
                <w:webHidden/>
              </w:rPr>
              <w:fldChar w:fldCharType="end"/>
            </w:r>
          </w:hyperlink>
        </w:p>
        <w:p w14:paraId="25156645" w14:textId="3DF5836F" w:rsidR="00A519D3" w:rsidRDefault="00D440F0">
          <w:pPr>
            <w:pStyle w:val="Indholdsfortegnelse2"/>
            <w:tabs>
              <w:tab w:val="left" w:pos="880"/>
            </w:tabs>
            <w:rPr>
              <w:rFonts w:eastAsiaTheme="minorEastAsia" w:cstheme="minorBidi"/>
              <w:noProof/>
              <w:color w:val="auto"/>
              <w:sz w:val="22"/>
              <w:szCs w:val="22"/>
            </w:rPr>
          </w:pPr>
          <w:hyperlink w:anchor="_Toc103779153" w:history="1">
            <w:r w:rsidR="00A519D3" w:rsidRPr="0032264D">
              <w:rPr>
                <w:rStyle w:val="Hyperlink"/>
                <w:noProof/>
              </w:rPr>
              <w:t>10.9</w:t>
            </w:r>
            <w:r w:rsidR="00A519D3">
              <w:rPr>
                <w:rFonts w:eastAsiaTheme="minorEastAsia" w:cstheme="minorBidi"/>
                <w:noProof/>
                <w:color w:val="auto"/>
                <w:sz w:val="22"/>
                <w:szCs w:val="22"/>
              </w:rPr>
              <w:tab/>
            </w:r>
            <w:r w:rsidR="00A519D3" w:rsidRPr="0032264D">
              <w:rPr>
                <w:rStyle w:val="Hyperlink"/>
                <w:noProof/>
              </w:rPr>
              <w:t>GDPR (Databeskyttelsesforordning, Persondataforordning)</w:t>
            </w:r>
            <w:r w:rsidR="00A519D3">
              <w:rPr>
                <w:noProof/>
                <w:webHidden/>
              </w:rPr>
              <w:tab/>
            </w:r>
            <w:r w:rsidR="00A519D3">
              <w:rPr>
                <w:noProof/>
                <w:webHidden/>
              </w:rPr>
              <w:fldChar w:fldCharType="begin"/>
            </w:r>
            <w:r w:rsidR="00A519D3">
              <w:rPr>
                <w:noProof/>
                <w:webHidden/>
              </w:rPr>
              <w:instrText xml:space="preserve"> PAGEREF _Toc103779153 \h </w:instrText>
            </w:r>
            <w:r w:rsidR="00A519D3">
              <w:rPr>
                <w:noProof/>
                <w:webHidden/>
              </w:rPr>
            </w:r>
            <w:r w:rsidR="00A519D3">
              <w:rPr>
                <w:noProof/>
                <w:webHidden/>
              </w:rPr>
              <w:fldChar w:fldCharType="separate"/>
            </w:r>
            <w:r w:rsidR="00A519D3">
              <w:rPr>
                <w:noProof/>
                <w:webHidden/>
              </w:rPr>
              <w:t>13</w:t>
            </w:r>
            <w:r w:rsidR="00A519D3">
              <w:rPr>
                <w:noProof/>
                <w:webHidden/>
              </w:rPr>
              <w:fldChar w:fldCharType="end"/>
            </w:r>
          </w:hyperlink>
        </w:p>
        <w:p w14:paraId="410121FC" w14:textId="3C6C3049" w:rsidR="00A519D3" w:rsidRDefault="00D440F0">
          <w:pPr>
            <w:pStyle w:val="Indholdsfortegnelse2"/>
            <w:tabs>
              <w:tab w:val="left" w:pos="1100"/>
            </w:tabs>
            <w:rPr>
              <w:rFonts w:eastAsiaTheme="minorEastAsia" w:cstheme="minorBidi"/>
              <w:noProof/>
              <w:color w:val="auto"/>
              <w:sz w:val="22"/>
              <w:szCs w:val="22"/>
            </w:rPr>
          </w:pPr>
          <w:hyperlink w:anchor="_Toc103779154" w:history="1">
            <w:r w:rsidR="00A519D3" w:rsidRPr="0032264D">
              <w:rPr>
                <w:rStyle w:val="Hyperlink"/>
                <w:noProof/>
              </w:rPr>
              <w:t>10.10</w:t>
            </w:r>
            <w:r w:rsidR="00A519D3">
              <w:rPr>
                <w:rFonts w:eastAsiaTheme="minorEastAsia" w:cstheme="minorBidi"/>
                <w:noProof/>
                <w:color w:val="auto"/>
                <w:sz w:val="22"/>
                <w:szCs w:val="22"/>
              </w:rPr>
              <w:tab/>
            </w:r>
            <w:r w:rsidR="00A519D3" w:rsidRPr="0032264D">
              <w:rPr>
                <w:rStyle w:val="Hyperlink"/>
                <w:noProof/>
              </w:rPr>
              <w:t>It-miljø</w:t>
            </w:r>
            <w:r w:rsidR="00A519D3">
              <w:rPr>
                <w:noProof/>
                <w:webHidden/>
              </w:rPr>
              <w:tab/>
            </w:r>
            <w:r w:rsidR="00A519D3">
              <w:rPr>
                <w:noProof/>
                <w:webHidden/>
              </w:rPr>
              <w:fldChar w:fldCharType="begin"/>
            </w:r>
            <w:r w:rsidR="00A519D3">
              <w:rPr>
                <w:noProof/>
                <w:webHidden/>
              </w:rPr>
              <w:instrText xml:space="preserve"> PAGEREF _Toc103779154 \h </w:instrText>
            </w:r>
            <w:r w:rsidR="00A519D3">
              <w:rPr>
                <w:noProof/>
                <w:webHidden/>
              </w:rPr>
            </w:r>
            <w:r w:rsidR="00A519D3">
              <w:rPr>
                <w:noProof/>
                <w:webHidden/>
              </w:rPr>
              <w:fldChar w:fldCharType="separate"/>
            </w:r>
            <w:r w:rsidR="00A519D3">
              <w:rPr>
                <w:noProof/>
                <w:webHidden/>
              </w:rPr>
              <w:t>14</w:t>
            </w:r>
            <w:r w:rsidR="00A519D3">
              <w:rPr>
                <w:noProof/>
                <w:webHidden/>
              </w:rPr>
              <w:fldChar w:fldCharType="end"/>
            </w:r>
          </w:hyperlink>
        </w:p>
        <w:p w14:paraId="63818DDF" w14:textId="5C4175B0" w:rsidR="00A519D3" w:rsidRDefault="00D440F0">
          <w:pPr>
            <w:pStyle w:val="Indholdsfortegnelse2"/>
            <w:tabs>
              <w:tab w:val="left" w:pos="1100"/>
            </w:tabs>
            <w:rPr>
              <w:rFonts w:eastAsiaTheme="minorEastAsia" w:cstheme="minorBidi"/>
              <w:noProof/>
              <w:color w:val="auto"/>
              <w:sz w:val="22"/>
              <w:szCs w:val="22"/>
            </w:rPr>
          </w:pPr>
          <w:hyperlink w:anchor="_Toc103779155" w:history="1">
            <w:r w:rsidR="00A519D3" w:rsidRPr="0032264D">
              <w:rPr>
                <w:rStyle w:val="Hyperlink"/>
                <w:noProof/>
              </w:rPr>
              <w:t>10.11</w:t>
            </w:r>
            <w:r w:rsidR="00A519D3">
              <w:rPr>
                <w:rFonts w:eastAsiaTheme="minorEastAsia" w:cstheme="minorBidi"/>
                <w:noProof/>
                <w:color w:val="auto"/>
                <w:sz w:val="22"/>
                <w:szCs w:val="22"/>
              </w:rPr>
              <w:tab/>
            </w:r>
            <w:r w:rsidR="00A519D3" w:rsidRPr="0032264D">
              <w:rPr>
                <w:rStyle w:val="Hyperlink"/>
                <w:noProof/>
              </w:rPr>
              <w:t>Referencearkitektur, krav til</w:t>
            </w:r>
            <w:r w:rsidR="00A519D3">
              <w:rPr>
                <w:noProof/>
                <w:webHidden/>
              </w:rPr>
              <w:tab/>
            </w:r>
            <w:r w:rsidR="00A519D3">
              <w:rPr>
                <w:noProof/>
                <w:webHidden/>
              </w:rPr>
              <w:fldChar w:fldCharType="begin"/>
            </w:r>
            <w:r w:rsidR="00A519D3">
              <w:rPr>
                <w:noProof/>
                <w:webHidden/>
              </w:rPr>
              <w:instrText xml:space="preserve"> PAGEREF _Toc103779155 \h </w:instrText>
            </w:r>
            <w:r w:rsidR="00A519D3">
              <w:rPr>
                <w:noProof/>
                <w:webHidden/>
              </w:rPr>
            </w:r>
            <w:r w:rsidR="00A519D3">
              <w:rPr>
                <w:noProof/>
                <w:webHidden/>
              </w:rPr>
              <w:fldChar w:fldCharType="separate"/>
            </w:r>
            <w:r w:rsidR="00A519D3">
              <w:rPr>
                <w:noProof/>
                <w:webHidden/>
              </w:rPr>
              <w:t>14</w:t>
            </w:r>
            <w:r w:rsidR="00A519D3">
              <w:rPr>
                <w:noProof/>
                <w:webHidden/>
              </w:rPr>
              <w:fldChar w:fldCharType="end"/>
            </w:r>
          </w:hyperlink>
        </w:p>
        <w:p w14:paraId="7C2C8F3B" w14:textId="60E2E123" w:rsidR="00A519D3" w:rsidRDefault="00D440F0">
          <w:pPr>
            <w:pStyle w:val="Indholdsfortegnelse2"/>
            <w:tabs>
              <w:tab w:val="left" w:pos="1100"/>
            </w:tabs>
            <w:rPr>
              <w:rFonts w:eastAsiaTheme="minorEastAsia" w:cstheme="minorBidi"/>
              <w:noProof/>
              <w:color w:val="auto"/>
              <w:sz w:val="22"/>
              <w:szCs w:val="22"/>
            </w:rPr>
          </w:pPr>
          <w:hyperlink w:anchor="_Toc103779156" w:history="1">
            <w:r w:rsidR="00A519D3" w:rsidRPr="0032264D">
              <w:rPr>
                <w:rStyle w:val="Hyperlink"/>
                <w:noProof/>
              </w:rPr>
              <w:t>10.12</w:t>
            </w:r>
            <w:r w:rsidR="00A519D3">
              <w:rPr>
                <w:rFonts w:eastAsiaTheme="minorEastAsia" w:cstheme="minorBidi"/>
                <w:noProof/>
                <w:color w:val="auto"/>
                <w:sz w:val="22"/>
                <w:szCs w:val="22"/>
              </w:rPr>
              <w:tab/>
            </w:r>
            <w:r w:rsidR="00A519D3" w:rsidRPr="0032264D">
              <w:rPr>
                <w:rStyle w:val="Hyperlink"/>
                <w:noProof/>
              </w:rPr>
              <w:t>Licensbetingelser</w:t>
            </w:r>
            <w:r w:rsidR="00A519D3">
              <w:rPr>
                <w:noProof/>
                <w:webHidden/>
              </w:rPr>
              <w:tab/>
            </w:r>
            <w:r w:rsidR="00A519D3">
              <w:rPr>
                <w:noProof/>
                <w:webHidden/>
              </w:rPr>
              <w:fldChar w:fldCharType="begin"/>
            </w:r>
            <w:r w:rsidR="00A519D3">
              <w:rPr>
                <w:noProof/>
                <w:webHidden/>
              </w:rPr>
              <w:instrText xml:space="preserve"> PAGEREF _Toc103779156 \h </w:instrText>
            </w:r>
            <w:r w:rsidR="00A519D3">
              <w:rPr>
                <w:noProof/>
                <w:webHidden/>
              </w:rPr>
            </w:r>
            <w:r w:rsidR="00A519D3">
              <w:rPr>
                <w:noProof/>
                <w:webHidden/>
              </w:rPr>
              <w:fldChar w:fldCharType="separate"/>
            </w:r>
            <w:r w:rsidR="00A519D3">
              <w:rPr>
                <w:noProof/>
                <w:webHidden/>
              </w:rPr>
              <w:t>14</w:t>
            </w:r>
            <w:r w:rsidR="00A519D3">
              <w:rPr>
                <w:noProof/>
                <w:webHidden/>
              </w:rPr>
              <w:fldChar w:fldCharType="end"/>
            </w:r>
          </w:hyperlink>
        </w:p>
        <w:p w14:paraId="547FC7DD" w14:textId="4AE29E65" w:rsidR="00A519D3" w:rsidRDefault="00D440F0">
          <w:pPr>
            <w:pStyle w:val="Indholdsfortegnelse2"/>
            <w:tabs>
              <w:tab w:val="left" w:pos="1100"/>
            </w:tabs>
            <w:rPr>
              <w:rFonts w:eastAsiaTheme="minorEastAsia" w:cstheme="minorBidi"/>
              <w:noProof/>
              <w:color w:val="auto"/>
              <w:sz w:val="22"/>
              <w:szCs w:val="22"/>
            </w:rPr>
          </w:pPr>
          <w:hyperlink w:anchor="_Toc103779157" w:history="1">
            <w:r w:rsidR="00A519D3" w:rsidRPr="0032264D">
              <w:rPr>
                <w:rStyle w:val="Hyperlink"/>
                <w:noProof/>
              </w:rPr>
              <w:t>10.13</w:t>
            </w:r>
            <w:r w:rsidR="00A519D3">
              <w:rPr>
                <w:rFonts w:eastAsiaTheme="minorEastAsia" w:cstheme="minorBidi"/>
                <w:noProof/>
                <w:color w:val="auto"/>
                <w:sz w:val="22"/>
                <w:szCs w:val="22"/>
              </w:rPr>
              <w:tab/>
            </w:r>
            <w:r w:rsidR="00A519D3" w:rsidRPr="0032264D">
              <w:rPr>
                <w:rStyle w:val="Hyperlink"/>
                <w:noProof/>
              </w:rPr>
              <w:t>Miniudbud</w:t>
            </w:r>
            <w:r w:rsidR="00A519D3">
              <w:rPr>
                <w:noProof/>
                <w:webHidden/>
              </w:rPr>
              <w:tab/>
            </w:r>
            <w:r w:rsidR="00A519D3">
              <w:rPr>
                <w:noProof/>
                <w:webHidden/>
              </w:rPr>
              <w:fldChar w:fldCharType="begin"/>
            </w:r>
            <w:r w:rsidR="00A519D3">
              <w:rPr>
                <w:noProof/>
                <w:webHidden/>
              </w:rPr>
              <w:instrText xml:space="preserve"> PAGEREF _Toc103779157 \h </w:instrText>
            </w:r>
            <w:r w:rsidR="00A519D3">
              <w:rPr>
                <w:noProof/>
                <w:webHidden/>
              </w:rPr>
            </w:r>
            <w:r w:rsidR="00A519D3">
              <w:rPr>
                <w:noProof/>
                <w:webHidden/>
              </w:rPr>
              <w:fldChar w:fldCharType="separate"/>
            </w:r>
            <w:r w:rsidR="00A519D3">
              <w:rPr>
                <w:noProof/>
                <w:webHidden/>
              </w:rPr>
              <w:t>14</w:t>
            </w:r>
            <w:r w:rsidR="00A519D3">
              <w:rPr>
                <w:noProof/>
                <w:webHidden/>
              </w:rPr>
              <w:fldChar w:fldCharType="end"/>
            </w:r>
          </w:hyperlink>
        </w:p>
        <w:p w14:paraId="452345D2" w14:textId="3C86F68D" w:rsidR="00A519D3" w:rsidRDefault="00D440F0">
          <w:pPr>
            <w:pStyle w:val="Indholdsfortegnelse2"/>
            <w:tabs>
              <w:tab w:val="left" w:pos="1100"/>
            </w:tabs>
            <w:rPr>
              <w:rFonts w:eastAsiaTheme="minorEastAsia" w:cstheme="minorBidi"/>
              <w:noProof/>
              <w:color w:val="auto"/>
              <w:sz w:val="22"/>
              <w:szCs w:val="22"/>
            </w:rPr>
          </w:pPr>
          <w:hyperlink w:anchor="_Toc103779158" w:history="1">
            <w:r w:rsidR="00A519D3" w:rsidRPr="0032264D">
              <w:rPr>
                <w:rStyle w:val="Hyperlink"/>
                <w:noProof/>
              </w:rPr>
              <w:t>10.14</w:t>
            </w:r>
            <w:r w:rsidR="00A519D3">
              <w:rPr>
                <w:rFonts w:eastAsiaTheme="minorEastAsia" w:cstheme="minorBidi"/>
                <w:noProof/>
                <w:color w:val="auto"/>
                <w:sz w:val="22"/>
                <w:szCs w:val="22"/>
              </w:rPr>
              <w:tab/>
            </w:r>
            <w:r w:rsidR="00A519D3" w:rsidRPr="0032264D">
              <w:rPr>
                <w:rStyle w:val="Hyperlink"/>
                <w:noProof/>
              </w:rPr>
              <w:t>Optioner</w:t>
            </w:r>
            <w:r w:rsidR="00A519D3">
              <w:rPr>
                <w:noProof/>
                <w:webHidden/>
              </w:rPr>
              <w:tab/>
            </w:r>
            <w:r w:rsidR="00A519D3">
              <w:rPr>
                <w:noProof/>
                <w:webHidden/>
              </w:rPr>
              <w:fldChar w:fldCharType="begin"/>
            </w:r>
            <w:r w:rsidR="00A519D3">
              <w:rPr>
                <w:noProof/>
                <w:webHidden/>
              </w:rPr>
              <w:instrText xml:space="preserve"> PAGEREF _Toc103779158 \h </w:instrText>
            </w:r>
            <w:r w:rsidR="00A519D3">
              <w:rPr>
                <w:noProof/>
                <w:webHidden/>
              </w:rPr>
            </w:r>
            <w:r w:rsidR="00A519D3">
              <w:rPr>
                <w:noProof/>
                <w:webHidden/>
              </w:rPr>
              <w:fldChar w:fldCharType="separate"/>
            </w:r>
            <w:r w:rsidR="00A519D3">
              <w:rPr>
                <w:noProof/>
                <w:webHidden/>
              </w:rPr>
              <w:t>15</w:t>
            </w:r>
            <w:r w:rsidR="00A519D3">
              <w:rPr>
                <w:noProof/>
                <w:webHidden/>
              </w:rPr>
              <w:fldChar w:fldCharType="end"/>
            </w:r>
          </w:hyperlink>
        </w:p>
        <w:p w14:paraId="753A6FA3" w14:textId="7C5A44A4" w:rsidR="00A519D3" w:rsidRDefault="00D440F0">
          <w:pPr>
            <w:pStyle w:val="Indholdsfortegnelse2"/>
            <w:tabs>
              <w:tab w:val="left" w:pos="1100"/>
            </w:tabs>
            <w:rPr>
              <w:rFonts w:eastAsiaTheme="minorEastAsia" w:cstheme="minorBidi"/>
              <w:noProof/>
              <w:color w:val="auto"/>
              <w:sz w:val="22"/>
              <w:szCs w:val="22"/>
            </w:rPr>
          </w:pPr>
          <w:hyperlink w:anchor="_Toc103779159" w:history="1">
            <w:r w:rsidR="00A519D3" w:rsidRPr="0032264D">
              <w:rPr>
                <w:rStyle w:val="Hyperlink"/>
                <w:noProof/>
              </w:rPr>
              <w:t>10.15</w:t>
            </w:r>
            <w:r w:rsidR="00A519D3">
              <w:rPr>
                <w:rFonts w:eastAsiaTheme="minorEastAsia" w:cstheme="minorBidi"/>
                <w:noProof/>
                <w:color w:val="auto"/>
                <w:sz w:val="22"/>
                <w:szCs w:val="22"/>
              </w:rPr>
              <w:tab/>
            </w:r>
            <w:r w:rsidR="00A519D3" w:rsidRPr="0032264D">
              <w:rPr>
                <w:rStyle w:val="Hyperlink"/>
                <w:noProof/>
              </w:rPr>
              <w:t>Statens IT</w:t>
            </w:r>
            <w:r w:rsidR="00A519D3">
              <w:rPr>
                <w:noProof/>
                <w:webHidden/>
              </w:rPr>
              <w:tab/>
            </w:r>
            <w:r w:rsidR="00A519D3">
              <w:rPr>
                <w:noProof/>
                <w:webHidden/>
              </w:rPr>
              <w:fldChar w:fldCharType="begin"/>
            </w:r>
            <w:r w:rsidR="00A519D3">
              <w:rPr>
                <w:noProof/>
                <w:webHidden/>
              </w:rPr>
              <w:instrText xml:space="preserve"> PAGEREF _Toc103779159 \h </w:instrText>
            </w:r>
            <w:r w:rsidR="00A519D3">
              <w:rPr>
                <w:noProof/>
                <w:webHidden/>
              </w:rPr>
            </w:r>
            <w:r w:rsidR="00A519D3">
              <w:rPr>
                <w:noProof/>
                <w:webHidden/>
              </w:rPr>
              <w:fldChar w:fldCharType="separate"/>
            </w:r>
            <w:r w:rsidR="00A519D3">
              <w:rPr>
                <w:noProof/>
                <w:webHidden/>
              </w:rPr>
              <w:t>15</w:t>
            </w:r>
            <w:r w:rsidR="00A519D3">
              <w:rPr>
                <w:noProof/>
                <w:webHidden/>
              </w:rPr>
              <w:fldChar w:fldCharType="end"/>
            </w:r>
          </w:hyperlink>
        </w:p>
        <w:p w14:paraId="5DD9C510" w14:textId="5F4B6C35" w:rsidR="00A519D3" w:rsidRDefault="00D440F0">
          <w:pPr>
            <w:pStyle w:val="Indholdsfortegnelse2"/>
            <w:tabs>
              <w:tab w:val="left" w:pos="1100"/>
            </w:tabs>
            <w:rPr>
              <w:rFonts w:eastAsiaTheme="minorEastAsia" w:cstheme="minorBidi"/>
              <w:noProof/>
              <w:color w:val="auto"/>
              <w:sz w:val="22"/>
              <w:szCs w:val="22"/>
            </w:rPr>
          </w:pPr>
          <w:hyperlink w:anchor="_Toc103779160" w:history="1">
            <w:r w:rsidR="00A519D3" w:rsidRPr="0032264D">
              <w:rPr>
                <w:rStyle w:val="Hyperlink"/>
                <w:noProof/>
              </w:rPr>
              <w:t>10.16</w:t>
            </w:r>
            <w:r w:rsidR="00A519D3">
              <w:rPr>
                <w:rFonts w:eastAsiaTheme="minorEastAsia" w:cstheme="minorBidi"/>
                <w:noProof/>
                <w:color w:val="auto"/>
                <w:sz w:val="22"/>
                <w:szCs w:val="22"/>
              </w:rPr>
              <w:tab/>
            </w:r>
            <w:r w:rsidR="00A519D3" w:rsidRPr="0032264D">
              <w:rPr>
                <w:rStyle w:val="Hyperlink"/>
                <w:noProof/>
              </w:rPr>
              <w:t>STORM</w:t>
            </w:r>
            <w:r w:rsidR="00A519D3">
              <w:rPr>
                <w:noProof/>
                <w:webHidden/>
              </w:rPr>
              <w:tab/>
            </w:r>
            <w:r w:rsidR="00A519D3">
              <w:rPr>
                <w:noProof/>
                <w:webHidden/>
              </w:rPr>
              <w:fldChar w:fldCharType="begin"/>
            </w:r>
            <w:r w:rsidR="00A519D3">
              <w:rPr>
                <w:noProof/>
                <w:webHidden/>
              </w:rPr>
              <w:instrText xml:space="preserve"> PAGEREF _Toc103779160 \h </w:instrText>
            </w:r>
            <w:r w:rsidR="00A519D3">
              <w:rPr>
                <w:noProof/>
                <w:webHidden/>
              </w:rPr>
            </w:r>
            <w:r w:rsidR="00A519D3">
              <w:rPr>
                <w:noProof/>
                <w:webHidden/>
              </w:rPr>
              <w:fldChar w:fldCharType="separate"/>
            </w:r>
            <w:r w:rsidR="00A519D3">
              <w:rPr>
                <w:noProof/>
                <w:webHidden/>
              </w:rPr>
              <w:t>15</w:t>
            </w:r>
            <w:r w:rsidR="00A519D3">
              <w:rPr>
                <w:noProof/>
                <w:webHidden/>
              </w:rPr>
              <w:fldChar w:fldCharType="end"/>
            </w:r>
          </w:hyperlink>
        </w:p>
        <w:p w14:paraId="0669D29A" w14:textId="744817E1" w:rsidR="00A519D3" w:rsidRDefault="00D440F0">
          <w:pPr>
            <w:pStyle w:val="Indholdsfortegnelse2"/>
            <w:tabs>
              <w:tab w:val="left" w:pos="1100"/>
            </w:tabs>
            <w:rPr>
              <w:rFonts w:eastAsiaTheme="minorEastAsia" w:cstheme="minorBidi"/>
              <w:noProof/>
              <w:color w:val="auto"/>
              <w:sz w:val="22"/>
              <w:szCs w:val="22"/>
            </w:rPr>
          </w:pPr>
          <w:hyperlink w:anchor="_Toc103779161" w:history="1">
            <w:r w:rsidR="00A519D3" w:rsidRPr="0032264D">
              <w:rPr>
                <w:rStyle w:val="Hyperlink"/>
                <w:noProof/>
              </w:rPr>
              <w:t>10.17</w:t>
            </w:r>
            <w:r w:rsidR="00A519D3">
              <w:rPr>
                <w:rFonts w:eastAsiaTheme="minorEastAsia" w:cstheme="minorBidi"/>
                <w:noProof/>
                <w:color w:val="auto"/>
                <w:sz w:val="22"/>
                <w:szCs w:val="22"/>
              </w:rPr>
              <w:tab/>
            </w:r>
            <w:r w:rsidR="00A519D3" w:rsidRPr="0032264D">
              <w:rPr>
                <w:rStyle w:val="Hyperlink"/>
                <w:noProof/>
              </w:rPr>
              <w:t>Suppleringskøb</w:t>
            </w:r>
            <w:r w:rsidR="00A519D3">
              <w:rPr>
                <w:noProof/>
                <w:webHidden/>
              </w:rPr>
              <w:tab/>
            </w:r>
            <w:r w:rsidR="00A519D3">
              <w:rPr>
                <w:noProof/>
                <w:webHidden/>
              </w:rPr>
              <w:fldChar w:fldCharType="begin"/>
            </w:r>
            <w:r w:rsidR="00A519D3">
              <w:rPr>
                <w:noProof/>
                <w:webHidden/>
              </w:rPr>
              <w:instrText xml:space="preserve"> PAGEREF _Toc103779161 \h </w:instrText>
            </w:r>
            <w:r w:rsidR="00A519D3">
              <w:rPr>
                <w:noProof/>
                <w:webHidden/>
              </w:rPr>
            </w:r>
            <w:r w:rsidR="00A519D3">
              <w:rPr>
                <w:noProof/>
                <w:webHidden/>
              </w:rPr>
              <w:fldChar w:fldCharType="separate"/>
            </w:r>
            <w:r w:rsidR="00A519D3">
              <w:rPr>
                <w:noProof/>
                <w:webHidden/>
              </w:rPr>
              <w:t>15</w:t>
            </w:r>
            <w:r w:rsidR="00A519D3">
              <w:rPr>
                <w:noProof/>
                <w:webHidden/>
              </w:rPr>
              <w:fldChar w:fldCharType="end"/>
            </w:r>
          </w:hyperlink>
        </w:p>
        <w:p w14:paraId="24C124FB" w14:textId="488B639A" w:rsidR="00A519D3" w:rsidRDefault="00D440F0">
          <w:pPr>
            <w:pStyle w:val="Indholdsfortegnelse2"/>
            <w:tabs>
              <w:tab w:val="left" w:pos="1100"/>
            </w:tabs>
            <w:rPr>
              <w:rFonts w:eastAsiaTheme="minorEastAsia" w:cstheme="minorBidi"/>
              <w:noProof/>
              <w:color w:val="auto"/>
              <w:sz w:val="22"/>
              <w:szCs w:val="22"/>
            </w:rPr>
          </w:pPr>
          <w:hyperlink w:anchor="_Toc103779162" w:history="1">
            <w:r w:rsidR="00A519D3" w:rsidRPr="0032264D">
              <w:rPr>
                <w:rStyle w:val="Hyperlink"/>
                <w:noProof/>
              </w:rPr>
              <w:t>10.18</w:t>
            </w:r>
            <w:r w:rsidR="00A519D3">
              <w:rPr>
                <w:rFonts w:eastAsiaTheme="minorEastAsia" w:cstheme="minorBidi"/>
                <w:noProof/>
                <w:color w:val="auto"/>
                <w:sz w:val="22"/>
                <w:szCs w:val="22"/>
              </w:rPr>
              <w:tab/>
            </w:r>
            <w:r w:rsidR="00A519D3" w:rsidRPr="0032264D">
              <w:rPr>
                <w:rStyle w:val="Hyperlink"/>
                <w:noProof/>
              </w:rPr>
              <w:t>Vandfaldsmetode</w:t>
            </w:r>
            <w:r w:rsidR="00A519D3">
              <w:rPr>
                <w:noProof/>
                <w:webHidden/>
              </w:rPr>
              <w:tab/>
            </w:r>
            <w:r w:rsidR="00A519D3">
              <w:rPr>
                <w:noProof/>
                <w:webHidden/>
              </w:rPr>
              <w:fldChar w:fldCharType="begin"/>
            </w:r>
            <w:r w:rsidR="00A519D3">
              <w:rPr>
                <w:noProof/>
                <w:webHidden/>
              </w:rPr>
              <w:instrText xml:space="preserve"> PAGEREF _Toc103779162 \h </w:instrText>
            </w:r>
            <w:r w:rsidR="00A519D3">
              <w:rPr>
                <w:noProof/>
                <w:webHidden/>
              </w:rPr>
            </w:r>
            <w:r w:rsidR="00A519D3">
              <w:rPr>
                <w:noProof/>
                <w:webHidden/>
              </w:rPr>
              <w:fldChar w:fldCharType="separate"/>
            </w:r>
            <w:r w:rsidR="00A519D3">
              <w:rPr>
                <w:noProof/>
                <w:webHidden/>
              </w:rPr>
              <w:t>16</w:t>
            </w:r>
            <w:r w:rsidR="00A519D3">
              <w:rPr>
                <w:noProof/>
                <w:webHidden/>
              </w:rPr>
              <w:fldChar w:fldCharType="end"/>
            </w:r>
          </w:hyperlink>
        </w:p>
        <w:p w14:paraId="20B46C28" w14:textId="3C4B8421" w:rsidR="00A519D3" w:rsidRDefault="00D440F0">
          <w:pPr>
            <w:pStyle w:val="Indholdsfortegnelse2"/>
            <w:tabs>
              <w:tab w:val="left" w:pos="1100"/>
            </w:tabs>
            <w:rPr>
              <w:rFonts w:eastAsiaTheme="minorEastAsia" w:cstheme="minorBidi"/>
              <w:noProof/>
              <w:color w:val="auto"/>
              <w:sz w:val="22"/>
              <w:szCs w:val="22"/>
            </w:rPr>
          </w:pPr>
          <w:hyperlink w:anchor="_Toc103779163" w:history="1">
            <w:r w:rsidR="00A519D3" w:rsidRPr="0032264D">
              <w:rPr>
                <w:rStyle w:val="Hyperlink"/>
                <w:noProof/>
              </w:rPr>
              <w:t>10.19</w:t>
            </w:r>
            <w:r w:rsidR="00A519D3">
              <w:rPr>
                <w:rFonts w:eastAsiaTheme="minorEastAsia" w:cstheme="minorBidi"/>
                <w:noProof/>
                <w:color w:val="auto"/>
                <w:sz w:val="22"/>
                <w:szCs w:val="22"/>
              </w:rPr>
              <w:tab/>
            </w:r>
            <w:r w:rsidR="00A519D3" w:rsidRPr="0032264D">
              <w:rPr>
                <w:rStyle w:val="Hyperlink"/>
                <w:noProof/>
              </w:rPr>
              <w:t>Vedligehold</w:t>
            </w:r>
            <w:r w:rsidR="00A519D3">
              <w:rPr>
                <w:noProof/>
                <w:webHidden/>
              </w:rPr>
              <w:tab/>
            </w:r>
            <w:r w:rsidR="00A519D3">
              <w:rPr>
                <w:noProof/>
                <w:webHidden/>
              </w:rPr>
              <w:fldChar w:fldCharType="begin"/>
            </w:r>
            <w:r w:rsidR="00A519D3">
              <w:rPr>
                <w:noProof/>
                <w:webHidden/>
              </w:rPr>
              <w:instrText xml:space="preserve"> PAGEREF _Toc103779163 \h </w:instrText>
            </w:r>
            <w:r w:rsidR="00A519D3">
              <w:rPr>
                <w:noProof/>
                <w:webHidden/>
              </w:rPr>
            </w:r>
            <w:r w:rsidR="00A519D3">
              <w:rPr>
                <w:noProof/>
                <w:webHidden/>
              </w:rPr>
              <w:fldChar w:fldCharType="separate"/>
            </w:r>
            <w:r w:rsidR="00A519D3">
              <w:rPr>
                <w:noProof/>
                <w:webHidden/>
              </w:rPr>
              <w:t>17</w:t>
            </w:r>
            <w:r w:rsidR="00A519D3">
              <w:rPr>
                <w:noProof/>
                <w:webHidden/>
              </w:rPr>
              <w:fldChar w:fldCharType="end"/>
            </w:r>
          </w:hyperlink>
        </w:p>
        <w:p w14:paraId="701BC442" w14:textId="44A5EC22" w:rsidR="00DB2E19" w:rsidRDefault="00DB2E19" w:rsidP="00DB2E19">
          <w:r>
            <w:rPr>
              <w:b/>
              <w:bCs/>
            </w:rPr>
            <w:fldChar w:fldCharType="end"/>
          </w:r>
        </w:p>
      </w:sdtContent>
    </w:sdt>
    <w:p w14:paraId="7444FBC7" w14:textId="77777777" w:rsidR="00DB2E19" w:rsidRDefault="00DB2E19" w:rsidP="00DB2E19">
      <w:pPr>
        <w:tabs>
          <w:tab w:val="clear" w:pos="454"/>
        </w:tabs>
        <w:spacing w:after="0" w:line="240" w:lineRule="auto"/>
      </w:pPr>
      <w:r>
        <w:br w:type="page"/>
      </w:r>
    </w:p>
    <w:p w14:paraId="2F922272" w14:textId="6BBC8322" w:rsidR="00D31935" w:rsidRDefault="00045362" w:rsidP="00FA1151">
      <w:pPr>
        <w:pStyle w:val="Overskrift1"/>
      </w:pPr>
      <w:bookmarkStart w:id="0" w:name="_Toc103779134"/>
      <w:r>
        <w:lastRenderedPageBreak/>
        <w:t>Vejledning 02.18</w:t>
      </w:r>
      <w:bookmarkEnd w:id="0"/>
    </w:p>
    <w:p w14:paraId="41393636" w14:textId="0D7FA96F" w:rsidR="00045362" w:rsidRDefault="00045362" w:rsidP="00045362">
      <w:pPr>
        <w:pStyle w:val="Overskrift2"/>
      </w:pPr>
      <w:bookmarkStart w:id="1" w:name="_Toc103779135"/>
      <w:r>
        <w:t xml:space="preserve">Hvilken </w:t>
      </w:r>
      <w:r w:rsidR="00CD6493">
        <w:t>it</w:t>
      </w:r>
      <w:r>
        <w:t>-rammeaftale</w:t>
      </w:r>
      <w:r w:rsidR="00CD6493">
        <w:t xml:space="preserve"> skal jeg anvende</w:t>
      </w:r>
      <w:bookmarkEnd w:id="1"/>
      <w:r w:rsidR="00CD6493">
        <w:t xml:space="preserve"> </w:t>
      </w:r>
    </w:p>
    <w:p w14:paraId="43707D8D" w14:textId="30D0AE56" w:rsidR="004F01B9" w:rsidRPr="004F01B9" w:rsidRDefault="004F01B9" w:rsidP="004F01B9">
      <w:r w:rsidRPr="004F01B9">
        <w:t>Det anbefales altid, at du indledningsvist nøje vurderer, hvilken aftale der er mest egnet til at opfylde dit konkrete behov.</w:t>
      </w:r>
    </w:p>
    <w:p w14:paraId="07179027" w14:textId="39FFAD02" w:rsidR="002F265B" w:rsidRDefault="002F265B" w:rsidP="002F265B">
      <w:r>
        <w:rPr>
          <w:noProof/>
        </w:rPr>
        <mc:AlternateContent>
          <mc:Choice Requires="wpg">
            <w:drawing>
              <wp:anchor distT="0" distB="0" distL="114300" distR="114300" simplePos="0" relativeHeight="251659264" behindDoc="0" locked="0" layoutInCell="1" allowOverlap="1" wp14:anchorId="6E975A8B" wp14:editId="7C185E92">
                <wp:simplePos x="0" y="0"/>
                <wp:positionH relativeFrom="margin">
                  <wp:posOffset>-676275</wp:posOffset>
                </wp:positionH>
                <wp:positionV relativeFrom="paragraph">
                  <wp:posOffset>25400</wp:posOffset>
                </wp:positionV>
                <wp:extent cx="6774180" cy="4831080"/>
                <wp:effectExtent l="0" t="0" r="26670" b="26670"/>
                <wp:wrapNone/>
                <wp:docPr id="23" name="Gruppe 23"/>
                <wp:cNvGraphicFramePr/>
                <a:graphic xmlns:a="http://schemas.openxmlformats.org/drawingml/2006/main">
                  <a:graphicData uri="http://schemas.microsoft.com/office/word/2010/wordprocessingGroup">
                    <wpg:wgp>
                      <wpg:cNvGrpSpPr/>
                      <wpg:grpSpPr>
                        <a:xfrm>
                          <a:off x="0" y="0"/>
                          <a:ext cx="6774180" cy="4831080"/>
                          <a:chOff x="0" y="0"/>
                          <a:chExt cx="6126480" cy="5135880"/>
                        </a:xfrm>
                      </wpg:grpSpPr>
                      <wps:wsp>
                        <wps:cNvPr id="16" name="Rektangel 16"/>
                        <wps:cNvSpPr/>
                        <wps:spPr>
                          <a:xfrm>
                            <a:off x="849630" y="0"/>
                            <a:ext cx="523113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2956A98" w14:textId="77777777" w:rsidR="002F265B" w:rsidRPr="00B11455" w:rsidRDefault="002F265B" w:rsidP="002F265B">
                              <w:pPr>
                                <w:jc w:val="center"/>
                                <w:rPr>
                                  <w:color w:val="FFFFFF" w:themeColor="background1"/>
                                  <w:sz w:val="18"/>
                                  <w:szCs w:val="18"/>
                                </w:rPr>
                              </w:pPr>
                              <w:r>
                                <w:rPr>
                                  <w:color w:val="FFFFFF" w:themeColor="background1"/>
                                  <w:sz w:val="18"/>
                                  <w:szCs w:val="18"/>
                                </w:rPr>
                                <w:br/>
                              </w:r>
                              <w:r w:rsidRPr="00B11455">
                                <w:rPr>
                                  <w:color w:val="FFFFFF" w:themeColor="background1"/>
                                  <w:sz w:val="18"/>
                                  <w:szCs w:val="18"/>
                                </w:rPr>
                                <w:t>02.06</w:t>
                              </w:r>
                              <w:r w:rsidRPr="00B11455">
                                <w:rPr>
                                  <w:color w:val="FFFFFF" w:themeColor="background1"/>
                                  <w:sz w:val="18"/>
                                  <w:szCs w:val="18"/>
                                </w:rPr>
                                <w:br/>
                                <w:t>For indkøb for ren software med enkelte tilknyttede basis-ydelser (ikke en udviklingsaftale)</w:t>
                              </w:r>
                            </w:p>
                            <w:p w14:paraId="292717D2" w14:textId="77777777" w:rsidR="002F265B" w:rsidRPr="00126039" w:rsidRDefault="002F265B" w:rsidP="002F265B">
                              <w:pPr>
                                <w:jc w:val="center"/>
                                <w:rPr>
                                  <w:sz w:val="18"/>
                                  <w:szCs w:val="18"/>
                                </w:rPr>
                              </w:pP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ktangel 17"/>
                        <wps:cNvSpPr/>
                        <wps:spPr>
                          <a:xfrm rot="16200000">
                            <a:off x="-902970" y="2118360"/>
                            <a:ext cx="2331720" cy="52578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601B0D" w14:textId="77777777" w:rsidR="002F265B" w:rsidRPr="00B11455" w:rsidRDefault="002F265B" w:rsidP="002F265B">
                              <w:pPr>
                                <w:jc w:val="center"/>
                                <w:rPr>
                                  <w:color w:val="FFFFFF" w:themeColor="background1"/>
                                  <w:sz w:val="36"/>
                                  <w:szCs w:val="36"/>
                                </w:rPr>
                              </w:pPr>
                              <w:proofErr w:type="spellStart"/>
                              <w:r w:rsidRPr="00B11455">
                                <w:rPr>
                                  <w:color w:val="FFFFFF" w:themeColor="background1"/>
                                  <w:sz w:val="36"/>
                                  <w:szCs w:val="36"/>
                                </w:rPr>
                                <w:t>SKI’s</w:t>
                              </w:r>
                              <w:proofErr w:type="spellEnd"/>
                              <w:r w:rsidRPr="00B11455">
                                <w:rPr>
                                  <w:color w:val="FFFFFF" w:themeColor="background1"/>
                                  <w:sz w:val="36"/>
                                  <w:szCs w:val="36"/>
                                </w:rPr>
                                <w:t xml:space="preserve"> IT-aftaler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ktangel 18"/>
                        <wps:cNvSpPr/>
                        <wps:spPr>
                          <a:xfrm>
                            <a:off x="849630" y="861060"/>
                            <a:ext cx="524637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84C598" w14:textId="77777777" w:rsidR="002F265B" w:rsidRPr="00CF22ED" w:rsidRDefault="002F265B" w:rsidP="002F265B">
                              <w:pPr>
                                <w:jc w:val="center"/>
                                <w:rPr>
                                  <w:color w:val="FFFFFF" w:themeColor="background1"/>
                                  <w:sz w:val="18"/>
                                  <w:szCs w:val="18"/>
                                </w:rPr>
                              </w:pPr>
                              <w:r>
                                <w:rPr>
                                  <w:color w:val="FFFFFF" w:themeColor="background1"/>
                                  <w:sz w:val="18"/>
                                  <w:szCs w:val="18"/>
                                </w:rPr>
                                <w:t>02</w:t>
                              </w:r>
                              <w:r w:rsidRPr="00CF22ED">
                                <w:rPr>
                                  <w:color w:val="FFFFFF" w:themeColor="background1"/>
                                  <w:sz w:val="18"/>
                                  <w:szCs w:val="18"/>
                                </w:rPr>
                                <w:t xml:space="preserve">.15 it-rådgivning </w:t>
                              </w:r>
                              <w:r w:rsidRPr="00CF22ED">
                                <w:rPr>
                                  <w:color w:val="FFFFFF" w:themeColor="background1"/>
                                  <w:sz w:val="18"/>
                                  <w:szCs w:val="18"/>
                                </w:rPr>
                                <w:br/>
                                <w:t>For it-rådgivningsydelser såvel strategisk som operationelt. Leverandørerne arbejder efter Best Practice og har indsatsforpligtelse.</w:t>
                              </w:r>
                            </w:p>
                            <w:p w14:paraId="6B9D39EC" w14:textId="77777777" w:rsidR="002F265B" w:rsidRPr="00126039" w:rsidRDefault="002F265B" w:rsidP="002F265B">
                              <w:pPr>
                                <w:jc w:val="center"/>
                                <w:rPr>
                                  <w:sz w:val="18"/>
                                  <w:szCs w:val="18"/>
                                </w:rPr>
                              </w:pP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ktangel 19"/>
                        <wps:cNvSpPr/>
                        <wps:spPr>
                          <a:xfrm>
                            <a:off x="849630" y="172212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1485C3F" w14:textId="77777777" w:rsidR="002F265B" w:rsidRPr="00126039" w:rsidRDefault="002F265B" w:rsidP="002F265B">
                              <w:pPr>
                                <w:jc w:val="center"/>
                                <w:rPr>
                                  <w:sz w:val="18"/>
                                  <w:szCs w:val="18"/>
                                </w:rPr>
                              </w:pPr>
                              <w:r w:rsidRPr="00126039">
                                <w:rPr>
                                  <w:color w:val="FFFFFF" w:themeColor="background1"/>
                                  <w:sz w:val="18"/>
                                  <w:szCs w:val="18"/>
                                </w:rPr>
                                <w:t>02.17 it-konsulenter</w:t>
                              </w:r>
                              <w:r w:rsidRPr="00126039">
                                <w:rPr>
                                  <w:color w:val="FFFFFF" w:themeColor="background1"/>
                                  <w:sz w:val="18"/>
                                  <w:szCs w:val="18"/>
                                </w:rPr>
                                <w:br/>
                                <w:t xml:space="preserve">For indkøb af it-konsulenttimer, ”time and </w:t>
                              </w:r>
                              <w:proofErr w:type="spellStart"/>
                              <w:r w:rsidRPr="00126039">
                                <w:rPr>
                                  <w:color w:val="FFFFFF" w:themeColor="background1"/>
                                  <w:sz w:val="18"/>
                                  <w:szCs w:val="18"/>
                                </w:rPr>
                                <w:t>material</w:t>
                              </w:r>
                              <w:proofErr w:type="spellEnd"/>
                              <w:r w:rsidRPr="00126039">
                                <w:rPr>
                                  <w:color w:val="FFFFFF" w:themeColor="background1"/>
                                  <w:sz w:val="18"/>
                                  <w:szCs w:val="18"/>
                                </w:rPr>
                                <w:t xml:space="preserve">”, i diverse kategorier. Leverandørerne arbejder efter Best Practice og har indsatsforpligtelse </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ktangel 20"/>
                        <wps:cNvSpPr/>
                        <wps:spPr>
                          <a:xfrm>
                            <a:off x="849630" y="258318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6CF595" w14:textId="77777777" w:rsidR="002F265B" w:rsidRPr="00126039" w:rsidRDefault="002F265B" w:rsidP="002F265B">
                              <w:pPr>
                                <w:jc w:val="center"/>
                                <w:rPr>
                                  <w:sz w:val="18"/>
                                  <w:szCs w:val="18"/>
                                </w:rPr>
                              </w:pPr>
                              <w:r w:rsidRPr="00126039">
                                <w:rPr>
                                  <w:color w:val="FFFFFF" w:themeColor="background1"/>
                                  <w:sz w:val="18"/>
                                  <w:szCs w:val="18"/>
                                </w:rPr>
                                <w:t>02.18 it-løsninger og projekter</w:t>
                              </w:r>
                              <w:r w:rsidRPr="00126039">
                                <w:rPr>
                                  <w:color w:val="FFFFFF" w:themeColor="background1"/>
                                  <w:sz w:val="18"/>
                                  <w:szCs w:val="18"/>
                                </w:rPr>
                                <w:br/>
                                <w:t>For indkøb af it-projekter med/den standard software, vedligehold, udvikling, tilpasninger, tilretninger etc. Leverandørerne arbejder efter både Agil og Vandfald projektmetodik, og dermed kan der vælges indsatsforpligtelse eller fuldt resultatansvar</w:t>
                              </w:r>
                              <w:r>
                                <w:rPr>
                                  <w:color w:val="FFFFFF" w:themeColor="background1"/>
                                  <w:sz w:val="18"/>
                                  <w:szCs w:val="18"/>
                                </w:rPr>
                                <w:t>.</w:t>
                              </w:r>
                              <w:r w:rsidRPr="00126039">
                                <w:rPr>
                                  <w:color w:val="FFFFFF" w:themeColor="background1"/>
                                  <w:sz w:val="18"/>
                                  <w:szCs w:val="18"/>
                                </w:rPr>
                                <w:t xml:space="preserve"> </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ktangel 21"/>
                        <wps:cNvSpPr/>
                        <wps:spPr>
                          <a:xfrm>
                            <a:off x="849630" y="3459480"/>
                            <a:ext cx="526161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C7C34C" w14:textId="77777777" w:rsidR="002F265B" w:rsidRPr="00126039" w:rsidRDefault="002F265B" w:rsidP="002F265B">
                              <w:pPr>
                                <w:jc w:val="center"/>
                                <w:rPr>
                                  <w:color w:val="FFFFFF" w:themeColor="background1"/>
                                  <w:sz w:val="18"/>
                                  <w:szCs w:val="18"/>
                                </w:rPr>
                              </w:pPr>
                              <w:r w:rsidRPr="00126039">
                                <w:rPr>
                                  <w:color w:val="FFFFFF" w:themeColor="background1"/>
                                  <w:sz w:val="18"/>
                                  <w:szCs w:val="18"/>
                                </w:rPr>
                                <w:t xml:space="preserve">02.19 SaaS-Cloud </w:t>
                              </w:r>
                              <w:r w:rsidRPr="00126039">
                                <w:rPr>
                                  <w:color w:val="FFFFFF" w:themeColor="background1"/>
                                  <w:sz w:val="18"/>
                                  <w:szCs w:val="18"/>
                                </w:rPr>
                                <w:br/>
                                <w:t>For indkøb af færdige it-services, der leveres i ”skyen” – software as a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ektangel 22"/>
                        <wps:cNvSpPr/>
                        <wps:spPr>
                          <a:xfrm>
                            <a:off x="849630" y="4335780"/>
                            <a:ext cx="5276850" cy="800100"/>
                          </a:xfrm>
                          <a:prstGeom prst="rect">
                            <a:avLst/>
                          </a:prstGeom>
                          <a:solidFill>
                            <a:schemeClr val="accent3"/>
                          </a:solidFill>
                          <a:ln>
                            <a:solidFill>
                              <a:schemeClr val="accent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8CC8A7" w14:textId="77777777" w:rsidR="002F265B" w:rsidRPr="00126039" w:rsidRDefault="002F265B" w:rsidP="002F265B">
                              <w:pPr>
                                <w:jc w:val="center"/>
                                <w:rPr>
                                  <w:sz w:val="18"/>
                                  <w:szCs w:val="18"/>
                                </w:rPr>
                              </w:pPr>
                              <w:r w:rsidRPr="00126039">
                                <w:rPr>
                                  <w:color w:val="FFFFFF" w:themeColor="background1"/>
                                  <w:sz w:val="18"/>
                                  <w:szCs w:val="18"/>
                                </w:rPr>
                                <w:br/>
                                <w:t xml:space="preserve">02.22 it-driftskapacitet </w:t>
                              </w:r>
                              <w:r w:rsidRPr="00126039">
                                <w:rPr>
                                  <w:color w:val="FFFFFF" w:themeColor="background1"/>
                                  <w:sz w:val="18"/>
                                  <w:szCs w:val="18"/>
                                </w:rPr>
                                <w:br/>
                                <w:t>For indkøb af alle former for driftsydelser</w:t>
                              </w:r>
                              <w:r w:rsidRPr="00126039">
                                <w:rPr>
                                  <w:sz w:val="18"/>
                                  <w:szCs w:val="18"/>
                                </w:rPr>
                                <w:br/>
                              </w:r>
                              <w:r w:rsidRPr="00126039">
                                <w:rPr>
                                  <w:sz w:val="18"/>
                                  <w:szCs w:val="18"/>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975A8B" id="Gruppe 23" o:spid="_x0000_s1027" style="position:absolute;margin-left:-53.25pt;margin-top:2pt;width:533.4pt;height:380.4pt;z-index:251659264;mso-position-horizontal-relative:margin;mso-position-vertical-relative:text;mso-width-relative:margin;mso-height-relative:margin" coordsize="61264,51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">
                <v:rect id="Rektangel 16" o:spid="_x0000_s1028" style="position:absolute;left:8496;width:52311;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" fillcolor="#54546e [3206]" strokecolor="#54546e [3206]" strokeweight="1pt">
                  <v:textbox>
                    <w:txbxContent>
                      <w:p w14:paraId="32956A98" w14:textId="77777777" w:rsidR="002F265B" w:rsidRPr="00B11455" w:rsidRDefault="002F265B" w:rsidP="002F265B">
                        <w:pPr>
                          <w:jc w:val="center"/>
                          <w:rPr>
                            <w:color w:val="FFFFFF" w:themeColor="background1"/>
                            <w:sz w:val="18"/>
                            <w:szCs w:val="18"/>
                          </w:rPr>
                        </w:pPr>
                        <w:r>
                          <w:rPr>
                            <w:color w:val="FFFFFF" w:themeColor="background1"/>
                            <w:sz w:val="18"/>
                            <w:szCs w:val="18"/>
                          </w:rPr>
                          <w:br/>
                        </w:r>
                        <w:r w:rsidRPr="00B11455">
                          <w:rPr>
                            <w:color w:val="FFFFFF" w:themeColor="background1"/>
                            <w:sz w:val="18"/>
                            <w:szCs w:val="18"/>
                          </w:rPr>
                          <w:t>02.06</w:t>
                        </w:r>
                        <w:r w:rsidRPr="00B11455">
                          <w:rPr>
                            <w:color w:val="FFFFFF" w:themeColor="background1"/>
                            <w:sz w:val="18"/>
                            <w:szCs w:val="18"/>
                          </w:rPr>
                          <w:br/>
                          <w:t>For indkøb for ren software med enkelte tilknyttede basis-ydelser (ikke en udviklingsaftale)</w:t>
                        </w:r>
                      </w:p>
                      <w:p w14:paraId="292717D2" w14:textId="77777777" w:rsidR="002F265B" w:rsidRPr="00126039" w:rsidRDefault="002F265B" w:rsidP="002F265B">
                        <w:pPr>
                          <w:jc w:val="center"/>
                          <w:rPr>
                            <w:sz w:val="18"/>
                            <w:szCs w:val="18"/>
                          </w:rPr>
                        </w:pPr>
                        <w:r w:rsidRPr="00126039">
                          <w:rPr>
                            <w:sz w:val="18"/>
                            <w:szCs w:val="18"/>
                          </w:rPr>
                          <w:br/>
                        </w:r>
                        <w:r w:rsidRPr="00126039">
                          <w:rPr>
                            <w:sz w:val="18"/>
                            <w:szCs w:val="18"/>
                          </w:rPr>
                          <w:tab/>
                        </w:r>
                      </w:p>
                    </w:txbxContent>
                  </v:textbox>
                </v:rect>
                <v:rect id="Rektangel 17" o:spid="_x0000_s1029" style="position:absolute;left:-9030;top:21183;width:23318;height:52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" fillcolor="#54546e [3206]" strokecolor="#54546e [3206]" strokeweight="1pt">
                  <v:textbox>
                    <w:txbxContent>
                      <w:p w14:paraId="60601B0D" w14:textId="77777777" w:rsidR="002F265B" w:rsidRPr="00B11455" w:rsidRDefault="002F265B" w:rsidP="002F265B">
                        <w:pPr>
                          <w:jc w:val="center"/>
                          <w:rPr>
                            <w:color w:val="FFFFFF" w:themeColor="background1"/>
                            <w:sz w:val="36"/>
                            <w:szCs w:val="36"/>
                          </w:rPr>
                        </w:pPr>
                        <w:proofErr w:type="spellStart"/>
                        <w:r w:rsidRPr="00B11455">
                          <w:rPr>
                            <w:color w:val="FFFFFF" w:themeColor="background1"/>
                            <w:sz w:val="36"/>
                            <w:szCs w:val="36"/>
                          </w:rPr>
                          <w:t>SKI’s</w:t>
                        </w:r>
                        <w:proofErr w:type="spellEnd"/>
                        <w:r w:rsidRPr="00B11455">
                          <w:rPr>
                            <w:color w:val="FFFFFF" w:themeColor="background1"/>
                            <w:sz w:val="36"/>
                            <w:szCs w:val="36"/>
                          </w:rPr>
                          <w:t xml:space="preserve"> IT-aftaler </w:t>
                        </w:r>
                      </w:p>
                    </w:txbxContent>
                  </v:textbox>
                </v:rect>
                <v:rect id="Rektangel 18" o:spid="_x0000_s1030" style="position:absolute;left:8496;top:8610;width:52464;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" fillcolor="#54546e [3206]" strokecolor="#54546e [3206]" strokeweight="1pt">
                  <v:textbox>
                    <w:txbxContent>
                      <w:p w14:paraId="6784C598" w14:textId="77777777" w:rsidR="002F265B" w:rsidRPr="00CF22ED" w:rsidRDefault="002F265B" w:rsidP="002F265B">
                        <w:pPr>
                          <w:jc w:val="center"/>
                          <w:rPr>
                            <w:color w:val="FFFFFF" w:themeColor="background1"/>
                            <w:sz w:val="18"/>
                            <w:szCs w:val="18"/>
                          </w:rPr>
                        </w:pPr>
                        <w:r>
                          <w:rPr>
                            <w:color w:val="FFFFFF" w:themeColor="background1"/>
                            <w:sz w:val="18"/>
                            <w:szCs w:val="18"/>
                          </w:rPr>
                          <w:t>02</w:t>
                        </w:r>
                        <w:r w:rsidRPr="00CF22ED">
                          <w:rPr>
                            <w:color w:val="FFFFFF" w:themeColor="background1"/>
                            <w:sz w:val="18"/>
                            <w:szCs w:val="18"/>
                          </w:rPr>
                          <w:t xml:space="preserve">.15 it-rådgivning </w:t>
                        </w:r>
                        <w:r w:rsidRPr="00CF22ED">
                          <w:rPr>
                            <w:color w:val="FFFFFF" w:themeColor="background1"/>
                            <w:sz w:val="18"/>
                            <w:szCs w:val="18"/>
                          </w:rPr>
                          <w:br/>
                          <w:t>For it-rådgivningsydelser såvel strategisk som operationelt. Leverandørerne arbejder efter Best Practice og har indsatsforpligtelse.</w:t>
                        </w:r>
                      </w:p>
                      <w:p w14:paraId="6B9D39EC" w14:textId="77777777" w:rsidR="002F265B" w:rsidRPr="00126039" w:rsidRDefault="002F265B" w:rsidP="002F265B">
                        <w:pPr>
                          <w:jc w:val="center"/>
                          <w:rPr>
                            <w:sz w:val="18"/>
                            <w:szCs w:val="18"/>
                          </w:rPr>
                        </w:pPr>
                        <w:r w:rsidRPr="00126039">
                          <w:rPr>
                            <w:sz w:val="18"/>
                            <w:szCs w:val="18"/>
                          </w:rPr>
                          <w:tab/>
                        </w:r>
                      </w:p>
                    </w:txbxContent>
                  </v:textbox>
                </v:rect>
                <v:rect id="Rektangel 19" o:spid="_x0000_s1031" style="position:absolute;left:8496;top:17221;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" fillcolor="#54546e [3206]" strokecolor="#54546e [3206]" strokeweight="1pt">
                  <v:textbox>
                    <w:txbxContent>
                      <w:p w14:paraId="41485C3F" w14:textId="77777777" w:rsidR="002F265B" w:rsidRPr="00126039" w:rsidRDefault="002F265B" w:rsidP="002F265B">
                        <w:pPr>
                          <w:jc w:val="center"/>
                          <w:rPr>
                            <w:sz w:val="18"/>
                            <w:szCs w:val="18"/>
                          </w:rPr>
                        </w:pPr>
                        <w:r w:rsidRPr="00126039">
                          <w:rPr>
                            <w:color w:val="FFFFFF" w:themeColor="background1"/>
                            <w:sz w:val="18"/>
                            <w:szCs w:val="18"/>
                          </w:rPr>
                          <w:t>02.17 it-konsulenter</w:t>
                        </w:r>
                        <w:r w:rsidRPr="00126039">
                          <w:rPr>
                            <w:color w:val="FFFFFF" w:themeColor="background1"/>
                            <w:sz w:val="18"/>
                            <w:szCs w:val="18"/>
                          </w:rPr>
                          <w:br/>
                          <w:t xml:space="preserve">For indkøb af it-konsulenttimer, ”time and </w:t>
                        </w:r>
                        <w:proofErr w:type="spellStart"/>
                        <w:r w:rsidRPr="00126039">
                          <w:rPr>
                            <w:color w:val="FFFFFF" w:themeColor="background1"/>
                            <w:sz w:val="18"/>
                            <w:szCs w:val="18"/>
                          </w:rPr>
                          <w:t>material</w:t>
                        </w:r>
                        <w:proofErr w:type="spellEnd"/>
                        <w:r w:rsidRPr="00126039">
                          <w:rPr>
                            <w:color w:val="FFFFFF" w:themeColor="background1"/>
                            <w:sz w:val="18"/>
                            <w:szCs w:val="18"/>
                          </w:rPr>
                          <w:t xml:space="preserve">”, i diverse kategorier. Leverandørerne arbejder efter Best Practice og har indsatsforpligtelse </w:t>
                        </w:r>
                        <w:r w:rsidRPr="00126039">
                          <w:rPr>
                            <w:sz w:val="18"/>
                            <w:szCs w:val="18"/>
                          </w:rPr>
                          <w:br/>
                        </w:r>
                        <w:r w:rsidRPr="00126039">
                          <w:rPr>
                            <w:sz w:val="18"/>
                            <w:szCs w:val="18"/>
                          </w:rPr>
                          <w:tab/>
                        </w:r>
                      </w:p>
                    </w:txbxContent>
                  </v:textbox>
                </v:rect>
                <v:rect id="Rektangel 20" o:spid="_x0000_s1032" style="position:absolute;left:8496;top:25831;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" fillcolor="#54546e [3206]" strokecolor="#54546e [3206]" strokeweight="1pt">
                  <v:textbox>
                    <w:txbxContent>
                      <w:p w14:paraId="126CF595" w14:textId="77777777" w:rsidR="002F265B" w:rsidRPr="00126039" w:rsidRDefault="002F265B" w:rsidP="002F265B">
                        <w:pPr>
                          <w:jc w:val="center"/>
                          <w:rPr>
                            <w:sz w:val="18"/>
                            <w:szCs w:val="18"/>
                          </w:rPr>
                        </w:pPr>
                        <w:r w:rsidRPr="00126039">
                          <w:rPr>
                            <w:color w:val="FFFFFF" w:themeColor="background1"/>
                            <w:sz w:val="18"/>
                            <w:szCs w:val="18"/>
                          </w:rPr>
                          <w:t>02.18 it-løsninger og projekter</w:t>
                        </w:r>
                        <w:r w:rsidRPr="00126039">
                          <w:rPr>
                            <w:color w:val="FFFFFF" w:themeColor="background1"/>
                            <w:sz w:val="18"/>
                            <w:szCs w:val="18"/>
                          </w:rPr>
                          <w:br/>
                          <w:t>For indkøb af it-projekter med/den standard software, vedligehold, udvikling, tilpasninger, tilretninger etc. Leverandørerne arbejder efter både Agil og Vandfald projektmetodik, og dermed kan der vælges indsatsforpligtelse eller fuldt resultatansvar</w:t>
                        </w:r>
                        <w:r>
                          <w:rPr>
                            <w:color w:val="FFFFFF" w:themeColor="background1"/>
                            <w:sz w:val="18"/>
                            <w:szCs w:val="18"/>
                          </w:rPr>
                          <w:t>.</w:t>
                        </w:r>
                        <w:r w:rsidRPr="00126039">
                          <w:rPr>
                            <w:color w:val="FFFFFF" w:themeColor="background1"/>
                            <w:sz w:val="18"/>
                            <w:szCs w:val="18"/>
                          </w:rPr>
                          <w:t xml:space="preserve"> </w:t>
                        </w:r>
                        <w:r w:rsidRPr="00126039">
                          <w:rPr>
                            <w:sz w:val="18"/>
                            <w:szCs w:val="18"/>
                          </w:rPr>
                          <w:br/>
                        </w:r>
                        <w:r w:rsidRPr="00126039">
                          <w:rPr>
                            <w:sz w:val="18"/>
                            <w:szCs w:val="18"/>
                          </w:rPr>
                          <w:tab/>
                        </w:r>
                      </w:p>
                    </w:txbxContent>
                  </v:textbox>
                </v:rect>
                <v:rect id="Rektangel 21" o:spid="_x0000_s1033" style="position:absolute;left:8496;top:34594;width:52616;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" fillcolor="#54546e [3206]" strokecolor="#54546e [3206]" strokeweight="1pt">
                  <v:textbox>
                    <w:txbxContent>
                      <w:p w14:paraId="5EC7C34C" w14:textId="77777777" w:rsidR="002F265B" w:rsidRPr="00126039" w:rsidRDefault="002F265B" w:rsidP="002F265B">
                        <w:pPr>
                          <w:jc w:val="center"/>
                          <w:rPr>
                            <w:color w:val="FFFFFF" w:themeColor="background1"/>
                            <w:sz w:val="18"/>
                            <w:szCs w:val="18"/>
                          </w:rPr>
                        </w:pPr>
                        <w:r w:rsidRPr="00126039">
                          <w:rPr>
                            <w:color w:val="FFFFFF" w:themeColor="background1"/>
                            <w:sz w:val="18"/>
                            <w:szCs w:val="18"/>
                          </w:rPr>
                          <w:t xml:space="preserve">02.19 SaaS-Cloud </w:t>
                        </w:r>
                        <w:r w:rsidRPr="00126039">
                          <w:rPr>
                            <w:color w:val="FFFFFF" w:themeColor="background1"/>
                            <w:sz w:val="18"/>
                            <w:szCs w:val="18"/>
                          </w:rPr>
                          <w:br/>
                          <w:t>For indkøb af færdige it-services, der leveres i ”skyen” – software as a service</w:t>
                        </w:r>
                      </w:p>
                    </w:txbxContent>
                  </v:textbox>
                </v:rect>
                <v:rect id="Rektangel 22" o:spid="_x0000_s1034" style="position:absolute;left:8496;top:43357;width:52768;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" fillcolor="#54546e [3206]" strokecolor="#54546e [3206]" strokeweight="1pt">
                  <v:textbox>
                    <w:txbxContent>
                      <w:p w14:paraId="6F8CC8A7" w14:textId="77777777" w:rsidR="002F265B" w:rsidRPr="00126039" w:rsidRDefault="002F265B" w:rsidP="002F265B">
                        <w:pPr>
                          <w:jc w:val="center"/>
                          <w:rPr>
                            <w:sz w:val="18"/>
                            <w:szCs w:val="18"/>
                          </w:rPr>
                        </w:pPr>
                        <w:r w:rsidRPr="00126039">
                          <w:rPr>
                            <w:color w:val="FFFFFF" w:themeColor="background1"/>
                            <w:sz w:val="18"/>
                            <w:szCs w:val="18"/>
                          </w:rPr>
                          <w:br/>
                          <w:t xml:space="preserve">02.22 it-driftskapacitet </w:t>
                        </w:r>
                        <w:r w:rsidRPr="00126039">
                          <w:rPr>
                            <w:color w:val="FFFFFF" w:themeColor="background1"/>
                            <w:sz w:val="18"/>
                            <w:szCs w:val="18"/>
                          </w:rPr>
                          <w:br/>
                          <w:t>For indkøb af alle former for driftsydelser</w:t>
                        </w:r>
                        <w:r w:rsidRPr="00126039">
                          <w:rPr>
                            <w:sz w:val="18"/>
                            <w:szCs w:val="18"/>
                          </w:rPr>
                          <w:br/>
                        </w:r>
                        <w:r w:rsidRPr="00126039">
                          <w:rPr>
                            <w:sz w:val="18"/>
                            <w:szCs w:val="18"/>
                          </w:rPr>
                          <w:tab/>
                        </w:r>
                      </w:p>
                    </w:txbxContent>
                  </v:textbox>
                </v:rect>
                <w10:wrap anchorx="margin"/>
              </v:group>
            </w:pict>
          </mc:Fallback>
        </mc:AlternateContent>
      </w:r>
    </w:p>
    <w:p w14:paraId="3A6B4508" w14:textId="77777777" w:rsidR="002F265B" w:rsidRDefault="002F265B" w:rsidP="002F265B"/>
    <w:p w14:paraId="1191CA6A" w14:textId="77777777" w:rsidR="002F265B" w:rsidRDefault="002F265B" w:rsidP="002F265B"/>
    <w:p w14:paraId="563DF0DD" w14:textId="77777777" w:rsidR="002F265B" w:rsidRDefault="002F265B" w:rsidP="002F265B"/>
    <w:p w14:paraId="516B6282" w14:textId="77777777" w:rsidR="002F265B" w:rsidRDefault="002F265B" w:rsidP="002F265B"/>
    <w:p w14:paraId="159D4AC6" w14:textId="77777777" w:rsidR="002F265B" w:rsidRDefault="002F265B" w:rsidP="002F265B"/>
    <w:p w14:paraId="1162E877" w14:textId="77777777" w:rsidR="002F265B" w:rsidRDefault="002F265B" w:rsidP="002F265B"/>
    <w:p w14:paraId="43340C59" w14:textId="77777777" w:rsidR="002F265B" w:rsidRDefault="002F265B" w:rsidP="002F265B"/>
    <w:p w14:paraId="7870C82F" w14:textId="77777777" w:rsidR="002F265B" w:rsidRDefault="002F265B" w:rsidP="002F265B"/>
    <w:p w14:paraId="7550B278" w14:textId="77777777" w:rsidR="002F265B" w:rsidRDefault="002F265B" w:rsidP="002F265B"/>
    <w:p w14:paraId="099D15A7" w14:textId="77777777" w:rsidR="002F265B" w:rsidRDefault="002F265B" w:rsidP="002F265B"/>
    <w:p w14:paraId="44446911" w14:textId="77777777" w:rsidR="002F265B" w:rsidRDefault="002F265B" w:rsidP="002F265B"/>
    <w:p w14:paraId="2A4FD246" w14:textId="77777777" w:rsidR="002F265B" w:rsidRDefault="002F265B" w:rsidP="002F265B"/>
    <w:p w14:paraId="3CCA55E8" w14:textId="77777777" w:rsidR="002F265B" w:rsidRDefault="002F265B" w:rsidP="002F265B"/>
    <w:p w14:paraId="1014209B" w14:textId="77777777" w:rsidR="002F265B" w:rsidRDefault="002F265B" w:rsidP="002F265B"/>
    <w:p w14:paraId="28714295" w14:textId="77777777" w:rsidR="002F265B" w:rsidRDefault="002F265B" w:rsidP="002F265B"/>
    <w:p w14:paraId="4DE287E6" w14:textId="77777777" w:rsidR="00B713BC" w:rsidRDefault="00B713BC" w:rsidP="00B713BC">
      <w:r>
        <w:t xml:space="preserve">SKI tilbyder en palet af forskellige it-rammeaftaler med forskelligt indhold, fx software, hardware, konsulentydelser, support, drift mv. </w:t>
      </w:r>
    </w:p>
    <w:p w14:paraId="24ED679C" w14:textId="06845727" w:rsidR="00B713BC" w:rsidRDefault="00B713BC" w:rsidP="00B713BC">
      <w:r>
        <w:t>Et indkøb på en it-rammeaftale er et selvstændigt indkøb, og kan ikke ”kombineres” og dermed gøre sig afhængig af et andet indkøb på anden it-rammeaftale samtidigt. Du kan for eksempel købe en ny it-løsning på 02.18 it-løsninger og -projekter og anskaffe drift af løsningen på 02.22 it-driftskapacitet aftalen. Men der er ingen sammenhæng mellem ydelserne, fordi du har købt ydelsen på to forskellige SKI rammeaftaler. Så ændringer i fx tidsplaner eller andet skal derfor håndteres i hver enkelt af aftalerne og separat i forhold til de respektive leverandører.</w:t>
      </w:r>
    </w:p>
    <w:sdt>
      <w:sdtPr>
        <w:rPr>
          <w:sz w:val="2"/>
          <w:szCs w:val="2"/>
        </w:rPr>
        <w:id w:val="-220059478"/>
        <w:lock w:val="contentLocked"/>
        <w:placeholder>
          <w:docPart w:val="2ED16B48D7504B65B8A7C0D340605C31"/>
        </w:placeholder>
        <w:group/>
      </w:sdtPr>
      <w:sdtEndPr/>
      <w:sdtContent>
        <w:p w14:paraId="14403E04" w14:textId="25311EAC" w:rsidR="00DB2E19" w:rsidRPr="008A77E6" w:rsidRDefault="00DB2E19" w:rsidP="00A67ED9">
          <w:pPr>
            <w:pStyle w:val="Normaludenafstand"/>
            <w:spacing w:line="20" w:lineRule="exact"/>
            <w:rPr>
              <w:sz w:val="2"/>
              <w:szCs w:val="2"/>
            </w:rPr>
          </w:pPr>
        </w:p>
        <w:p w14:paraId="242D6FF1" w14:textId="77777777" w:rsidR="00DB2E19" w:rsidRDefault="00D440F0" w:rsidP="00A67ED9">
          <w:pPr>
            <w:pStyle w:val="Normaludenafstand"/>
            <w:spacing w:line="20" w:lineRule="exact"/>
            <w:rPr>
              <w:sz w:val="2"/>
              <w:szCs w:val="2"/>
            </w:rPr>
          </w:pPr>
        </w:p>
      </w:sdtContent>
    </w:sdt>
    <w:p w14:paraId="530AA132" w14:textId="19798D67" w:rsidR="0042619C" w:rsidRDefault="00207D43" w:rsidP="0042619C">
      <w:pPr>
        <w:pStyle w:val="Overskrift1"/>
      </w:pPr>
      <w:bookmarkStart w:id="2" w:name="_Toc103779136"/>
      <w:r>
        <w:lastRenderedPageBreak/>
        <w:t>Denne vejledning</w:t>
      </w:r>
      <w:bookmarkEnd w:id="2"/>
    </w:p>
    <w:p w14:paraId="6868D365" w14:textId="77777777" w:rsidR="00981EF4" w:rsidRDefault="00981EF4" w:rsidP="00981EF4">
      <w:r>
        <w:t>Formålet med denne vejledning og ordliste er at give dig det bedst mulige udgangspunkt for anvendelse af, og tildelingen på, rammeaftale 02.18 It-løsninger og -projekter.</w:t>
      </w:r>
    </w:p>
    <w:p w14:paraId="1882AC4D" w14:textId="77777777" w:rsidR="00981EF4" w:rsidRDefault="00981EF4" w:rsidP="00981EF4">
      <w:r>
        <w:t>Vejledningen samt den tilhørende ordliste skal ses som en supplerende forklaring til rammeaftalens anvendelse. Den berører områder, som kan være relevante for dig, som kunde, i din brug af rammeaftalen. Ordlisten i slutningen af vejledningen indeholder uddybende beskrivelser af relevante begreber samt links til relevante oplysninger, fx i forhold til elementer i din opgavebeskrivelse.</w:t>
      </w:r>
    </w:p>
    <w:p w14:paraId="6818BAF2" w14:textId="77777777" w:rsidR="00981EF4" w:rsidRDefault="00981EF4" w:rsidP="00981EF4">
      <w:r>
        <w:t>Rammeaftalen, inkl. bilag, vil altid have forrang for denne vejledning og ordliste.</w:t>
      </w:r>
    </w:p>
    <w:p w14:paraId="17C8BFDE" w14:textId="77777777" w:rsidR="00981EF4" w:rsidRDefault="00981EF4" w:rsidP="00981EF4">
      <w:r>
        <w:t>SKI anbefaler, at du benytter materialet således:</w:t>
      </w:r>
    </w:p>
    <w:p w14:paraId="0B7554FC" w14:textId="0BC375EF" w:rsidR="00981EF4" w:rsidRDefault="00981EF4" w:rsidP="00981EF4">
      <w:pPr>
        <w:pStyle w:val="Listeafsnit"/>
        <w:numPr>
          <w:ilvl w:val="0"/>
          <w:numId w:val="28"/>
        </w:numPr>
      </w:pPr>
      <w:r>
        <w:t>Start med at læse denne vejledning</w:t>
      </w:r>
      <w:r w:rsidR="00A03676">
        <w:br/>
      </w:r>
    </w:p>
    <w:p w14:paraId="2F49F6E7" w14:textId="649015B5" w:rsidR="00981EF4" w:rsidRDefault="00981EF4" w:rsidP="00981EF4">
      <w:pPr>
        <w:pStyle w:val="Listeafsnit"/>
        <w:numPr>
          <w:ilvl w:val="0"/>
          <w:numId w:val="28"/>
        </w:numPr>
      </w:pPr>
      <w:r>
        <w:t>Læs rammeaftalens Bilag B Retningslinjer for Kundens tildeling, der beskriver hvordan du kan købe ind på aftalen og bilag E Kravspecifikationen, der nærmere beskriver, hvad du kan købe ind på aftalen.</w:t>
      </w:r>
      <w:r w:rsidR="00A03676">
        <w:br/>
      </w:r>
    </w:p>
    <w:p w14:paraId="4391CDF7" w14:textId="069DB053" w:rsidR="00981EF4" w:rsidRDefault="00981EF4" w:rsidP="00981EF4">
      <w:pPr>
        <w:pStyle w:val="Listeafsnit"/>
        <w:numPr>
          <w:ilvl w:val="0"/>
          <w:numId w:val="28"/>
        </w:numPr>
      </w:pPr>
      <w:r>
        <w:t xml:space="preserve">Læs trin-for-trin guides for brug af selve e-kataloget og tildelingsværktøjet, der giver dig adgang til oplysninger om konkrete produkter, ydelser og leverandører på aftalen. Katalog og </w:t>
      </w:r>
      <w:proofErr w:type="spellStart"/>
      <w:r>
        <w:t>væktøj</w:t>
      </w:r>
      <w:proofErr w:type="spellEnd"/>
      <w:r>
        <w:t xml:space="preserve"> skal anvendes for at gennemføre en konkret anskaffelse.</w:t>
      </w:r>
      <w:r w:rsidR="00A03676">
        <w:br/>
      </w:r>
    </w:p>
    <w:p w14:paraId="4B975299" w14:textId="380755E3" w:rsidR="00981EF4" w:rsidRDefault="00981EF4" w:rsidP="00981EF4">
      <w:pPr>
        <w:pStyle w:val="Listeafsnit"/>
        <w:numPr>
          <w:ilvl w:val="0"/>
          <w:numId w:val="28"/>
        </w:numPr>
      </w:pPr>
      <w:r>
        <w:t>Du bør også sætte dig ind i bestemmelserne i den/de konkrete leveringsaftaler, der regulerer den anskaffelse du ønsker at gennemføre.</w:t>
      </w:r>
    </w:p>
    <w:p w14:paraId="08E3980A" w14:textId="07489792" w:rsidR="00981EF4" w:rsidRPr="00981EF4" w:rsidRDefault="00981EF4" w:rsidP="00981EF4">
      <w:r>
        <w:t>SKI opfordrer til nøje at følge bestemmelserne og retningslinjerne i selve rammeaftalen, herunder Bilag B Retningslinjer for Kundens Tildeling – som er det primære bilag i alle henseender for dig som bruger.</w:t>
      </w:r>
    </w:p>
    <w:p w14:paraId="321A3AF4" w14:textId="39BC1199" w:rsidR="00464BAA" w:rsidRDefault="009E5A90" w:rsidP="00464BAA">
      <w:pPr>
        <w:pStyle w:val="Overskrift1"/>
      </w:pPr>
      <w:bookmarkStart w:id="3" w:name="_Toc103779137"/>
      <w:r>
        <w:t>Behovsopgørelse</w:t>
      </w:r>
      <w:bookmarkEnd w:id="3"/>
    </w:p>
    <w:p w14:paraId="7BBAFB4C" w14:textId="77777777" w:rsidR="00AC29B2" w:rsidRDefault="00AC29B2" w:rsidP="00AC29B2">
      <w:r>
        <w:t>Det første du skal foretage dig, er at opgøre dine behov. Det er en overordnet proces, men den tjener til at definere dine behov, da rammeaftalen giver mulighed for adskillige kombinationer.</w:t>
      </w:r>
    </w:p>
    <w:p w14:paraId="4F478E51" w14:textId="77777777" w:rsidR="00AC29B2" w:rsidRDefault="00AC29B2" w:rsidP="00AC29B2">
      <w:r>
        <w:t>Du bør grundigt overveje:</w:t>
      </w:r>
    </w:p>
    <w:p w14:paraId="072B8F13" w14:textId="35CDD4A3" w:rsidR="00AC29B2" w:rsidRDefault="00AC29B2" w:rsidP="00AC29B2">
      <w:pPr>
        <w:pStyle w:val="Listeafsnit"/>
        <w:spacing w:line="360" w:lineRule="auto"/>
      </w:pPr>
      <w:r>
        <w:t xml:space="preserve">Hvad du ønsker at anskaffe </w:t>
      </w:r>
    </w:p>
    <w:p w14:paraId="2D1C709E" w14:textId="5CE7B06D" w:rsidR="00AC29B2" w:rsidRDefault="00AC29B2" w:rsidP="00AC29B2">
      <w:pPr>
        <w:pStyle w:val="Listeafsnit"/>
        <w:spacing w:line="360" w:lineRule="auto"/>
      </w:pPr>
      <w:r>
        <w:t xml:space="preserve">Hvordan anskaffelsen bedst gennemføres </w:t>
      </w:r>
    </w:p>
    <w:p w14:paraId="37193763" w14:textId="0E308A42" w:rsidR="00AC29B2" w:rsidRDefault="00AC29B2" w:rsidP="00AC29B2">
      <w:pPr>
        <w:pStyle w:val="Listeafsnit"/>
        <w:spacing w:line="276" w:lineRule="auto"/>
      </w:pPr>
      <w:r>
        <w:t>Om der er særlige forhold, der er vigtige for dig i relation til den it-løsning, du vil anskaffe</w:t>
      </w:r>
    </w:p>
    <w:p w14:paraId="5D6EB092" w14:textId="77777777" w:rsidR="00AC29B2" w:rsidRDefault="00AC29B2" w:rsidP="00AC29B2">
      <w:r>
        <w:t>Rammeaftalen giver dig mulighed for:</w:t>
      </w:r>
    </w:p>
    <w:p w14:paraId="7A78C88C" w14:textId="63EFAF8B" w:rsidR="00AC29B2" w:rsidRDefault="00AC29B2" w:rsidP="00AC29B2">
      <w:pPr>
        <w:pStyle w:val="Listeafsnit"/>
        <w:spacing w:line="360" w:lineRule="auto"/>
      </w:pPr>
      <w:r>
        <w:lastRenderedPageBreak/>
        <w:t>Indkøb af software og standardaftaler evt. med tilknyttede timer</w:t>
      </w:r>
    </w:p>
    <w:p w14:paraId="06B29833" w14:textId="778C785C" w:rsidR="00AC29B2" w:rsidRDefault="00AC29B2" w:rsidP="00AC29B2">
      <w:pPr>
        <w:pStyle w:val="Listeafsnit"/>
        <w:spacing w:line="360" w:lineRule="auto"/>
      </w:pPr>
      <w:r>
        <w:t>Indkøb af udviklingsprojekter med eller uden standardsoftware</w:t>
      </w:r>
    </w:p>
    <w:p w14:paraId="0C85A164" w14:textId="08ABFC76" w:rsidR="00AC29B2" w:rsidRDefault="00AC29B2" w:rsidP="00AC29B2">
      <w:pPr>
        <w:pStyle w:val="Listeafsnit"/>
        <w:spacing w:line="360" w:lineRule="auto"/>
      </w:pPr>
      <w:r>
        <w:t>Indkøb af vedligeholdelsesaftaler alene eller sammen med et udviklingsprojekt</w:t>
      </w:r>
    </w:p>
    <w:p w14:paraId="7D8D2A07" w14:textId="77777777" w:rsidR="00AC29B2" w:rsidRDefault="00AC29B2" w:rsidP="00AC29B2">
      <w:r>
        <w:t>Læs mere om anskaffelsesformer på aftalen i bilag B, hvor anskaffelse ved direkte tildeling og miniudbud er beskrevet trin for trin.</w:t>
      </w:r>
    </w:p>
    <w:p w14:paraId="2B92514B" w14:textId="77777777" w:rsidR="00AC29B2" w:rsidRDefault="00AC29B2" w:rsidP="00AC29B2">
      <w:r>
        <w:t>Software: Softwaremoduler; delt op i grundmoduler og tillægsmoduler. Derudover andet software, som leverandørerne kun kan tilbyde ifm. et miniudbud.</w:t>
      </w:r>
    </w:p>
    <w:p w14:paraId="274582BD" w14:textId="77777777" w:rsidR="00AC29B2" w:rsidRDefault="00AC29B2" w:rsidP="00AC29B2">
      <w:r>
        <w:t>Timer: Dækker over konsulentkompetencer indenfor syv teknologiområder.</w:t>
      </w:r>
    </w:p>
    <w:p w14:paraId="30B553FE" w14:textId="77777777" w:rsidR="00AC29B2" w:rsidRDefault="00AC29B2" w:rsidP="00AC29B2">
      <w:r>
        <w:t>Standardaftaler: Dækker over meget basale standardiserede ydelser, der er knyttet til softwaremoduler. Basisinstallation og vedligehold, supportaftaler på fire niveauer samt uddannelse i givne moduler.</w:t>
      </w:r>
    </w:p>
    <w:p w14:paraId="38DC80E6" w14:textId="37640E1E" w:rsidR="001722AB" w:rsidRPr="001722AB" w:rsidRDefault="00AC29B2" w:rsidP="00AC29B2">
      <w:r>
        <w:t>Læs mere om aftalens sortiment i bilag E Kravspecifikation, hvor definitioner og generelle krav til softwaremoduler, standardaftaler og timer fremgår.</w:t>
      </w:r>
    </w:p>
    <w:p w14:paraId="3B8E8149" w14:textId="5E69D463" w:rsidR="002B53D6" w:rsidRDefault="000F79B8" w:rsidP="002B53D6">
      <w:pPr>
        <w:pStyle w:val="Overskrift1"/>
      </w:pPr>
      <w:bookmarkStart w:id="4" w:name="_Toc103779138"/>
      <w:r>
        <w:t xml:space="preserve">Hvorledes opgøres </w:t>
      </w:r>
      <w:r w:rsidR="009E4D7C">
        <w:t>mit behov</w:t>
      </w:r>
      <w:bookmarkEnd w:id="4"/>
    </w:p>
    <w:p w14:paraId="06329B5D" w14:textId="77777777" w:rsidR="00E40E75" w:rsidRDefault="00E40E75" w:rsidP="00E40E75">
      <w:r>
        <w:t>Overordnet set skal du have et klart billede af:</w:t>
      </w:r>
    </w:p>
    <w:p w14:paraId="5E7EF542" w14:textId="513FAF90" w:rsidR="00E40E75" w:rsidRDefault="00E40E75" w:rsidP="00E40E75">
      <w:pPr>
        <w:pStyle w:val="Listeafsnit"/>
        <w:numPr>
          <w:ilvl w:val="0"/>
          <w:numId w:val="33"/>
        </w:numPr>
      </w:pPr>
      <w:r>
        <w:t>Om du har behov for at anskaffe software og standardydelser (jf. retningslinjerne i Bilag B.) uden løsningsforslag fra leverandørerne</w:t>
      </w:r>
    </w:p>
    <w:p w14:paraId="4793C0D7" w14:textId="77777777" w:rsidR="00E40E75" w:rsidRDefault="00E40E75" w:rsidP="00E40E75">
      <w:pPr>
        <w:ind w:left="720" w:hanging="360"/>
      </w:pPr>
      <w:r>
        <w:t xml:space="preserve">eller </w:t>
      </w:r>
    </w:p>
    <w:p w14:paraId="0A59C61C" w14:textId="26D9CB33" w:rsidR="00E40E75" w:rsidRDefault="00E40E75" w:rsidP="00E40E75">
      <w:pPr>
        <w:pStyle w:val="Listeafsnit"/>
        <w:numPr>
          <w:ilvl w:val="0"/>
          <w:numId w:val="33"/>
        </w:numPr>
      </w:pPr>
      <w:r>
        <w:t xml:space="preserve">Om du har behov for at anskaffe software og standardydelser (jf. retningslinjerne i Bilag B.) med løsningsforslag fra leverandørerne </w:t>
      </w:r>
    </w:p>
    <w:p w14:paraId="3111D705" w14:textId="77777777" w:rsidR="00E40E75" w:rsidRDefault="00E40E75" w:rsidP="00E40E75">
      <w:r>
        <w:t xml:space="preserve">Et løsningsforslag indebærer, at leverandøren beskriver, hvordan dine specifikke behov bedst kan løses og hvad det vil koste. Det kan fx være særlige udviklings-, integrations-, og tilretnings- eller tilpasnings-opgaver, som du dermed får prissat, og som den vindende leverandør derefter tager ansvaret for helt (vandfald) eller delvist (agil). Det kan også være, at du ønsker en vedligeholdelsesaftale til dette efterfølgende, eller vedligehold en eksisterende it-løsning. I det tilfælde foretages der et indkøb via miniudbud blandt de leveringsdygtige leverandører på rammeaftalen.  </w:t>
      </w:r>
    </w:p>
    <w:p w14:paraId="1472B329" w14:textId="77777777" w:rsidR="00E40E75" w:rsidRDefault="00E40E75" w:rsidP="00E40E75">
      <w:r>
        <w:t xml:space="preserve">Huskereglen er dermed: </w:t>
      </w:r>
    </w:p>
    <w:p w14:paraId="0F4FE54B" w14:textId="77777777" w:rsidR="00E40E75" w:rsidRDefault="00E40E75" w:rsidP="00E40E75">
      <w:r>
        <w:t xml:space="preserve">Er der behov for et løsningsforslag fra leverandørerne, skal der afholdes et miniudbud. Ellers anvendes direkte tildeling. </w:t>
      </w:r>
    </w:p>
    <w:p w14:paraId="2A509D8A" w14:textId="071C26F8" w:rsidR="00E40E75" w:rsidRPr="00E40E75" w:rsidRDefault="00E40E75" w:rsidP="00E40E75">
      <w:r>
        <w:lastRenderedPageBreak/>
        <w:t>Det er muligt at tilkøbe timer ved direkte tildeling, men kun som supplement til køb af softwaremoduler og/eller standardaftaler. Det er kunden selv der beslutter konkret anvendelse af de indkøbte timer og har ansvaret for at fastlægge antallet af timer, der anskaffes.</w:t>
      </w:r>
    </w:p>
    <w:p w14:paraId="258A92FB" w14:textId="3F27BB11" w:rsidR="00FB5152" w:rsidRDefault="00C1323B" w:rsidP="00FB5152">
      <w:pPr>
        <w:pStyle w:val="Overskrift1"/>
      </w:pPr>
      <w:bookmarkStart w:id="5" w:name="_Toc103779139"/>
      <w:r>
        <w:t xml:space="preserve">Teknisk afklaring </w:t>
      </w:r>
      <w:r w:rsidR="00522B31">
        <w:t xml:space="preserve">– Dialog </w:t>
      </w:r>
      <w:r w:rsidR="00A725DB">
        <w:t>med leverandørerne</w:t>
      </w:r>
      <w:bookmarkEnd w:id="5"/>
      <w:r w:rsidR="00A725DB">
        <w:t xml:space="preserve"> </w:t>
      </w:r>
    </w:p>
    <w:p w14:paraId="225EDB40" w14:textId="77777777" w:rsidR="00497176" w:rsidRDefault="00497176" w:rsidP="00497176">
      <w:r>
        <w:t>Du kan altid lave en teknisk afklaring med leverandørerne i den indledende fase, hvor du afdækker dine behov og muligheder. Du skal blot sikre, at den tekniske afklaring ligger indenfor de almindelige udbudsretlige rammer, og at du herunder sikrer ligebehandling og gennemsigtighed.</w:t>
      </w:r>
    </w:p>
    <w:p w14:paraId="2C0DDE13" w14:textId="77777777" w:rsidR="00497176" w:rsidRDefault="00497176" w:rsidP="00497176">
      <w:r>
        <w:t>Du skal fx sikre, at alle leverandører har samme informationer til rådighed, når de afgiver tilbud. Det kan du gøre ved at skrive alle informationer ind i dit udbudsmateriale – også det, du måtte have givet enkelte leverandører under en indledende dialog.</w:t>
      </w:r>
    </w:p>
    <w:p w14:paraId="2B0D3EBE" w14:textId="77777777" w:rsidR="00497176" w:rsidRDefault="00497176" w:rsidP="00497176">
      <w:r>
        <w:t>Du skal fx også sikre dig, at din kravspecifikation alene omfatter saglige og objektive behov, og dermed at kravene ikke er skrevet for at sikre nogen specifikke produkter lever op til kravene.</w:t>
      </w:r>
    </w:p>
    <w:p w14:paraId="362CCF93" w14:textId="77777777" w:rsidR="00497176" w:rsidRDefault="00497176" w:rsidP="00497176">
      <w:r>
        <w:t>Det er op til dig, som kunde, at sikre, at den indledende dialog opfylder udbudslovens bestemmelser.</w:t>
      </w:r>
    </w:p>
    <w:p w14:paraId="3EFAE800" w14:textId="7023F7FE" w:rsidR="00497176" w:rsidRPr="00497176" w:rsidRDefault="00497176" w:rsidP="00497176">
      <w:r>
        <w:t xml:space="preserve">I denne aftale er der lavet særskilte bestemmelser omkring dialog, du kan have mhp. at sikre, at du har medtaget de rigtige varer i direkte tildeling (om teknisk dialog ved direkte tildeling se bilag B punkt 4.2.) og om de leverandører, der er udvalgt til miniudbud via </w:t>
      </w:r>
      <w:proofErr w:type="spellStart"/>
      <w:r>
        <w:t>SKI’s</w:t>
      </w:r>
      <w:proofErr w:type="spellEnd"/>
      <w:r>
        <w:t xml:space="preserve"> værktøj, også er interesserede i at deltage i det konkrete miniudbud (Eventuel afklarende dialog, bilag B punkt 5.1.1.).</w:t>
      </w:r>
    </w:p>
    <w:p w14:paraId="7D5CE231" w14:textId="66B2AB16" w:rsidR="00E82CBB" w:rsidRDefault="00E82CBB" w:rsidP="00E82CBB">
      <w:pPr>
        <w:pStyle w:val="Overskrift1"/>
      </w:pPr>
      <w:bookmarkStart w:id="6" w:name="_Toc103779140"/>
      <w:r>
        <w:t xml:space="preserve">Hvordan køber jeg </w:t>
      </w:r>
      <w:r w:rsidR="002302F2">
        <w:t>på aftalen</w:t>
      </w:r>
      <w:bookmarkEnd w:id="6"/>
    </w:p>
    <w:p w14:paraId="326BBD1D" w14:textId="77777777" w:rsidR="00870982" w:rsidRDefault="00870982" w:rsidP="00870982">
      <w:r>
        <w:t>Der er to indkøbsmetoder på denne rammeaftale – direkte tildeling og miniudbud.</w:t>
      </w:r>
    </w:p>
    <w:p w14:paraId="6A42DD3F" w14:textId="55BAED1D" w:rsidR="00870982" w:rsidRDefault="00870982" w:rsidP="00870982">
      <w:pPr>
        <w:pStyle w:val="Listeafsnit"/>
        <w:numPr>
          <w:ilvl w:val="0"/>
          <w:numId w:val="35"/>
        </w:numPr>
      </w:pPr>
      <w:r>
        <w:t>Direkte tildeling - du skal foretage en direkte tildeling på rammeaftalen, hvis du ikke har behov for et løsningsforslag.</w:t>
      </w:r>
    </w:p>
    <w:p w14:paraId="222EA051" w14:textId="77777777" w:rsidR="00870982" w:rsidRDefault="00870982" w:rsidP="00870982">
      <w:r>
        <w:t xml:space="preserve">Direkte tildeling anvendes kun til indkøb af standardsoftware og standardydelser, der ikke kræver tilpasning, og hvor du selv har det overordnede ansvar for at vælge egnet software mv. Altså, et direkte køb blandt de leveringsdygtige leverandører og deres løsninger på rammeaftalen.  </w:t>
      </w:r>
    </w:p>
    <w:p w14:paraId="71C90283" w14:textId="77777777" w:rsidR="00870982" w:rsidRDefault="00870982" w:rsidP="00870982">
      <w:r>
        <w:t xml:space="preserve">Relevante aftaledokumenter ved direkte tildeling finder du på </w:t>
      </w:r>
      <w:proofErr w:type="spellStart"/>
      <w:r>
        <w:t>ski.dk’s</w:t>
      </w:r>
      <w:proofErr w:type="spellEnd"/>
      <w:r>
        <w:t xml:space="preserve"> aftaleside for 02.18, under ”Tildelingskit Direkte tildeling”.</w:t>
      </w:r>
    </w:p>
    <w:p w14:paraId="4772598B" w14:textId="77777777" w:rsidR="00870982" w:rsidRDefault="00870982" w:rsidP="00870982">
      <w:r>
        <w:t>Læs altid Bilag B før du påbegynder en tildeling. Afsnit 4, regulerer direkte tildeling og beskriver fremgangsmåden for direkte tildeling.</w:t>
      </w:r>
    </w:p>
    <w:p w14:paraId="08E21060" w14:textId="77777777" w:rsidR="00870982" w:rsidRDefault="00870982" w:rsidP="00870982">
      <w:r>
        <w:lastRenderedPageBreak/>
        <w:t xml:space="preserve">Direkte tildeling sker ved at anvende </w:t>
      </w:r>
      <w:proofErr w:type="spellStart"/>
      <w:r>
        <w:t>SKI’s</w:t>
      </w:r>
      <w:proofErr w:type="spellEnd"/>
      <w:r>
        <w:t xml:space="preserve"> e-katalog og tildelingsværktøj. Guide til brug af værktøjet finder du også på aftalesiden:</w:t>
      </w:r>
    </w:p>
    <w:p w14:paraId="639AF569" w14:textId="77777777" w:rsidR="00870982" w:rsidRDefault="00870982" w:rsidP="00870982">
      <w:r>
        <w:t xml:space="preserve">Link til aftalesiden: (https://www.ski.dk/sider/aftale.aspx?aftid=02180017). </w:t>
      </w:r>
    </w:p>
    <w:p w14:paraId="4AC5A25F" w14:textId="77777777" w:rsidR="00870982" w:rsidRDefault="00870982" w:rsidP="00870982"/>
    <w:p w14:paraId="1AF2FF90" w14:textId="274F0C98" w:rsidR="00870982" w:rsidRDefault="00870982" w:rsidP="00870982">
      <w:pPr>
        <w:pStyle w:val="Listeafsnit"/>
        <w:numPr>
          <w:ilvl w:val="0"/>
          <w:numId w:val="35"/>
        </w:numPr>
      </w:pPr>
      <w:r>
        <w:t xml:space="preserve">Miniudbud – du skal foretage dit indkøb via miniudbud, hvis du har behov for et løsningsforslag. </w:t>
      </w:r>
    </w:p>
    <w:p w14:paraId="7743041C" w14:textId="77777777" w:rsidR="00870982" w:rsidRDefault="00870982" w:rsidP="00870982">
      <w:r>
        <w:t>Du har brug for et løsningsforslag, når dine behov ikke kan dækkes af de rammer, der er sat for den direkte tildeling, herunder når du ikke vha. oplysninger i kataloget og evt. teknisk afklaring kan sikre dig, at du kan få dækket dine behov på den bedst mulige måde til den bedst mulige pris.</w:t>
      </w:r>
    </w:p>
    <w:p w14:paraId="6101AD57" w14:textId="77777777" w:rsidR="00870982" w:rsidRDefault="00870982" w:rsidP="00870982">
      <w:r>
        <w:t xml:space="preserve">Hvis du for eksempel står overfor anskaffelse af en løsning, der skal fungere med dit nuværende it-miljø, og der skal skabes integrationer, </w:t>
      </w:r>
      <w:proofErr w:type="spellStart"/>
      <w:r>
        <w:t>dataflows</w:t>
      </w:r>
      <w:proofErr w:type="spellEnd"/>
      <w:r>
        <w:t xml:space="preserve"> mv., som du ikke selv kan stå for, eller tage ansvaret for. Her skal du lave et miniudbud og få et løsningsforslag fra leverandørerne på, hvordan dine behov bedst kan dækkes, og hvad det koster i tid og penge. </w:t>
      </w:r>
    </w:p>
    <w:p w14:paraId="1863D686" w14:textId="77777777" w:rsidR="00870982" w:rsidRDefault="00870982" w:rsidP="00870982">
      <w:r>
        <w:t xml:space="preserve">Relevante aftaledokumenter ved miniudbud finder du på </w:t>
      </w:r>
      <w:proofErr w:type="spellStart"/>
      <w:r>
        <w:t>ski.dk’s</w:t>
      </w:r>
      <w:proofErr w:type="spellEnd"/>
      <w:r>
        <w:t xml:space="preserve"> aftaleside for 02.18, under ”Tildelingskit Miniudbud”.</w:t>
      </w:r>
    </w:p>
    <w:p w14:paraId="49298615" w14:textId="77777777" w:rsidR="00870982" w:rsidRDefault="00870982" w:rsidP="00870982">
      <w:r>
        <w:t>Læs altid Bilag B før du påbegynder en tildeling. Afsnit 5 regulerer fremgangsmåden for miniudbud.</w:t>
      </w:r>
    </w:p>
    <w:p w14:paraId="59099E55" w14:textId="77777777" w:rsidR="00870982" w:rsidRDefault="00870982" w:rsidP="00870982">
      <w:r>
        <w:t xml:space="preserve">Miniudbud sker ved at anvende </w:t>
      </w:r>
      <w:proofErr w:type="spellStart"/>
      <w:r>
        <w:t>SKI’s</w:t>
      </w:r>
      <w:proofErr w:type="spellEnd"/>
      <w:r>
        <w:t xml:space="preserve"> e-katalog. Guide til brug af kataloget finder du også på aftalesiden:</w:t>
      </w:r>
    </w:p>
    <w:p w14:paraId="229415FD" w14:textId="2C078D6C" w:rsidR="00870982" w:rsidRDefault="00870982" w:rsidP="00870982">
      <w:r>
        <w:t>Link til aftalesiden: (</w:t>
      </w:r>
      <w:hyperlink r:id="rId12" w:history="1">
        <w:r w:rsidRPr="00870982">
          <w:rPr>
            <w:rStyle w:val="Hyperlink"/>
            <w:u w:val="single" w:color="54546E" w:themeColor="accent3"/>
          </w:rPr>
          <w:t>https://www.ski.dk/sider/aftale.aspx?aftid=02180017</w:t>
        </w:r>
      </w:hyperlink>
      <w:r>
        <w:t xml:space="preserve">). </w:t>
      </w:r>
      <w:r>
        <w:br/>
      </w:r>
    </w:p>
    <w:p w14:paraId="261C4522" w14:textId="0897AA4D" w:rsidR="00870982" w:rsidRDefault="00870982" w:rsidP="00870982">
      <w:pPr>
        <w:pStyle w:val="Listeafsnit"/>
        <w:numPr>
          <w:ilvl w:val="0"/>
          <w:numId w:val="35"/>
        </w:numPr>
      </w:pPr>
      <w:r>
        <w:t>Dit ansvar</w:t>
      </w:r>
    </w:p>
    <w:p w14:paraId="2594E200" w14:textId="77777777" w:rsidR="00870982" w:rsidRDefault="00870982" w:rsidP="00870982">
      <w:r>
        <w:t>Aftalen effektiviserer og forenkler indkøb, der ellers skulle have været gennemført via eget EU-udbud.</w:t>
      </w:r>
    </w:p>
    <w:p w14:paraId="5BAED9C3" w14:textId="77777777" w:rsidR="00870982" w:rsidRDefault="00870982" w:rsidP="00870982">
      <w:r>
        <w:t xml:space="preserve">Det er i denne forbindelse væsentligt at understrege, at både direkte tildeling og miniudbud er anskaffelsesformer, der på visse betingelser (som de fremgår af aftalematerialet) gør det muligt at </w:t>
      </w:r>
      <w:proofErr w:type="spellStart"/>
      <w:r>
        <w:t>afløfte</w:t>
      </w:r>
      <w:proofErr w:type="spellEnd"/>
      <w:r>
        <w:t xml:space="preserve"> din udbudspligt uden at gennemføre af eget EU-udbud. Du har selv ansvaret for, at de generelle udbudsregler følges, når du foretager din udvælgelse og tildeling vha. SKI-værktøjet.</w:t>
      </w:r>
    </w:p>
    <w:p w14:paraId="1DB42BB0" w14:textId="5DE4FDC8" w:rsidR="00D71A79" w:rsidRPr="00D71A79" w:rsidRDefault="00870982" w:rsidP="00870982">
      <w:r>
        <w:t>Det er ikke muligt at gennemføre en anskaffelse på aftalen, uden at du aktivt tager stilling til, om du overholder de generelle udbudsregler undervejs, når du vælger udvælgelseskriterier, laver opgavebeskrivelse, gennemfører evaluering og tildeling af kontrakt mv. Derfor anbefales det, at både direkte tildelinger og miniudbud gennemføres med en høj grad af skriftlighed herunder tildelingsnotater og konkret stillingtagen ved hver given beslutning.</w:t>
      </w:r>
    </w:p>
    <w:p w14:paraId="097B2F8C" w14:textId="1E529F92" w:rsidR="00BF46AD" w:rsidRDefault="002E731D" w:rsidP="00BF46AD">
      <w:pPr>
        <w:pStyle w:val="Overskrift1"/>
      </w:pPr>
      <w:bookmarkStart w:id="7" w:name="_Toc103779141"/>
      <w:r>
        <w:lastRenderedPageBreak/>
        <w:t>Leveringsaftale</w:t>
      </w:r>
      <w:r w:rsidR="00C82D85">
        <w:t>n</w:t>
      </w:r>
      <w:r>
        <w:t xml:space="preserve"> – din kontrakt ved et køb</w:t>
      </w:r>
      <w:bookmarkEnd w:id="7"/>
    </w:p>
    <w:p w14:paraId="5C321052" w14:textId="77777777" w:rsidR="00426256" w:rsidRDefault="00426256" w:rsidP="00426256">
      <w:r>
        <w:t xml:space="preserve">Din anskaffelse sker via en leveringsaftale. Ved direkte tildeling er alle vilkår i leveringsaftalen lagt fast, men ved miniudbud udbyder du én eller evt. en kombination af to leveringsaftaler. </w:t>
      </w:r>
    </w:p>
    <w:p w14:paraId="07A8F20F" w14:textId="77777777" w:rsidR="00426256" w:rsidRDefault="00426256" w:rsidP="00426256">
      <w:r>
        <w:t xml:space="preserve">Du finder skabeloner til materialet på ski.dk på aftalesiden. SKI har udarbejdet hjælpetekster i skabelonerne, som står med rød kursiv skrift og i nogen tilfælde eksempel på/forslag til udfyldelse med gult. </w:t>
      </w:r>
    </w:p>
    <w:p w14:paraId="775ADBDF" w14:textId="77777777" w:rsidR="00426256" w:rsidRDefault="00426256" w:rsidP="00426256">
      <w:r>
        <w:t xml:space="preserve">NB: De </w:t>
      </w:r>
      <w:proofErr w:type="spellStart"/>
      <w:r>
        <w:t>gultmarkerede</w:t>
      </w:r>
      <w:proofErr w:type="spellEnd"/>
      <w:r>
        <w:t xml:space="preserve"> tekster er eksempler/forslag. Det er helt op til dig, om du vil bruge dem, som de er, ændre i eller slette helt. </w:t>
      </w:r>
    </w:p>
    <w:p w14:paraId="73B20394" w14:textId="77777777" w:rsidR="00426256" w:rsidRDefault="00426256" w:rsidP="00426256">
      <w:r>
        <w:t>Leverandørerne besvarer miniudbuddet i samme materiale, som du har udsendt. Det samlede materiale udgør således leverandørens tilbud. Det betyder, at når du er færdig med at evaluere de indkomne tilbud, så er kontrakten reelt set allerede udfyldt og klar til underskrift.</w:t>
      </w:r>
    </w:p>
    <w:p w14:paraId="0F40317D" w14:textId="77777777" w:rsidR="00426256" w:rsidRDefault="00426256" w:rsidP="00426256">
      <w:r>
        <w:t xml:space="preserve">Du skal ikke udfylde noget i selve leveringsaftalen, og du må ikke ændre i teksten i selve leveringsaftalen. </w:t>
      </w:r>
    </w:p>
    <w:p w14:paraId="2CB75177" w14:textId="77777777" w:rsidR="00426256" w:rsidRDefault="00426256" w:rsidP="00426256">
      <w:r>
        <w:t xml:space="preserve">For alle leveringsaftaler kan du nøjes med at udfylde opgavebeskrivelsen. </w:t>
      </w:r>
    </w:p>
    <w:p w14:paraId="0FBD1FE5" w14:textId="0CE6E653" w:rsidR="00426256" w:rsidRDefault="00426256" w:rsidP="00426256">
      <w:pPr>
        <w:pStyle w:val="Listeafsnit"/>
      </w:pPr>
      <w:r>
        <w:t>Ved direkte tildeling afgiver du din bestilling, og når du får din ordrebekræftelse, betyder det, at I begge er underlagt leveringsaftale C.1.</w:t>
      </w:r>
      <w:r>
        <w:br/>
      </w:r>
    </w:p>
    <w:p w14:paraId="657D499D" w14:textId="111EC08B" w:rsidR="00426256" w:rsidRDefault="00426256" w:rsidP="00426256">
      <w:pPr>
        <w:pStyle w:val="Listeafsnit"/>
      </w:pPr>
      <w:r>
        <w:t>Ved miniudbud udbyder du en leveringsaftale. Du kan nøjes med at skrive alle dine krav ind i ”opgavebeskrivelsen” og så lade leverandøren udfylde alle øvrige bilag, som en del af sit tilbud. Dette kræver naturligvis, at du i din opgavebeskrivelse har taget stilling til det, du ønsker, leverandøren skal afgive tilbud på basis af, herunder fx. om du har særlige krav til prøver, dine krav til tidsplanen mv.</w:t>
      </w:r>
      <w:r>
        <w:br/>
      </w:r>
    </w:p>
    <w:p w14:paraId="74D9791A" w14:textId="0BDA4C25" w:rsidR="00426256" w:rsidRPr="00426256" w:rsidRDefault="00426256" w:rsidP="00426256">
      <w:pPr>
        <w:pStyle w:val="Listeafsnit"/>
      </w:pPr>
      <w:r>
        <w:t>Selve rammerne for dit minudbud (”udbudsbetingelserne”) skriver du ind i de relevante ”Miniudbudsbetingelser”. Hvilken en af skabelonerne til miniudbudsbetingelser afhænger af, hvilken leveringsaftale/hvilke leveringsaftaler, dit miniudbud omfatter. Bilag B.1. er fx ”Miniudbudsbetingelser til C.2. (vandfald).</w:t>
      </w:r>
    </w:p>
    <w:p w14:paraId="128B0DCC" w14:textId="0C6FDB1E" w:rsidR="00AF5218" w:rsidRDefault="00BD50B5" w:rsidP="00AF5218">
      <w:pPr>
        <w:pStyle w:val="Overskrift1"/>
      </w:pPr>
      <w:bookmarkStart w:id="8" w:name="_Toc103779142"/>
      <w:r>
        <w:t xml:space="preserve">Dokumentation af </w:t>
      </w:r>
      <w:r w:rsidR="001D276B">
        <w:t xml:space="preserve">din </w:t>
      </w:r>
      <w:r>
        <w:t>tildeling</w:t>
      </w:r>
      <w:r w:rsidR="001D276B">
        <w:t>/udvælgelse til miniudbud</w:t>
      </w:r>
      <w:bookmarkEnd w:id="8"/>
    </w:p>
    <w:p w14:paraId="3F5422A7" w14:textId="77777777" w:rsidR="00F42C60" w:rsidRDefault="00F42C60" w:rsidP="00F42C60">
      <w:r>
        <w:t xml:space="preserve">Du skal til enhver tid kunne dokumentere overfor leverandørfeltet, at du har foretaget din direkte tildeling eller udvalgt leverandører til miniudbud i henhold til udbudslovens generelle bestemmelser, herunder bestemmelser om ligebehandling og gennemsigtighed. </w:t>
      </w:r>
    </w:p>
    <w:p w14:paraId="19C235B7" w14:textId="77777777" w:rsidR="00F42C60" w:rsidRDefault="00F42C60" w:rsidP="00F42C60">
      <w:r>
        <w:t>For direkte tildeling gælder det, at både udvælgelse af feltet og tildelingen kan dokumenteres via tildelingsværktøjet. Du skal også kunne gøre rede for de krav, der er lagt til grund for din kvalitetsevaluering.</w:t>
      </w:r>
    </w:p>
    <w:p w14:paraId="3FC04D23" w14:textId="4A93672D" w:rsidR="00FB5152" w:rsidRDefault="00F42C60" w:rsidP="00F42C60">
      <w:r>
        <w:lastRenderedPageBreak/>
        <w:t xml:space="preserve">For miniudbud gælder, at tildelingsværktøjet kan dokumentere din udvælgelse af et relevant leverandørfelt, men at du </w:t>
      </w:r>
      <w:proofErr w:type="gramStart"/>
      <w:r>
        <w:t>ved</w:t>
      </w:r>
      <w:proofErr w:type="gramEnd"/>
      <w:r>
        <w:t xml:space="preserve"> siden af værktøjet skal kunne redegøre for de krav, der er lagt til grund for udvælgelsen og for evt. gennemførelse af evt. afklarende dialog (jf. bilag B, punkt 5.1.1.), samt ikke mindst gennemførelsen af din evaluering på baggrund af det, du har anført i ”Miniudbudsbetingelserne”.</w:t>
      </w:r>
    </w:p>
    <w:p w14:paraId="4259A53B" w14:textId="58371DC9" w:rsidR="00F00C13" w:rsidRDefault="00BC6659" w:rsidP="00F00C13">
      <w:pPr>
        <w:pStyle w:val="Overskrift1"/>
      </w:pPr>
      <w:bookmarkStart w:id="9" w:name="_Toc103779143"/>
      <w:r>
        <w:t>Dokumentation af ESPD</w:t>
      </w:r>
      <w:bookmarkEnd w:id="9"/>
    </w:p>
    <w:p w14:paraId="7E7D58C4" w14:textId="77777777" w:rsidR="00186B2D" w:rsidRDefault="00186B2D" w:rsidP="00186B2D">
      <w:r>
        <w:t xml:space="preserve">Inden du formelt tildeler til den leverandør, der har vundet miniudbuddet, skal du bede dem dokumentere deres </w:t>
      </w:r>
      <w:proofErr w:type="gramStart"/>
      <w:r>
        <w:t>ESPD oplysninger</w:t>
      </w:r>
      <w:proofErr w:type="gramEnd"/>
      <w:r>
        <w:t xml:space="preserve"> (ikke relevant ved direkte tildeling). </w:t>
      </w:r>
    </w:p>
    <w:p w14:paraId="29C34BDE" w14:textId="77777777" w:rsidR="00186B2D" w:rsidRDefault="00186B2D" w:rsidP="00186B2D">
      <w:r>
        <w:t xml:space="preserve">Se evt. forslag til tekst på ski.dk aftalesiden: ”Skabelon til indhentelse af </w:t>
      </w:r>
      <w:proofErr w:type="gramStart"/>
      <w:r>
        <w:t>ESPD dokumentation</w:t>
      </w:r>
      <w:proofErr w:type="gramEnd"/>
      <w:r>
        <w:t>”, med forslag til tekst.</w:t>
      </w:r>
    </w:p>
    <w:p w14:paraId="44425672" w14:textId="77777777" w:rsidR="00186B2D" w:rsidRDefault="00186B2D" w:rsidP="00186B2D">
      <w:r>
        <w:t xml:space="preserve">Kunden skal i forbindelse med miniudbud kræve endelig dokumentation vedrørende de forhold, der oprindeligt er nævnt i det fælles europæiske udbudsdokument (ESPD) til SKI (i forbindelse med tildeling af rammeaftalen) fra den leverandør, kunden har til hensigt at tildele leveringskontrakten (dette skal altså ske INDEN der formelt sker tildeling). Det drejer sig om dokumentation for: </w:t>
      </w:r>
    </w:p>
    <w:p w14:paraId="388443FB" w14:textId="60C78F42" w:rsidR="00186B2D" w:rsidRDefault="00186B2D" w:rsidP="00186B2D">
      <w:pPr>
        <w:pStyle w:val="Listeafsnit"/>
        <w:numPr>
          <w:ilvl w:val="0"/>
          <w:numId w:val="36"/>
        </w:numPr>
      </w:pPr>
      <w:r>
        <w:t>At tilbudsgiveren (herunder støttende enheder) ikke er omfattet af udelukkelsesgrundene i udbudslovens § 135 og 136 samt 137, stk. 1, nr. 2 (om konkurs mv.)</w:t>
      </w:r>
      <w:r>
        <w:br/>
      </w:r>
    </w:p>
    <w:p w14:paraId="67E30B07" w14:textId="77777777" w:rsidR="00186B2D" w:rsidRDefault="00186B2D" w:rsidP="00186B2D">
      <w:pPr>
        <w:pStyle w:val="Listeafsnit"/>
        <w:numPr>
          <w:ilvl w:val="0"/>
          <w:numId w:val="0"/>
        </w:numPr>
        <w:ind w:left="810"/>
      </w:pPr>
    </w:p>
    <w:p w14:paraId="7DDDBC85" w14:textId="4FBB282D" w:rsidR="00186B2D" w:rsidRDefault="00186B2D" w:rsidP="00186B2D">
      <w:pPr>
        <w:pStyle w:val="Listeafsnit"/>
        <w:numPr>
          <w:ilvl w:val="0"/>
          <w:numId w:val="36"/>
        </w:numPr>
      </w:pPr>
      <w:r>
        <w:t>At tilbudsgiveren opfylder følgende minimumskrav til egnethed:</w:t>
      </w:r>
      <w:r>
        <w:br/>
      </w:r>
    </w:p>
    <w:p w14:paraId="3E962AEF" w14:textId="5A0131B8" w:rsidR="00186B2D" w:rsidRDefault="00186B2D" w:rsidP="00186B2D">
      <w:pPr>
        <w:pStyle w:val="Listeafsnit"/>
      </w:pPr>
      <w:r>
        <w:t>Leverandøren havde i seneste disponible regnskabsår (i forhold til tilbudsfristen) en samlet omsætning på mindst 10.000.000 mio. DKK ekskl. moms.</w:t>
      </w:r>
      <w:r>
        <w:br/>
      </w:r>
    </w:p>
    <w:p w14:paraId="21F9ECF7" w14:textId="3D390680" w:rsidR="00186B2D" w:rsidRDefault="00186B2D" w:rsidP="00186B2D">
      <w:pPr>
        <w:pStyle w:val="Listeafsnit"/>
      </w:pPr>
      <w:r>
        <w:t>Leverandøren havde i seneste disponible regnskabsår (i forhold til tilbudsfristen) en soliditetsgrad på 1 %.</w:t>
      </w:r>
    </w:p>
    <w:p w14:paraId="0C0486EA" w14:textId="77777777" w:rsidR="00186B2D" w:rsidRDefault="00186B2D" w:rsidP="00186B2D"/>
    <w:p w14:paraId="5642EBBB" w14:textId="44A9AC0F" w:rsidR="00186B2D" w:rsidRDefault="00186B2D" w:rsidP="00186B2D">
      <w:r>
        <w:t>Hvis disse oplysninger fremgår af et offentligt register, fx Virk.dk, kan leverandøren henvise hertil. Ellers skal leverandøren fremsende behørig dokumentation til kunden.</w:t>
      </w:r>
    </w:p>
    <w:p w14:paraId="33C9D7F1" w14:textId="605A48F6" w:rsidR="00186B2D" w:rsidRPr="00186B2D" w:rsidRDefault="00186B2D" w:rsidP="00186B2D">
      <w:r>
        <w:t>Ordregiver kan ikke udelukke en tilbudsgiver, der er omfattet af en eller flere af udelukkelsesgrundene i udbudslovens § 135-137, hvis denne har fremlagt tilstrækkelig dokumentation for, at ansøgeren er pålidelig, selvom vedkommende er omfattet af en eller flere udelukkelsesgrunde, jf. udbudslovens § 138. Der kan alene ske udelukkelse på den baggrund, hvis ordregiver har meddelt ansøger, at den pågældende er omfattet af en udelukkelsesgrund, og hvis tilbudsgiver ikke inden for en passende frist har forelagt tilstrækkelig dokumentation for ansøgerens pålidelighed.</w:t>
      </w:r>
    </w:p>
    <w:p w14:paraId="6EEBA53E" w14:textId="083853A1" w:rsidR="00A0483E" w:rsidRDefault="00A0483E" w:rsidP="00A0483E">
      <w:pPr>
        <w:pStyle w:val="Overskrift1"/>
      </w:pPr>
      <w:bookmarkStart w:id="10" w:name="_Toc103779144"/>
      <w:r>
        <w:lastRenderedPageBreak/>
        <w:t>Ordliste</w:t>
      </w:r>
      <w:bookmarkEnd w:id="10"/>
    </w:p>
    <w:p w14:paraId="13F529E3" w14:textId="77777777" w:rsidR="00F608C4" w:rsidRDefault="00F608C4" w:rsidP="00F608C4">
      <w:pPr>
        <w:pStyle w:val="Overskrift2"/>
      </w:pPr>
      <w:bookmarkStart w:id="11" w:name="_Toc103779145"/>
      <w:r>
        <w:t>Agil metode</w:t>
      </w:r>
      <w:bookmarkEnd w:id="11"/>
    </w:p>
    <w:p w14:paraId="4312687A" w14:textId="77777777" w:rsidR="006C218C" w:rsidRDefault="006C218C" w:rsidP="006C218C">
      <w:r>
        <w:t>Også kaldt: iterativ softwareudvikling</w:t>
      </w:r>
    </w:p>
    <w:p w14:paraId="343EE55D" w14:textId="77777777" w:rsidR="006C218C" w:rsidRDefault="006C218C" w:rsidP="006C218C">
      <w:r>
        <w:t>Agil metode, også kaldet iterativ metode, er en metode til at gennemføre udviklingsprojekter, hvor der sker løbende udvikling og aflevering af mindre dele af udviklingsprojektet og hvor kunde og leverandør arbejder tæt sammen i ”sprints”, for at nå frem til den bedst mulige måde at løse kundens behov.</w:t>
      </w:r>
    </w:p>
    <w:p w14:paraId="6BF200D7" w14:textId="77777777" w:rsidR="006C218C" w:rsidRDefault="006C218C" w:rsidP="006C218C">
      <w:r>
        <w:t>Der er mange konkrete agile metoder og det tilrådes at finde mere information om agile projekter og metoder via nettet, rådgivere mv.</w:t>
      </w:r>
    </w:p>
    <w:p w14:paraId="3E173310" w14:textId="77777777" w:rsidR="006C218C" w:rsidRDefault="006C218C" w:rsidP="006C218C">
      <w:r>
        <w:t>Henvisning til det originale agile manifest her: https://agilemanifesto.org/</w:t>
      </w:r>
    </w:p>
    <w:p w14:paraId="1B0EC980" w14:textId="77777777" w:rsidR="006C218C" w:rsidRDefault="006C218C" w:rsidP="006C218C">
      <w:r>
        <w:t>Kort beskrevet, er agilitet en omstillingsvenlig måde, at drive og udføre projekter på. Dette åbner måske op for større risici end man kender fra klassiske it-projekter (se Vandfald), som igen kan defineres som: ”fast tid, fast ydelse og fast pris”.</w:t>
      </w:r>
    </w:p>
    <w:p w14:paraId="2155016D" w14:textId="77777777" w:rsidR="006C218C" w:rsidRDefault="006C218C" w:rsidP="006C218C">
      <w:r>
        <w:t>I 02.18 rammeaftalen kan du vælge at lave miniudbud på et projekt, der skal køre efter den agile metode (og efter vandfaldsmetoden – se nedenfor). Der er en række forskelle i de leveringsaftaler, der understøtter agil metode i forhold til leveringsaftale efter vandfaldsmetode, herunder fx.:</w:t>
      </w:r>
    </w:p>
    <w:p w14:paraId="552488D7" w14:textId="1D9305C6" w:rsidR="006C218C" w:rsidRDefault="006C218C" w:rsidP="006C218C">
      <w:pPr>
        <w:pStyle w:val="Listeafsnit"/>
        <w:spacing w:line="276" w:lineRule="auto"/>
      </w:pPr>
      <w:r>
        <w:t>Bilag C.3. Leveringsaftale efter agil metode og tilhørende bilag forudsætter, at kunden angiver sit overordnede mål, funktionelle krav (der prioriteres løbende) og evt. mindstekrav.</w:t>
      </w:r>
      <w:r>
        <w:br/>
      </w:r>
    </w:p>
    <w:p w14:paraId="75A27C90" w14:textId="17523DF2" w:rsidR="006C218C" w:rsidRDefault="006C218C" w:rsidP="006C218C">
      <w:pPr>
        <w:pStyle w:val="Listeafsnit"/>
        <w:spacing w:line="276" w:lineRule="auto"/>
      </w:pPr>
      <w:r>
        <w:t>Der arbejdes ikke med optioner, idet en option er svær at definere, når man ikke fra start har et fuldstændigt billede af, hvad der bliver lavet hvornår. Der arbejdes i stedet med ”Grupperinger” af overordnet funktionalitet.</w:t>
      </w:r>
      <w:r>
        <w:br/>
      </w:r>
    </w:p>
    <w:p w14:paraId="7591A60E" w14:textId="348CC444" w:rsidR="006C218C" w:rsidRDefault="006C218C" w:rsidP="006C218C">
      <w:pPr>
        <w:pStyle w:val="Listeafsnit"/>
        <w:spacing w:line="276" w:lineRule="auto"/>
      </w:pPr>
      <w:r>
        <w:t>Leverandøren skal som en del af sin løsningsbeskrivelse beskrive konkret agil metode for gennemførelse af projektet</w:t>
      </w:r>
      <w:r>
        <w:br/>
      </w:r>
    </w:p>
    <w:p w14:paraId="6F9C7021" w14:textId="1461229E" w:rsidR="006C218C" w:rsidRDefault="006C218C" w:rsidP="006C218C">
      <w:pPr>
        <w:pStyle w:val="Listeafsnit"/>
        <w:spacing w:line="276" w:lineRule="auto"/>
      </w:pPr>
      <w:r>
        <w:t>Der forudsættes løbende test, overdragelse, dokumentation og betaling (efter hver iteration).</w:t>
      </w:r>
    </w:p>
    <w:p w14:paraId="4690F705" w14:textId="77777777" w:rsidR="006C218C" w:rsidRDefault="006C218C" w:rsidP="006C218C">
      <w:r>
        <w:t>SKI har gjort den agile mulighed på 02.18 metodeuafhængig, så du selv kan (eller som oftest: anmode leverandørerne om deres forslag i selve miniudbuddet) anvende den metodik, du finder mest egnet.</w:t>
      </w:r>
    </w:p>
    <w:p w14:paraId="426151BC" w14:textId="77777777" w:rsidR="006C218C" w:rsidRDefault="006C218C" w:rsidP="006C218C">
      <w:r>
        <w:t xml:space="preserve">De mest brugte metodikker dags dato er: </w:t>
      </w:r>
      <w:proofErr w:type="spellStart"/>
      <w:r>
        <w:t>Scrum</w:t>
      </w:r>
      <w:proofErr w:type="spellEnd"/>
      <w:r>
        <w:t xml:space="preserve">, Crystal DSDM, XP, </w:t>
      </w:r>
      <w:proofErr w:type="spellStart"/>
      <w:r>
        <w:t>Kanban</w:t>
      </w:r>
      <w:proofErr w:type="spellEnd"/>
      <w:r>
        <w:t xml:space="preserve"> m.fl.   </w:t>
      </w:r>
    </w:p>
    <w:p w14:paraId="2A8967C0" w14:textId="77777777" w:rsidR="006C218C" w:rsidRDefault="006C218C" w:rsidP="006C218C">
      <w:r>
        <w:t xml:space="preserve">For mere information omkring miniudbud efter agil metode læs: </w:t>
      </w:r>
    </w:p>
    <w:p w14:paraId="745DEB0B" w14:textId="2B7C903A" w:rsidR="006C218C" w:rsidRDefault="006C218C" w:rsidP="006C218C">
      <w:pPr>
        <w:pStyle w:val="Punktlistemedluft"/>
      </w:pPr>
      <w:r>
        <w:lastRenderedPageBreak/>
        <w:t>Bilag B.2 Miniudbudsbetingelser til C.3 (Agil) - uden vedligehold - og Bilag B.5 Miniudbudsbetingelser til C.3 og C.4 (Agil med vedligehold) SAMT</w:t>
      </w:r>
    </w:p>
    <w:p w14:paraId="520EEAF9" w14:textId="2F3D2997" w:rsidR="006C218C" w:rsidRDefault="006C218C" w:rsidP="006C218C">
      <w:pPr>
        <w:pStyle w:val="Punktlistemedluft"/>
      </w:pPr>
      <w:r>
        <w:t>Bilag C.3 Leveringsaftale efter agil metode - med tilhørende bilag</w:t>
      </w:r>
    </w:p>
    <w:p w14:paraId="2159348A" w14:textId="77777777" w:rsidR="006C218C" w:rsidRDefault="006C218C" w:rsidP="006C218C"/>
    <w:p w14:paraId="7641630D" w14:textId="77777777" w:rsidR="006C218C" w:rsidRDefault="006C218C" w:rsidP="006C218C">
      <w:r>
        <w:t>SKI påtager sig ikke konkret rådgivning i forhold til, om et konkret projekt hos en kunde bedst gennemføres efter agil metode eller vandfaldsmetode, da dette afhænger af mange faktorer: opgavens karakter, kundens organisation, tidligere erfaringer mm.</w:t>
      </w:r>
    </w:p>
    <w:p w14:paraId="23C87604" w14:textId="4581F085" w:rsidR="00F608C4" w:rsidRDefault="006C218C" w:rsidP="006C218C">
      <w:r>
        <w:t>Hvis du som kunde er i tvivl om, hvad der er bedst i den konkrete situation, henvises til alternativ rådgivning.</w:t>
      </w:r>
    </w:p>
    <w:p w14:paraId="5C644A2C" w14:textId="77777777" w:rsidR="00F608C4" w:rsidRDefault="00F608C4" w:rsidP="007B20D9">
      <w:pPr>
        <w:pStyle w:val="Overskrift2"/>
      </w:pPr>
      <w:bookmarkStart w:id="12" w:name="_Toc103779146"/>
      <w:r>
        <w:t>Data til Rigsarkivet</w:t>
      </w:r>
      <w:bookmarkEnd w:id="12"/>
      <w:r>
        <w:t xml:space="preserve"> </w:t>
      </w:r>
    </w:p>
    <w:p w14:paraId="412DEC94" w14:textId="77777777" w:rsidR="00830498" w:rsidRDefault="00830498" w:rsidP="00830498">
      <w:r>
        <w:t>Hvis du som kunde i forhold til det konkrete projekt er underlagt reglerne om overdragelse af data til Rigsarkivet – og ønsker forberedelse af dette skal indgå i miniudbuddet, skal du stille krav om dette i din opgavebeskrivelse.</w:t>
      </w:r>
    </w:p>
    <w:p w14:paraId="19D9B4D9" w14:textId="77777777" w:rsidR="00830498" w:rsidRDefault="00830498" w:rsidP="00830498">
      <w:r>
        <w:t>For at sikre, at du tilgår den nyeste, og dermed korrekte, information herom henvises der til Rigsarkivets hjemmeside, hvor gældende arkivlovgivning publiceres.</w:t>
      </w:r>
    </w:p>
    <w:p w14:paraId="4FFB9C75" w14:textId="1FE026DF" w:rsidR="00830498" w:rsidRPr="00830498" w:rsidRDefault="00830498" w:rsidP="00830498">
      <w:pPr>
        <w:rPr>
          <w:u w:val="single" w:color="54546E" w:themeColor="accent3"/>
        </w:rPr>
      </w:pPr>
      <w:r>
        <w:t xml:space="preserve">For kommuner og regioner: </w:t>
      </w:r>
      <w:hyperlink r:id="rId13" w:history="1">
        <w:r w:rsidRPr="00830498">
          <w:rPr>
            <w:rStyle w:val="Hyperlink"/>
            <w:u w:val="single" w:color="54546E" w:themeColor="accent3"/>
          </w:rPr>
          <w:t>https://www.sa.dk/da/offentlig-forvaltning/kommuner-og-regioner/arkivlovgivning/</w:t>
        </w:r>
      </w:hyperlink>
    </w:p>
    <w:p w14:paraId="501A28F3" w14:textId="01C9C872" w:rsidR="00830498" w:rsidRPr="00830498" w:rsidRDefault="00830498" w:rsidP="00830498">
      <w:r>
        <w:t xml:space="preserve">For statslige myndigheder: </w:t>
      </w:r>
      <w:hyperlink r:id="rId14" w:history="1">
        <w:r w:rsidRPr="00830498">
          <w:rPr>
            <w:rStyle w:val="Hyperlink"/>
            <w:u w:val="single" w:color="54546E" w:themeColor="accent3"/>
          </w:rPr>
          <w:t>https://www.sa.dk/da/offentlig-forvaltning/statslige-myndigheder/</w:t>
        </w:r>
      </w:hyperlink>
    </w:p>
    <w:p w14:paraId="7FF57753" w14:textId="77777777" w:rsidR="00F608C4" w:rsidRDefault="00F608C4" w:rsidP="00460499">
      <w:pPr>
        <w:pStyle w:val="Overskrift2"/>
      </w:pPr>
      <w:bookmarkStart w:id="13" w:name="_Toc103779147"/>
      <w:r>
        <w:t>Databehandleraftale</w:t>
      </w:r>
      <w:bookmarkEnd w:id="13"/>
    </w:p>
    <w:p w14:paraId="4F7E91ED" w14:textId="77777777" w:rsidR="00031684" w:rsidRDefault="00031684" w:rsidP="00031684">
      <w:r>
        <w:t>Databehandleraftalen fastsætter de rettigheder og forpligtelser, der finder anvendelse, når databehandleren foretager behandling af personoplysninger på vegne af den dataansvarlige. Kravet om anvendelse af databehandleraftalen udspringer af EU’s databeskyttelsesforordning (GDPR).</w:t>
      </w:r>
    </w:p>
    <w:p w14:paraId="45B109BD" w14:textId="77777777" w:rsidR="00031684" w:rsidRDefault="00031684" w:rsidP="00031684">
      <w:r>
        <w:t>SKI har vedlagt forslag til databehandleraftaler til alle leveringsaftaler på aftalen.</w:t>
      </w:r>
    </w:p>
    <w:p w14:paraId="33CF6CEE" w14:textId="77777777" w:rsidR="00031684" w:rsidRPr="00031684" w:rsidRDefault="00031684" w:rsidP="00031684">
      <w:pPr>
        <w:rPr>
          <w:b/>
          <w:bCs/>
        </w:rPr>
      </w:pPr>
      <w:r>
        <w:t xml:space="preserve">For så vidt angår leveringsaftale ved direkte tildeling (bilag C.1), skal databehandleraftalen fra SKI anvendes (idet det er denne aftale, leverandørerne har angivet sine priser i forhold til), dvs. at det er obligatorisk at anvende bilag C.1.2. </w:t>
      </w:r>
      <w:r w:rsidRPr="00031684">
        <w:rPr>
          <w:b/>
          <w:bCs/>
        </w:rPr>
        <w:t>hvis anskaffelsen kræver anvendelse af databehandleraftale.</w:t>
      </w:r>
    </w:p>
    <w:p w14:paraId="3792B510" w14:textId="77777777" w:rsidR="00031684" w:rsidRDefault="00031684" w:rsidP="00031684">
      <w:r>
        <w:t>For miniudbud af leveringsaftale C.2, C.3, C.4 og kombinationer heraf gælder det, at den af SKI vedlagte databehandleraftale KAN anvendes, men at du som kunde også kan vælge en anden databehandleraftale.</w:t>
      </w:r>
    </w:p>
    <w:p w14:paraId="4832C19F" w14:textId="1238EF0C" w:rsidR="00031684" w:rsidRPr="00031684" w:rsidRDefault="00031684" w:rsidP="00031684">
      <w:r>
        <w:t>NB: Det er ikke obligatorisk at anvende en databehandleraftale – du skal alene anvende den, hvor det er relevant i forhold til de opgaver, der skal løses.</w:t>
      </w:r>
    </w:p>
    <w:p w14:paraId="062015AA" w14:textId="77777777" w:rsidR="00F608C4" w:rsidRDefault="00F608C4" w:rsidP="00D544C5">
      <w:pPr>
        <w:pStyle w:val="Overskrift2"/>
      </w:pPr>
      <w:bookmarkStart w:id="14" w:name="_Toc103779148"/>
      <w:r>
        <w:lastRenderedPageBreak/>
        <w:t>Direkte tildeling</w:t>
      </w:r>
      <w:bookmarkEnd w:id="14"/>
    </w:p>
    <w:p w14:paraId="46C0BC3D" w14:textId="77777777" w:rsidR="00AC4151" w:rsidRDefault="00AC4151" w:rsidP="00AC4151">
      <w:r>
        <w:t xml:space="preserve">Direkte tildeling er en tildelingsform på en rammeaftale, der medfører anskaffelser uden ”genåbning” af konkurrencen. Direkte tildeling er en anskaffelse, der gennemføres alene ved at følge bestemmelserne i en given rammeaftale – og bruge </w:t>
      </w:r>
      <w:proofErr w:type="spellStart"/>
      <w:r>
        <w:t>SKI’s</w:t>
      </w:r>
      <w:proofErr w:type="spellEnd"/>
      <w:r>
        <w:t xml:space="preserve"> værktøjer. Ved direkte tildeling er alle vilkår, priser mv. lagt fast på forhånd.</w:t>
      </w:r>
    </w:p>
    <w:p w14:paraId="6B024068" w14:textId="77777777" w:rsidR="00AC4151" w:rsidRDefault="00AC4151" w:rsidP="00AC4151">
      <w:r>
        <w:t>På rammeaftale 02.18 benyttes direkte tildeling i de tilfælde, hvor man ikke har behov for en løsningsbeskrivelse fra leverandørerne.</w:t>
      </w:r>
    </w:p>
    <w:p w14:paraId="506DC43A" w14:textId="77777777" w:rsidR="00AC4151" w:rsidRDefault="00AC4151" w:rsidP="00AC4151">
      <w:r>
        <w:t>For udførlig beskrivelse, se Rammeaftalens Bilag B Retningslinjer for Kundens Tildeling, afsnit 1-4 samt leveringsaftale C.1 med bilag.</w:t>
      </w:r>
    </w:p>
    <w:p w14:paraId="1E0DB505" w14:textId="77777777" w:rsidR="00AC4151" w:rsidRDefault="00AC4151" w:rsidP="00AC4151">
      <w:r>
        <w:t>Det er muligt ved direkte tildeling at købe standardaftaler, der løber over 48 måneder, forudsat kunden har angivet dette i sit bilag C.1.1 og der er en saglig og objektiv begrundelse for dette. I den forbindelse skal man dog tænke over følgende:</w:t>
      </w:r>
    </w:p>
    <w:p w14:paraId="0EE65364" w14:textId="6E75CC04" w:rsidR="00AC4151" w:rsidRDefault="00AC4151" w:rsidP="00AC4151">
      <w:pPr>
        <w:pStyle w:val="Punktlistemedluft"/>
      </w:pPr>
      <w:r>
        <w:t xml:space="preserve">Kunden skal sikre ligebehandling af alle leverandører ved tildelingen </w:t>
      </w:r>
    </w:p>
    <w:p w14:paraId="3519DD40" w14:textId="56E082A4" w:rsidR="00AC4151" w:rsidRDefault="00AC4151" w:rsidP="00AC4151">
      <w:pPr>
        <w:pStyle w:val="Punktlistemedluft"/>
      </w:pPr>
      <w:r>
        <w:t>Kunden skal sikre sig, at generelle udbudsregler overholdes – også omkring genudbud</w:t>
      </w:r>
    </w:p>
    <w:p w14:paraId="3C49A363" w14:textId="730BC262" w:rsidR="00AC4151" w:rsidRDefault="00AC4151" w:rsidP="00AC4151">
      <w:pPr>
        <w:pStyle w:val="Punktlistemedluft"/>
      </w:pPr>
      <w:r>
        <w:t>Leverandøren er forpligtiget via aftalen til givne priser mv, der er en grænse for, hvor længe rimeligt vil skulle binde sig til aftalen, der er uopsigeligt for leverandøren</w:t>
      </w:r>
    </w:p>
    <w:p w14:paraId="5F704CB2" w14:textId="49445D4D" w:rsidR="00F608C4" w:rsidRDefault="00AC4151" w:rsidP="00F608C4">
      <w:r>
        <w:t>SKI anbefaler i lyset af ovenstående, at man ikke forlænger aftalen væsentligt i forhold til ovenstående.</w:t>
      </w:r>
    </w:p>
    <w:p w14:paraId="62F7D167" w14:textId="15132774" w:rsidR="00F608C4" w:rsidRDefault="00F608C4" w:rsidP="00093E3F">
      <w:pPr>
        <w:pStyle w:val="Overskrift2"/>
      </w:pPr>
      <w:bookmarkStart w:id="15" w:name="_Toc103779149"/>
      <w:r>
        <w:t>Digital Post – vejledning og snitflader</w:t>
      </w:r>
      <w:bookmarkEnd w:id="15"/>
    </w:p>
    <w:p w14:paraId="3845A1BE" w14:textId="77777777" w:rsidR="000D560A" w:rsidRDefault="000D560A" w:rsidP="000D560A">
      <w:r>
        <w:t xml:space="preserve">Hvis du har behov for en løsning, der har snitflade til ”Digital post”, skal du stille krav om dette i din opgavebeskrivelse. </w:t>
      </w:r>
    </w:p>
    <w:p w14:paraId="625AD628" w14:textId="77777777" w:rsidR="000D560A" w:rsidRDefault="000D560A" w:rsidP="000D560A">
      <w:r>
        <w:t xml:space="preserve">Hos Digitaliseringsstyrelsen finder du en vejledning og snitflader til Digital Post, se ”Kravtekster til udbud af it-systemer, som integrerer til Digital Post”. </w:t>
      </w:r>
    </w:p>
    <w:p w14:paraId="51D69818" w14:textId="77777777" w:rsidR="000D560A" w:rsidRDefault="000D560A" w:rsidP="000D560A">
      <w:r>
        <w:t xml:space="preserve">Benyt følgende link: </w:t>
      </w:r>
    </w:p>
    <w:p w14:paraId="4E4CCDE7" w14:textId="64EC2DA8" w:rsidR="000D560A" w:rsidRPr="000D560A" w:rsidRDefault="00D440F0" w:rsidP="000D560A">
      <w:pPr>
        <w:rPr>
          <w:u w:val="single" w:color="54546E" w:themeColor="accent3"/>
        </w:rPr>
      </w:pPr>
      <w:hyperlink r:id="rId15" w:history="1">
        <w:r w:rsidR="000D560A" w:rsidRPr="000D560A">
          <w:rPr>
            <w:rStyle w:val="Hyperlink"/>
            <w:u w:val="single" w:color="54546E" w:themeColor="accent3"/>
          </w:rPr>
          <w:t>https://digst.dk/it-loesninger/digital-post/naeste-generation-digital-post/tekniske-vejledninger-og-snitflader/</w:t>
        </w:r>
      </w:hyperlink>
    </w:p>
    <w:p w14:paraId="5FC3E048" w14:textId="77777777" w:rsidR="00F608C4" w:rsidRDefault="00F608C4" w:rsidP="00F532CA">
      <w:pPr>
        <w:pStyle w:val="Overskrift2"/>
      </w:pPr>
      <w:bookmarkStart w:id="16" w:name="_Toc103779150"/>
      <w:proofErr w:type="spellStart"/>
      <w:r>
        <w:t>SKI’s</w:t>
      </w:r>
      <w:proofErr w:type="spellEnd"/>
      <w:r>
        <w:t xml:space="preserve"> tildelingsværktøj</w:t>
      </w:r>
      <w:bookmarkEnd w:id="16"/>
      <w:r>
        <w:t xml:space="preserve"> </w:t>
      </w:r>
    </w:p>
    <w:p w14:paraId="5268C7D7" w14:textId="77777777" w:rsidR="00727E22" w:rsidRDefault="00727E22" w:rsidP="00727E22">
      <w:r>
        <w:t xml:space="preserve">Et online værktøj via ski.dk som du skal anvende ved direkte tildelinger, </w:t>
      </w:r>
      <w:proofErr w:type="gramStart"/>
      <w:r>
        <w:t>se  trin</w:t>
      </w:r>
      <w:proofErr w:type="gramEnd"/>
      <w:r>
        <w:t xml:space="preserve"> for trin guides på </w:t>
      </w:r>
      <w:proofErr w:type="spellStart"/>
      <w:r>
        <w:t>SKI’s</w:t>
      </w:r>
      <w:proofErr w:type="spellEnd"/>
      <w:r>
        <w:t xml:space="preserve"> aftaleside under 02.18:</w:t>
      </w:r>
    </w:p>
    <w:p w14:paraId="18C75B99" w14:textId="77777777" w:rsidR="00727E22" w:rsidRDefault="00727E22" w:rsidP="00727E22">
      <w:r>
        <w:t>Benyt følgende link:</w:t>
      </w:r>
    </w:p>
    <w:p w14:paraId="3311C3EA" w14:textId="13F048B0" w:rsidR="00727E22" w:rsidRPr="00727E22" w:rsidRDefault="00D440F0" w:rsidP="00727E22">
      <w:pPr>
        <w:rPr>
          <w:u w:val="single" w:color="54546E" w:themeColor="accent3"/>
        </w:rPr>
      </w:pPr>
      <w:hyperlink r:id="rId16" w:history="1">
        <w:r w:rsidR="00727E22" w:rsidRPr="00727E22">
          <w:rPr>
            <w:rStyle w:val="Hyperlink"/>
            <w:u w:val="single" w:color="54546E" w:themeColor="accent3"/>
          </w:rPr>
          <w:t>https://www.ski.dk/sider/aftale.aspx?aftid=02180017</w:t>
        </w:r>
      </w:hyperlink>
    </w:p>
    <w:p w14:paraId="1A85F37C" w14:textId="4B95BED9" w:rsidR="00F608C4" w:rsidRDefault="00727E22" w:rsidP="00727E22">
      <w:r>
        <w:t xml:space="preserve">NB: det kræver </w:t>
      </w:r>
      <w:proofErr w:type="gramStart"/>
      <w:r>
        <w:t>kundelogin,</w:t>
      </w:r>
      <w:proofErr w:type="gramEnd"/>
      <w:r>
        <w:t xml:space="preserve"> at anvende </w:t>
      </w:r>
      <w:proofErr w:type="spellStart"/>
      <w:r>
        <w:t>SKI’s</w:t>
      </w:r>
      <w:proofErr w:type="spellEnd"/>
      <w:r>
        <w:t xml:space="preserve"> værktøjer, se priser mv.</w:t>
      </w:r>
    </w:p>
    <w:p w14:paraId="1FDA9B70" w14:textId="77777777" w:rsidR="00F608C4" w:rsidRDefault="00F608C4" w:rsidP="009E793C">
      <w:pPr>
        <w:pStyle w:val="Overskrift2"/>
      </w:pPr>
      <w:bookmarkStart w:id="17" w:name="_Toc103779151"/>
      <w:r>
        <w:lastRenderedPageBreak/>
        <w:t>Drift</w:t>
      </w:r>
      <w:bookmarkEnd w:id="17"/>
    </w:p>
    <w:p w14:paraId="5BF60774" w14:textId="77777777" w:rsidR="004F052B" w:rsidRDefault="004F052B" w:rsidP="004F052B">
      <w:r>
        <w:t xml:space="preserve">Den fysiske drift af it-løsninger indkøbt på 02.18 er ikke en del af genstanden, og kan derfor ikke efterspørges. Kunden kan dog stille krav til at en tilbudt løsning, skal passe ind i en nærmere defineret driftsorganisation og driftsmiljø - i kundens egen organisation eller eksternt. </w:t>
      </w:r>
    </w:p>
    <w:p w14:paraId="0888E34E" w14:textId="77777777" w:rsidR="004F052B" w:rsidRDefault="004F052B" w:rsidP="004F052B">
      <w:r>
        <w:t>Det bemærkes, at det er et krav til produkter på aftalen, at du som kunde selv kan bestemme, hvor din løsning skal driftes (hvilket udelukker SaaS løsninger, der fx kan anskaffes via rammeaftale 02.19).</w:t>
      </w:r>
    </w:p>
    <w:p w14:paraId="0684EBF9" w14:textId="77777777" w:rsidR="004F052B" w:rsidRDefault="004F052B" w:rsidP="004F052B">
      <w:r>
        <w:t>For Statens IT, se nærmere i nærværende ordliste.</w:t>
      </w:r>
    </w:p>
    <w:p w14:paraId="345D719F" w14:textId="77777777" w:rsidR="004F052B" w:rsidRDefault="004F052B" w:rsidP="004F052B">
      <w:r>
        <w:t>For yderligere om it-drift med tilhørende ydelser, se bl.a. SKI rammeaftale 02.22 It-driftskapacitet, som løber 2018-2020 med mulighed for et års forlængelse, og dette to gange (det vil sige potentielt 2018-2022). Kunder kan tegne leveringsaftaler på 02.22 på op til ni års løbetid.</w:t>
      </w:r>
    </w:p>
    <w:p w14:paraId="274944F8" w14:textId="1757708A" w:rsidR="00F608C4" w:rsidRDefault="004F052B" w:rsidP="004F052B">
      <w:r>
        <w:t xml:space="preserve">Se mere om SKI rammeaftale 02.22 It-driftskapacitet her: </w:t>
      </w:r>
      <w:hyperlink r:id="rId17" w:history="1">
        <w:r w:rsidRPr="004F052B">
          <w:rPr>
            <w:rStyle w:val="Hyperlink"/>
            <w:u w:val="single" w:color="54546E" w:themeColor="accent3"/>
          </w:rPr>
          <w:t>https://www.ski.dk/sider/aftale.aspx?aftid=02220018</w:t>
        </w:r>
      </w:hyperlink>
      <w:r w:rsidR="008041EA">
        <w:rPr>
          <w:u w:val="single" w:color="54546E" w:themeColor="accent3"/>
        </w:rPr>
        <w:br/>
      </w:r>
    </w:p>
    <w:p w14:paraId="40E7940B" w14:textId="77777777" w:rsidR="00F608C4" w:rsidRDefault="00F608C4" w:rsidP="00926BEA">
      <w:pPr>
        <w:pStyle w:val="Overskrift2"/>
      </w:pPr>
      <w:bookmarkStart w:id="18" w:name="_Toc103779152"/>
      <w:r>
        <w:t>FORM (også kaldet F.O.R.M)</w:t>
      </w:r>
      <w:bookmarkEnd w:id="18"/>
      <w:r>
        <w:t xml:space="preserve"> </w:t>
      </w:r>
    </w:p>
    <w:p w14:paraId="0EFF833A" w14:textId="331CE8DA" w:rsidR="003F5742" w:rsidRPr="003F5742" w:rsidRDefault="003F5742" w:rsidP="003F5742">
      <w:pPr>
        <w:rPr>
          <w:u w:val="single" w:color="54546E" w:themeColor="accent3"/>
        </w:rPr>
      </w:pPr>
      <w:r>
        <w:t xml:space="preserve">Se mere her: </w:t>
      </w:r>
      <w:hyperlink r:id="rId18" w:history="1">
        <w:r w:rsidRPr="003F5742">
          <w:rPr>
            <w:rStyle w:val="Hyperlink"/>
            <w:u w:val="single" w:color="54546E" w:themeColor="accent3"/>
          </w:rPr>
          <w:t>https://arkitektur.digst.dk/rammearkitektur/klassifikationer/form</w:t>
        </w:r>
      </w:hyperlink>
      <w:r w:rsidRPr="003F5742">
        <w:rPr>
          <w:u w:val="single" w:color="54546E" w:themeColor="accent3"/>
        </w:rPr>
        <w:t xml:space="preserve"> </w:t>
      </w:r>
    </w:p>
    <w:p w14:paraId="7B59FE17" w14:textId="77777777" w:rsidR="003F5742" w:rsidRDefault="003F5742" w:rsidP="003F5742">
      <w:r>
        <w:t xml:space="preserve">FORM er et opgavekatalog over det offentliges opgaver, som omhandler både borgere og virksomheder, internationale relationer og samfundsforhold. Kataloget giver et strategisk overblik over det offentliges ydelser og it-løsninger. </w:t>
      </w:r>
    </w:p>
    <w:p w14:paraId="4675B722" w14:textId="77777777" w:rsidR="003F5742" w:rsidRDefault="003F5742" w:rsidP="003F5742">
      <w:r>
        <w:t>FORM danner en væsentlig del af arkitekturen for 02.18 (og andre SKI it-aftaler), og via denne struktur kunne leverandørerne på rammeaftalen byde ind med deres løsninger og kompetencer, og du kan herefter anvende samme tilgang under dit brug af aftalen.</w:t>
      </w:r>
    </w:p>
    <w:p w14:paraId="2CFF7A14" w14:textId="77777777" w:rsidR="003F5742" w:rsidRDefault="003F5742" w:rsidP="003F5742">
      <w:r>
        <w:t>I nærværende aftale gælder den version af FORM, der fremgår af bilag E.1 FORM områder.</w:t>
      </w:r>
    </w:p>
    <w:p w14:paraId="6D840E7D" w14:textId="108515CF" w:rsidR="00F608C4" w:rsidRDefault="003F5742" w:rsidP="003F5742">
      <w:r>
        <w:t>For beslægtet, se STORM længere nede (også kaldet S.T.O.R.M.).</w:t>
      </w:r>
      <w:r w:rsidR="008041EA">
        <w:br/>
      </w:r>
    </w:p>
    <w:p w14:paraId="7E2CC70B" w14:textId="77777777" w:rsidR="00F608C4" w:rsidRDefault="00F608C4" w:rsidP="00AB4FF8">
      <w:pPr>
        <w:pStyle w:val="Overskrift2"/>
      </w:pPr>
      <w:bookmarkStart w:id="19" w:name="_Toc103779153"/>
      <w:r>
        <w:t>GDPR (Databeskyttelsesforordning, Persondataforordning)</w:t>
      </w:r>
      <w:bookmarkEnd w:id="19"/>
    </w:p>
    <w:p w14:paraId="47F45C02" w14:textId="77777777" w:rsidR="008041EA" w:rsidRDefault="008041EA" w:rsidP="008041EA">
      <w:r>
        <w:t xml:space="preserve">GDPR står for General Data </w:t>
      </w:r>
      <w:proofErr w:type="spellStart"/>
      <w:r>
        <w:t>Protection</w:t>
      </w:r>
      <w:proofErr w:type="spellEnd"/>
      <w:r>
        <w:t xml:space="preserve"> </w:t>
      </w:r>
      <w:proofErr w:type="spellStart"/>
      <w:r>
        <w:t>Regulation</w:t>
      </w:r>
      <w:proofErr w:type="spellEnd"/>
      <w:r>
        <w:t xml:space="preserve">. Som navnet antyder, henviser det til en nyere regulering som fandt anvendelse fra den 25. maj 2018 i Danmark. </w:t>
      </w:r>
    </w:p>
    <w:p w14:paraId="047A97D1" w14:textId="77777777" w:rsidR="008041EA" w:rsidRDefault="008041EA" w:rsidP="008041EA">
      <w:r>
        <w:t>Danmark skal, som EU-medlemsstat, følge forordningen, og vil dermed supplere bestemmelserne i forordningen via bl.a. Databeskyttelsesloven. Forordningen omhandler også databehandling, som sker udenfor EU eller overførsel af personoplysninger ud af EU.</w:t>
      </w:r>
    </w:p>
    <w:p w14:paraId="33AA0624" w14:textId="29F42C62" w:rsidR="00F608C4" w:rsidRDefault="008041EA" w:rsidP="008041EA">
      <w:r>
        <w:t>Du kan læse mere via Datatilsynets hjemmeside: https://www.datatilsynet.dk/generelt-om-databeskyt¬telse/ lovgivning/</w:t>
      </w:r>
      <w:r>
        <w:br/>
      </w:r>
    </w:p>
    <w:p w14:paraId="1CBA7490" w14:textId="77777777" w:rsidR="00F608C4" w:rsidRDefault="00F608C4" w:rsidP="00A941C5">
      <w:pPr>
        <w:pStyle w:val="Overskrift2"/>
      </w:pPr>
      <w:bookmarkStart w:id="20" w:name="_Toc103779154"/>
      <w:r>
        <w:lastRenderedPageBreak/>
        <w:t>It-miljø</w:t>
      </w:r>
      <w:bookmarkEnd w:id="20"/>
    </w:p>
    <w:p w14:paraId="094E7E9C" w14:textId="77777777" w:rsidR="00256FBA" w:rsidRDefault="00256FBA" w:rsidP="00256FBA">
      <w:r>
        <w:t>Hvordan beskriver jeg mit It-miljø?</w:t>
      </w:r>
    </w:p>
    <w:p w14:paraId="235BCAB7" w14:textId="77777777" w:rsidR="00256FBA" w:rsidRDefault="00256FBA" w:rsidP="00256FBA">
      <w:r>
        <w:t>Afholder du et miniudbud og skal indhente tilbud, så er det afgørende, at du nøgternt og i dybden, beskriver den del af dit it-miljø, som skal være i samspil med det nyindkøbte (software, timer, projekt, vedligehold, tilretninger, tilpasninger etc.).</w:t>
      </w:r>
    </w:p>
    <w:p w14:paraId="137C901F" w14:textId="77777777" w:rsidR="00256FBA" w:rsidRDefault="00256FBA" w:rsidP="00256FBA">
      <w:r>
        <w:t>Der findes ingen generelle formkrav her, men hav altid for øje: Jeg skal gøre leverandørerne i stand til på bedst mulig vis at byde ind med den tekniske korrekte løsning - til den bedste pris. Jo mere de kan identificere og risikovurdere med minimum egen risiko – jo ”skarpere” kan de byde ind. Både teknisk og prismæssigt.</w:t>
      </w:r>
    </w:p>
    <w:p w14:paraId="69680705" w14:textId="2CB1AD3C" w:rsidR="00F608C4" w:rsidRDefault="00256FBA" w:rsidP="00256FBA">
      <w:r>
        <w:t>Alle krav, der skal overholdes i forhold til dit It-miljø, skal beskrives i dit materiale, herunder også evt. krav i forhold til fælles rammearkitektur mv. (se nedenfor om dette).</w:t>
      </w:r>
    </w:p>
    <w:p w14:paraId="56E22AF3" w14:textId="77777777" w:rsidR="00F608C4" w:rsidRDefault="00F608C4" w:rsidP="00CF798B">
      <w:pPr>
        <w:pStyle w:val="Overskrift2"/>
      </w:pPr>
      <w:bookmarkStart w:id="21" w:name="_Toc103779155"/>
      <w:r>
        <w:t>Referencearkitektur, krav til</w:t>
      </w:r>
      <w:bookmarkEnd w:id="21"/>
      <w:r>
        <w:t xml:space="preserve"> </w:t>
      </w:r>
    </w:p>
    <w:p w14:paraId="773A0F1B" w14:textId="77777777" w:rsidR="002A5B08" w:rsidRDefault="002A5B08" w:rsidP="002A5B08">
      <w:r>
        <w:t>Der findes både i kommunalt regi (KOMBIT) og Fællesoffentlig en rammearkitektur, som du, som kunde, skal lave nye løsninger indenfor, eller som dine nye løsninger skal kunne integrere til.</w:t>
      </w:r>
    </w:p>
    <w:p w14:paraId="09626D68" w14:textId="77777777" w:rsidR="002A5B08" w:rsidRDefault="002A5B08" w:rsidP="002A5B08">
      <w:r>
        <w:t>I 02.18 er der ikke som standard sådanne krav til det omfattede software, og du skal derfor selv angive evt. krav til din nye løsninger i forhold til rammearkitektur.</w:t>
      </w:r>
    </w:p>
    <w:p w14:paraId="200BE628" w14:textId="77777777" w:rsidR="002A5B08" w:rsidRDefault="002A5B08" w:rsidP="002A5B08">
      <w:r>
        <w:t xml:space="preserve">Se evt. mere om hhv. den fællesoffentlige og den fælleskommunale rammearkitektur her: </w:t>
      </w:r>
    </w:p>
    <w:p w14:paraId="038948ED" w14:textId="59308F34" w:rsidR="002A5B08" w:rsidRPr="002A5B08" w:rsidRDefault="00D440F0" w:rsidP="002A5B08">
      <w:pPr>
        <w:rPr>
          <w:u w:val="single" w:color="54546E" w:themeColor="accent3"/>
        </w:rPr>
      </w:pPr>
      <w:hyperlink r:id="rId19" w:history="1">
        <w:r w:rsidR="002A5B08" w:rsidRPr="002A5B08">
          <w:rPr>
            <w:rStyle w:val="Hyperlink"/>
            <w:u w:val="single" w:color="54546E" w:themeColor="accent3"/>
          </w:rPr>
          <w:t>https://arkitektur.digst.dk/</w:t>
        </w:r>
      </w:hyperlink>
    </w:p>
    <w:p w14:paraId="33C829A1" w14:textId="2B51823A" w:rsidR="00F608C4" w:rsidRPr="002A5B08" w:rsidRDefault="00D440F0" w:rsidP="002A5B08">
      <w:pPr>
        <w:rPr>
          <w:u w:val="single" w:color="54546E" w:themeColor="accent3"/>
        </w:rPr>
      </w:pPr>
      <w:hyperlink r:id="rId20" w:history="1">
        <w:r w:rsidR="002A5B08" w:rsidRPr="002A5B08">
          <w:rPr>
            <w:rStyle w:val="Hyperlink"/>
            <w:u w:val="single" w:color="54546E" w:themeColor="accent3"/>
          </w:rPr>
          <w:t>https://info.rammearkitektur.dk/index.php/Forside</w:t>
        </w:r>
      </w:hyperlink>
    </w:p>
    <w:p w14:paraId="20F1C4BB" w14:textId="77777777" w:rsidR="00F608C4" w:rsidRDefault="00F608C4" w:rsidP="00A609B7">
      <w:pPr>
        <w:pStyle w:val="Overskrift2"/>
      </w:pPr>
      <w:bookmarkStart w:id="22" w:name="_Toc103779156"/>
      <w:r>
        <w:t>Licensbetingelser</w:t>
      </w:r>
      <w:bookmarkEnd w:id="22"/>
    </w:p>
    <w:p w14:paraId="76E0CF43" w14:textId="77777777" w:rsidR="00D66AD9" w:rsidRDefault="00D66AD9" w:rsidP="00D66AD9">
      <w:r>
        <w:t xml:space="preserve">For al software på aftalen gælder, at denne anskaffes efter egne licensbetingelser. Der henvises derfor til de licensbetingelser, der er link til for de enkelte varelinjer i </w:t>
      </w:r>
      <w:proofErr w:type="spellStart"/>
      <w:r>
        <w:t>SKI’s</w:t>
      </w:r>
      <w:proofErr w:type="spellEnd"/>
      <w:r>
        <w:t xml:space="preserve"> værktøjer.</w:t>
      </w:r>
    </w:p>
    <w:p w14:paraId="4BD5C869" w14:textId="1CDF0001" w:rsidR="00D66AD9" w:rsidRPr="00D66AD9" w:rsidRDefault="00D66AD9" w:rsidP="00D66AD9">
      <w:r>
        <w:t>Det skal bemærkes, at hvor der i udbudsmaterialet stilles krav vedr. licenser (herunder f.eks. krav i kravspecifikationen, bilag E) har disse krav i henhold til rammeaftalen med leverandøren forrang for leverandørens licensbetingelser.</w:t>
      </w:r>
    </w:p>
    <w:p w14:paraId="1A218607" w14:textId="77777777" w:rsidR="00F608C4" w:rsidRDefault="00F608C4" w:rsidP="00A609B7">
      <w:pPr>
        <w:pStyle w:val="Overskrift2"/>
      </w:pPr>
      <w:bookmarkStart w:id="23" w:name="_Toc103779157"/>
      <w:r>
        <w:t>Miniudbud</w:t>
      </w:r>
      <w:bookmarkEnd w:id="23"/>
    </w:p>
    <w:p w14:paraId="3F86AC6A" w14:textId="77777777" w:rsidR="005017CA" w:rsidRDefault="005017CA" w:rsidP="005017CA">
      <w:r>
        <w:t xml:space="preserve">Miniudbud er processen, man skal gennemgå, hvis man ønsker en løsningsbeskrivelse fra leverandørerne forud for anskaffelsen, og dermed også </w:t>
      </w:r>
      <w:proofErr w:type="spellStart"/>
      <w:r>
        <w:t>prissættelse</w:t>
      </w:r>
      <w:proofErr w:type="spellEnd"/>
      <w:r>
        <w:t xml:space="preserve"> af disse. Med miniudbud ”genåbnes konkurrencen” således (i modsætning til direkte tildeling). </w:t>
      </w:r>
    </w:p>
    <w:p w14:paraId="2C912551" w14:textId="77777777" w:rsidR="005017CA" w:rsidRDefault="005017CA" w:rsidP="005017CA">
      <w:r>
        <w:t>Det er reelt et helt nyt tilbud, hvor alle priser på rammeaftalen ophører, og leverandørerne dermed afgiver tilbud igen – men specifikt i henhold til kundens specifikke behovsbeskrivelse. Kunden får dermed prissat ydelser, som en del af de løsningsbeskrivelser, leverandørerne byder ind med.</w:t>
      </w:r>
    </w:p>
    <w:p w14:paraId="575160DA" w14:textId="77777777" w:rsidR="005017CA" w:rsidRDefault="005017CA" w:rsidP="005017CA">
      <w:r>
        <w:lastRenderedPageBreak/>
        <w:t>Se mere om miniudbud og direkte tildeling i bilag B Retningslinjer for kundens tildeling.</w:t>
      </w:r>
    </w:p>
    <w:p w14:paraId="45D05173" w14:textId="67FD6F86" w:rsidR="00D66AD9" w:rsidRPr="00D66AD9" w:rsidRDefault="005017CA" w:rsidP="005017CA">
      <w:r>
        <w:t>Der kan gennemføres miniudbud af en af de tre leveringsaftaler: C.2 projekter efter vandfaldsmetoden, C.3 Projekter efter agil metode og C.4 Vedligeholdelsesaftale. Eller du kan gennemføre miniudbud af en kombination heraf, hvor C.2. eller C.3. udbydes sammen med C.4.</w:t>
      </w:r>
    </w:p>
    <w:p w14:paraId="68CB343A" w14:textId="77777777" w:rsidR="00F608C4" w:rsidRDefault="00F608C4" w:rsidP="006B6815">
      <w:pPr>
        <w:pStyle w:val="Overskrift2"/>
      </w:pPr>
      <w:bookmarkStart w:id="24" w:name="_Toc103779158"/>
      <w:r>
        <w:t>Optioner</w:t>
      </w:r>
      <w:bookmarkEnd w:id="24"/>
    </w:p>
    <w:p w14:paraId="626B1D1F" w14:textId="77777777" w:rsidR="00F31F52" w:rsidRDefault="00F31F52" w:rsidP="00F31F52">
      <w:r>
        <w:t>Det er muligt at anvende optioner i miniudbud af leveringsaftale C.2 (projekter efter vandfaldsmetoden) og C.4 (Vedligeholdelsesaftalen) på rammeaftale 02.18. I udbud af C.3 (projekter efter agil metode), anvendes ”Grupperinger”, der har lidt samme karakter, men tilvælges på anden vis.</w:t>
      </w:r>
    </w:p>
    <w:p w14:paraId="4249221A" w14:textId="77777777" w:rsidR="00F31F52" w:rsidRDefault="00F31F52" w:rsidP="00F31F52">
      <w:r>
        <w:t xml:space="preserve">Optioner kan deles op i to slags: </w:t>
      </w:r>
    </w:p>
    <w:p w14:paraId="0AAE123F" w14:textId="5FB58FBE" w:rsidR="00F31F52" w:rsidRDefault="00F31F52" w:rsidP="00F31F52">
      <w:pPr>
        <w:pStyle w:val="Listeafsnit"/>
        <w:numPr>
          <w:ilvl w:val="0"/>
          <w:numId w:val="38"/>
        </w:numPr>
      </w:pPr>
      <w:r>
        <w:t xml:space="preserve">Optioner som skal indgå i selve leverancen, og/eller </w:t>
      </w:r>
      <w:r>
        <w:br/>
      </w:r>
    </w:p>
    <w:p w14:paraId="52FEA359" w14:textId="3433C199" w:rsidR="00F31F52" w:rsidRDefault="00F31F52" w:rsidP="00F31F52">
      <w:pPr>
        <w:pStyle w:val="Listeafsnit"/>
        <w:numPr>
          <w:ilvl w:val="0"/>
          <w:numId w:val="38"/>
        </w:numPr>
      </w:pPr>
      <w:r>
        <w:t>Optioner som skal efterfølgende leveres som en selvstændig opgave</w:t>
      </w:r>
    </w:p>
    <w:p w14:paraId="6BD6935E" w14:textId="0DCD6A79" w:rsidR="005017CA" w:rsidRPr="005017CA" w:rsidRDefault="00F31F52" w:rsidP="00F31F52">
      <w:r>
        <w:t>Det er reguleret i den enkelte leveringsaftale (Vandfald, Vedligehold).</w:t>
      </w:r>
    </w:p>
    <w:p w14:paraId="17F58C32" w14:textId="77777777" w:rsidR="00F608C4" w:rsidRDefault="00F608C4" w:rsidP="004840D2">
      <w:pPr>
        <w:pStyle w:val="Overskrift2"/>
      </w:pPr>
      <w:bookmarkStart w:id="25" w:name="_Toc103779159"/>
      <w:r>
        <w:t>Statens IT</w:t>
      </w:r>
      <w:bookmarkEnd w:id="25"/>
    </w:p>
    <w:p w14:paraId="37F40D97" w14:textId="77777777" w:rsidR="00044E4F" w:rsidRDefault="00044E4F" w:rsidP="00044E4F">
      <w:r>
        <w:t>”Statens IT agerer som den danske stats it-driftsafdeling” – statens-it.dk</w:t>
      </w:r>
    </w:p>
    <w:p w14:paraId="28BA3DF6" w14:textId="77777777" w:rsidR="00044E4F" w:rsidRDefault="00044E4F" w:rsidP="00044E4F">
      <w:r>
        <w:t>Hvis man er en statslig enhed, så husk at tage Statens IT med ind i ligningen (når man kravspecificerer og/eller definerer sin behovsopgørelse) ved udfærdigelsen af et miniudbud på denne rammeaftale.</w:t>
      </w:r>
    </w:p>
    <w:p w14:paraId="580B632E" w14:textId="76BC1991" w:rsidR="00044E4F" w:rsidRPr="00044E4F" w:rsidRDefault="00044E4F" w:rsidP="00044E4F">
      <w:pPr>
        <w:rPr>
          <w:u w:val="single" w:color="54546E" w:themeColor="accent3"/>
        </w:rPr>
      </w:pPr>
      <w:r>
        <w:t>Se mere her:</w:t>
      </w:r>
      <w:r w:rsidRPr="00044E4F">
        <w:rPr>
          <w:u w:val="single" w:color="54546E" w:themeColor="accent3"/>
        </w:rPr>
        <w:t xml:space="preserve"> </w:t>
      </w:r>
      <w:hyperlink r:id="rId21" w:history="1">
        <w:r w:rsidRPr="00044E4F">
          <w:rPr>
            <w:rStyle w:val="Hyperlink"/>
            <w:u w:val="single" w:color="54546E" w:themeColor="accent3"/>
          </w:rPr>
          <w:t>www.statens-it.dk</w:t>
        </w:r>
      </w:hyperlink>
    </w:p>
    <w:p w14:paraId="22E01F17" w14:textId="77777777" w:rsidR="00F608C4" w:rsidRDefault="00F608C4" w:rsidP="00BE27F9">
      <w:pPr>
        <w:pStyle w:val="Overskrift2"/>
      </w:pPr>
      <w:bookmarkStart w:id="26" w:name="_Toc103779160"/>
      <w:r>
        <w:t>STORM</w:t>
      </w:r>
      <w:bookmarkEnd w:id="26"/>
    </w:p>
    <w:p w14:paraId="1EDAB2BC" w14:textId="431DAD26" w:rsidR="0031055E" w:rsidRDefault="0031055E" w:rsidP="0031055E">
      <w:r>
        <w:t xml:space="preserve">STORM er en taksonomi og et it-servicekatalog. STORM er en forkortelse for "Service- og Teknologireferencemodel". På samme måde som FORM kategoriserer og beskriver det offentliges opgaver, er STORM udviklet til at give en overordnet klassifikation og beskrivelse af de it-systemer, der bruges i den offentlige forvaltning (reference: </w:t>
      </w:r>
      <w:hyperlink r:id="rId22" w:history="1">
        <w:r w:rsidRPr="0031055E">
          <w:rPr>
            <w:rStyle w:val="Hyperlink"/>
            <w:u w:val="single" w:color="54546E" w:themeColor="accent3"/>
          </w:rPr>
          <w:t>https://arkitekturguiden.digitaliser.dk/storm</w:t>
        </w:r>
      </w:hyperlink>
      <w:r>
        <w:t>).</w:t>
      </w:r>
    </w:p>
    <w:p w14:paraId="470789C6" w14:textId="77777777" w:rsidR="0031055E" w:rsidRDefault="0031055E" w:rsidP="0031055E">
      <w:r>
        <w:t>STORM er således rammen for at beskrive den underliggende teknologi - dvs. de tekniske it-løsninger, der understøtter forretningen.</w:t>
      </w:r>
    </w:p>
    <w:p w14:paraId="3B01AE8F" w14:textId="073D429B" w:rsidR="0031055E" w:rsidRPr="0031055E" w:rsidRDefault="0031055E" w:rsidP="0031055E">
      <w:r>
        <w:t>Det er den version af STORM modellen, der fremgår af bilag E.2. STORM områder, der er gældende for denne aftale.</w:t>
      </w:r>
    </w:p>
    <w:p w14:paraId="4BAD6AF9" w14:textId="77777777" w:rsidR="00F608C4" w:rsidRDefault="00F608C4" w:rsidP="00BE27F9">
      <w:pPr>
        <w:pStyle w:val="Overskrift2"/>
      </w:pPr>
      <w:bookmarkStart w:id="27" w:name="_Toc103779161"/>
      <w:r>
        <w:t>Suppleringskøb</w:t>
      </w:r>
      <w:bookmarkEnd w:id="27"/>
    </w:p>
    <w:p w14:paraId="118DF98A" w14:textId="77777777" w:rsidR="00894B68" w:rsidRDefault="00894B68" w:rsidP="00894B68">
      <w:r>
        <w:t xml:space="preserve">Hvis man efter indgåelse af en aftale med en leverandør erfarer, at ens </w:t>
      </w:r>
      <w:proofErr w:type="spellStart"/>
      <w:r>
        <w:t>initielle</w:t>
      </w:r>
      <w:proofErr w:type="spellEnd"/>
      <w:r>
        <w:t xml:space="preserve"> køb (projekt etc.) skal suppleres, udvides etc., foretages der et suppleringskøb.</w:t>
      </w:r>
    </w:p>
    <w:p w14:paraId="0EAADB68" w14:textId="77777777" w:rsidR="00894B68" w:rsidRDefault="00894B68" w:rsidP="00894B68">
      <w:r>
        <w:lastRenderedPageBreak/>
        <w:t>Suppleringskøb er muligt, og er reguleret i leveringsaftalerne (Agil, Vandfald og Vedligehold). Generelt kan der foretages suppleringskøb op til 50%, såfremt visse omstændigheder er gældende.</w:t>
      </w:r>
    </w:p>
    <w:p w14:paraId="4BAFE811" w14:textId="77777777" w:rsidR="00894B68" w:rsidRDefault="00894B68" w:rsidP="00894B68">
      <w:r>
        <w:t>Se altid den anvendte og dermed relevante leveringsaftale for eksakt regulering.</w:t>
      </w:r>
    </w:p>
    <w:p w14:paraId="3666B25D" w14:textId="77777777" w:rsidR="00894B68" w:rsidRDefault="00894B68" w:rsidP="00894B68">
      <w:r>
        <w:t xml:space="preserve">Et eksempel: </w:t>
      </w:r>
    </w:p>
    <w:p w14:paraId="1CD559A0" w14:textId="77777777" w:rsidR="00894B68" w:rsidRDefault="00894B68" w:rsidP="00894B68">
      <w:r>
        <w:t>For Vandfald er følgende gældende, jf. Leveringsaftale – Vandfald, afsnit 8 Suppleringskøb:</w:t>
      </w:r>
    </w:p>
    <w:p w14:paraId="3FDC1FAC" w14:textId="77777777" w:rsidR="00894B68" w:rsidRDefault="00894B68" w:rsidP="00894B68">
      <w:r>
        <w:t xml:space="preserve">Kunden kan foretage supplerende anskaffelser hos leverandøren af de af rammeaftalen omfattede Softwaremoduler, Standardaftaler og Timer, såfremt følgende betingelser er opfyldt: </w:t>
      </w:r>
    </w:p>
    <w:p w14:paraId="7AB7ED6F" w14:textId="15E5D688" w:rsidR="00894B68" w:rsidRDefault="00894B68" w:rsidP="00894B68">
      <w:pPr>
        <w:pStyle w:val="Listeafsnit"/>
        <w:numPr>
          <w:ilvl w:val="1"/>
          <w:numId w:val="40"/>
        </w:numPr>
      </w:pPr>
      <w:r>
        <w:t xml:space="preserve">at den supplerende anskaffelse på grund af uforudsete forhold, som kunden først er blevet opmærksom på efter indgåelse af leveringsaftalen, viser sig nødvendige for kundens nytte eller anvendelse af ydelserne i henhold til leveringsaftalen, </w:t>
      </w:r>
      <w:r>
        <w:br/>
      </w:r>
    </w:p>
    <w:p w14:paraId="7D1CC75D" w14:textId="2D63E53E" w:rsidR="00894B68" w:rsidRDefault="00894B68" w:rsidP="00894B68">
      <w:pPr>
        <w:pStyle w:val="Listeafsnit"/>
        <w:numPr>
          <w:ilvl w:val="1"/>
          <w:numId w:val="40"/>
        </w:numPr>
      </w:pPr>
      <w:r>
        <w:t xml:space="preserve">at den supplerende anskaffelse ikke teknisk eller økonomisk kan adskilles fra de af leveringsaftalen omfattede ydelser uden væsentlig ulempe for kunden, eller at den supplerende anskaffelse, til trods for at den kan adskilles fra ydelserne, er absolut nødvendige af hensyn til ydelsernes fuldstændige gennemførelse, </w:t>
      </w:r>
      <w:r>
        <w:br/>
      </w:r>
    </w:p>
    <w:p w14:paraId="5419275B" w14:textId="6C5E3A16" w:rsidR="00894B68" w:rsidRDefault="00894B68" w:rsidP="00894B68">
      <w:pPr>
        <w:pStyle w:val="Listeafsnit"/>
        <w:numPr>
          <w:ilvl w:val="1"/>
          <w:numId w:val="40"/>
        </w:numPr>
      </w:pPr>
      <w:r>
        <w:t xml:space="preserve">at vederlaget fastsættes i overensstemmelse med punkt 13, Overtagelse og overdragelse til anden leverandør. 02.18 It-løsninger og projekter Bilag C.2 Leveringsaftale efter vandfaldsmetoden Version 2-1 </w:t>
      </w:r>
      <w:r>
        <w:br/>
      </w:r>
    </w:p>
    <w:p w14:paraId="536CDA2E" w14:textId="5F5923D0" w:rsidR="00894B68" w:rsidRPr="00894B68" w:rsidRDefault="00894B68" w:rsidP="00894B68">
      <w:pPr>
        <w:pStyle w:val="Listeafsnit"/>
        <w:numPr>
          <w:ilvl w:val="1"/>
          <w:numId w:val="40"/>
        </w:numPr>
      </w:pPr>
      <w:r>
        <w:t>at værdien af suppleringskøbet ikke overstiger 50 % af det samlede vederlag ved leveringsaftalens indgåelse eller den for kunden gældende tærskelværdi ifølge EU's udbudsregler. Kunden skal give leverandøren skriftlig meddelelse om, hvilke supplerende anskaffelser kunden ønsker at aftage. Leverandøren skal herefter levere den supplerende anskaffelse under overholdelse af de krav og vilkår, der fremgår af leveringsaftalen.</w:t>
      </w:r>
    </w:p>
    <w:p w14:paraId="52E08EEA" w14:textId="77777777" w:rsidR="00F608C4" w:rsidRDefault="00F608C4" w:rsidP="0082610D">
      <w:pPr>
        <w:pStyle w:val="Overskrift2"/>
      </w:pPr>
      <w:bookmarkStart w:id="28" w:name="_Toc103779162"/>
      <w:r>
        <w:t>Vandfaldsmetode</w:t>
      </w:r>
      <w:bookmarkEnd w:id="28"/>
      <w:r>
        <w:t xml:space="preserve"> </w:t>
      </w:r>
    </w:p>
    <w:p w14:paraId="10515F46" w14:textId="77777777" w:rsidR="00A837DB" w:rsidRDefault="00A837DB" w:rsidP="00A837DB">
      <w:r>
        <w:t>Her menes en klassisk projektmetode, populært kaldet vandfald, som det er muligt at anvende via et miniudbud således at man modtager en løsningsbeskrivelse. En af to måder, at gennemføre et projekt på 02.18 (det andet er Agil).</w:t>
      </w:r>
    </w:p>
    <w:p w14:paraId="1CC0CC1C" w14:textId="77777777" w:rsidR="00A837DB" w:rsidRDefault="00A837DB" w:rsidP="00A837DB">
      <w:r>
        <w:t xml:space="preserve">Vandfald er en meget brugt projektmetode til softwareudvikling mv. Vandfaldsmetoden dækker i næsten alle dens udgaver grundprocessen: kravspecificering, design, implementering, afprøvning, fejlfinding, integration og dernæst afsluttende vedligehold. </w:t>
      </w:r>
    </w:p>
    <w:p w14:paraId="2B63132F" w14:textId="77777777" w:rsidR="00A837DB" w:rsidRDefault="00A837DB" w:rsidP="00A837DB">
      <w:r>
        <w:t>Kort beskrevet er vandfald en overordnet betegnelse, der reelt dækker over ”fastpris” projekter, som yderligere kan defineres som: ”fast tid, fast ydelse og fast pris”. En anderledes tilgang end (den nyere) ex det agile tankesæt.</w:t>
      </w:r>
    </w:p>
    <w:p w14:paraId="12E3B0B8" w14:textId="77777777" w:rsidR="00A837DB" w:rsidRDefault="00A837DB" w:rsidP="00A837DB">
      <w:r>
        <w:lastRenderedPageBreak/>
        <w:t xml:space="preserve">SKI tilbyder vandfalds-metodikken som en form for standard, og nært beslægtet med bl.a. Statens K02 kontrakt – om end 02.18 er tilpasset, som en slags K02 Light, velegnet til små og mindre projekter. Kender man til denne, vil du som bruger opleve en grad af genkendelighed. </w:t>
      </w:r>
    </w:p>
    <w:p w14:paraId="43FF30A0" w14:textId="5DDE20E1" w:rsidR="00A837DB" w:rsidRDefault="00A837DB" w:rsidP="00A837DB">
      <w:r>
        <w:t xml:space="preserve">For K02, og faseopdelte projekter, læs mere her: </w:t>
      </w:r>
      <w:hyperlink r:id="rId23" w:history="1">
        <w:r w:rsidRPr="00A837DB">
          <w:rPr>
            <w:rStyle w:val="Hyperlink"/>
            <w:u w:val="single" w:color="54546E" w:themeColor="accent3"/>
          </w:rPr>
          <w:t>https://digst.dk/styring/standardkontrakter/k02-standard-kontrakt-for-laengerevarende-it-projekter/</w:t>
        </w:r>
      </w:hyperlink>
    </w:p>
    <w:p w14:paraId="2A027043" w14:textId="08974D92" w:rsidR="00A837DB" w:rsidRPr="00A837DB" w:rsidRDefault="00A837DB" w:rsidP="00A837DB">
      <w:r>
        <w:t>Projekter efter vandfaldsmetoden anvender bilag B.1 og Leveringsaftale C.2 med bilag.</w:t>
      </w:r>
    </w:p>
    <w:p w14:paraId="4C509083" w14:textId="77777777" w:rsidR="00F608C4" w:rsidRDefault="00F608C4" w:rsidP="0082610D">
      <w:pPr>
        <w:pStyle w:val="Overskrift2"/>
      </w:pPr>
      <w:bookmarkStart w:id="29" w:name="_Toc103779163"/>
      <w:r>
        <w:t>Vedligehold</w:t>
      </w:r>
      <w:bookmarkEnd w:id="29"/>
    </w:p>
    <w:p w14:paraId="2C13CE23" w14:textId="77777777" w:rsidR="00F33830" w:rsidRDefault="00F33830" w:rsidP="00F33830">
      <w:r>
        <w:t>Det er muligt at anskaffe to slags vedligehold på aftalen:</w:t>
      </w:r>
    </w:p>
    <w:p w14:paraId="0ED7D322" w14:textId="2236B072" w:rsidR="00F33830" w:rsidRDefault="00F33830" w:rsidP="00F33830">
      <w:pPr>
        <w:pStyle w:val="Punktlistemedluft"/>
      </w:pPr>
      <w:proofErr w:type="gramStart"/>
      <w:r>
        <w:t>Et helt basal og fuldstændig standard-vedligehold</w:t>
      </w:r>
      <w:proofErr w:type="gramEnd"/>
      <w:r>
        <w:t xml:space="preserve"> af software, knyttet til specifikke softwaremoduler i aftalen sortiment, kan anskaffes via direkte tildeling. Indholdet af denne ydelse, og muligheden for at anskaffe denne ydelse som en supportydelse beskrives nærmere i bilag E kravspecifikation, punkt 3.3.1.1. og 3.3.2.</w:t>
      </w:r>
    </w:p>
    <w:p w14:paraId="08CB7E98" w14:textId="7295BAB0" w:rsidR="00F33830" w:rsidRDefault="00F33830" w:rsidP="00F33830">
      <w:pPr>
        <w:pStyle w:val="Punktlistemedluft"/>
      </w:pPr>
      <w:r>
        <w:t xml:space="preserve">Et vedligehold med samme indhold for nye såvel som eksisterende løsninger og evt. yderligere indhold i form af overvågning og rapportering, incidenthåndtering, 1. og 2. </w:t>
      </w:r>
      <w:proofErr w:type="spellStart"/>
      <w:r>
        <w:t>level</w:t>
      </w:r>
      <w:proofErr w:type="spellEnd"/>
      <w:r>
        <w:t xml:space="preserve"> support, forebyggende vedligehold mm. Denne ydelse er tilpasset dine krav og dit it-miljø. Dette vedligehold anskaffes via miniudbud af leveringsaftale C.4. Vedligeholdelsesaftale</w:t>
      </w:r>
    </w:p>
    <w:p w14:paraId="01C44C63" w14:textId="77777777" w:rsidR="00F33830" w:rsidRDefault="00F33830" w:rsidP="00F33830"/>
    <w:p w14:paraId="62B32A29" w14:textId="77777777" w:rsidR="00F33830" w:rsidRDefault="00F33830" w:rsidP="00F33830">
      <w:r>
        <w:t>Miniudbud af leveringsaftale C.4 om vedligehold, kan gennemføre sammen med miniudbud af et udviklingsprojekt (vandfald eller agil metode) eller gennemføres som et eget, selvstændigt miniudbud.</w:t>
      </w:r>
    </w:p>
    <w:p w14:paraId="0E654995" w14:textId="77777777" w:rsidR="00F33830" w:rsidRDefault="00F33830" w:rsidP="00F33830">
      <w:r>
        <w:t xml:space="preserve">Man kan med andre ord købe Vedligehold som selvstændig ydelse. </w:t>
      </w:r>
    </w:p>
    <w:p w14:paraId="2E99AB99" w14:textId="5EC485B6" w:rsidR="002B53D6" w:rsidRDefault="00F33830" w:rsidP="00F33830">
      <w:r>
        <w:t>Du kan indhente tilbud via miniudbud på Vedligehold af en eksisterende løsning, man måtte være i besiddelse af. Som alt andet gælder det også her, at jo mere nøjsomt og udførligt man beskriver sin løsning (se Bilag B.3 Miniudbudsbetingelser og leveringsaftale C.4), jo mere præcise tilbud kan man opnå på Vedligehold. Tilbud afgives af de leverandører på rammeaftalen, som kan og vælger at byde på denne opgave.</w:t>
      </w:r>
    </w:p>
    <w:p w14:paraId="7F97E7AE" w14:textId="650291A1" w:rsidR="002B53D6" w:rsidRPr="002B53D6" w:rsidRDefault="002B53D6" w:rsidP="002B53D6">
      <w:pPr>
        <w:sectPr w:rsidR="002B53D6" w:rsidRPr="002B53D6" w:rsidSect="00A67ED9">
          <w:headerReference w:type="default" r:id="rId24"/>
          <w:footerReference w:type="default" r:id="rId25"/>
          <w:headerReference w:type="first" r:id="rId26"/>
          <w:footerReference w:type="first" r:id="rId27"/>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35"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A67ED9" w14:paraId="17056240" w14:textId="77777777" w:rsidTr="00A67ED9">
                        <w:tc>
                          <w:tcPr>
                            <w:tcW w:w="3912" w:type="dxa"/>
                          </w:tcPr>
                          <w:p w14:paraId="59EB76E5" w14:textId="77777777" w:rsidR="00A67ED9" w:rsidRPr="00717226" w:rsidRDefault="00A67ED9" w:rsidP="00A67ED9">
                            <w:pPr>
                              <w:pStyle w:val="Bagsidetekst"/>
                              <w:rPr>
                                <w:sz w:val="26"/>
                                <w:szCs w:val="26"/>
                              </w:rPr>
                            </w:pPr>
                            <w:r w:rsidRPr="00717226">
                              <w:rPr>
                                <w:sz w:val="26"/>
                                <w:szCs w:val="26"/>
                              </w:rPr>
                              <w:t>Mere information</w:t>
                            </w:r>
                          </w:p>
                          <w:p w14:paraId="78B2457E" w14:textId="77777777" w:rsidR="00A67ED9" w:rsidRDefault="00A67ED9" w:rsidP="00A67ED9">
                            <w:pPr>
                              <w:pStyle w:val="Bagsidetekst"/>
                            </w:pPr>
                          </w:p>
                          <w:p w14:paraId="184A2E93" w14:textId="77777777" w:rsidR="00A67ED9" w:rsidRPr="00CB60F6" w:rsidRDefault="00A67ED9"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A67ED9" w:rsidRPr="00CB60F6" w:rsidRDefault="00A67ED9" w:rsidP="00A67ED9">
                            <w:pPr>
                              <w:pStyle w:val="Bagsidetekst"/>
                              <w:rPr>
                                <w:b w:val="0"/>
                                <w:bCs/>
                              </w:rPr>
                            </w:pPr>
                          </w:p>
                          <w:p w14:paraId="23588C26" w14:textId="6814C6F4" w:rsidR="00A67ED9" w:rsidRDefault="00A67ED9" w:rsidP="00A67ED9">
                            <w:pPr>
                              <w:pStyle w:val="Bagsidetekst"/>
                            </w:pPr>
                            <w:r w:rsidRPr="00CB60F6">
                              <w:rPr>
                                <w:b w:val="0"/>
                                <w:bCs/>
                              </w:rPr>
                              <w:t xml:space="preserve">Du er altid velkommen til at kontakte </w:t>
                            </w:r>
                            <w:proofErr w:type="spellStart"/>
                            <w:r w:rsidRPr="00CB60F6">
                              <w:rPr>
                                <w:b w:val="0"/>
                                <w:bCs/>
                              </w:rPr>
                              <w:t>SKI’s</w:t>
                            </w:r>
                            <w:proofErr w:type="spellEnd"/>
                            <w:r w:rsidRPr="00CB60F6">
                              <w:rPr>
                                <w:b w:val="0"/>
                                <w:bCs/>
                              </w:rPr>
                              <w:t xml:space="preserve"> kundeservice på telefon 33 42 70 00, hvis du har spørgsmål til aftalen.</w:t>
                            </w:r>
                          </w:p>
                        </w:tc>
                      </w:tr>
                    </w:tbl>
                    <w:p w14:paraId="4496FFED" w14:textId="77777777" w:rsidR="00A67ED9" w:rsidRPr="008A77E6" w:rsidRDefault="00A67ED9"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3E3EF1">
      <w:headerReference w:type="default" r:id="rId28"/>
      <w:footerReference w:type="default" r:id="rId29"/>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A036D" w14:textId="77777777" w:rsidR="003F2F7C" w:rsidRDefault="003F2F7C">
      <w:pPr>
        <w:spacing w:after="0" w:line="240" w:lineRule="auto"/>
      </w:pPr>
      <w:r>
        <w:separator/>
      </w:r>
    </w:p>
  </w:endnote>
  <w:endnote w:type="continuationSeparator" w:id="0">
    <w:p w14:paraId="50058F24" w14:textId="77777777" w:rsidR="003F2F7C" w:rsidRDefault="003F2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A67ED9" w14:paraId="3B09BD9D" w14:textId="77777777" w:rsidTr="00A67ED9">
      <w:tc>
        <w:tcPr>
          <w:tcW w:w="4532" w:type="dxa"/>
          <w:vAlign w:val="bottom"/>
        </w:tcPr>
        <w:p w14:paraId="5627A2E4" w14:textId="7BB585B0" w:rsidR="00A67ED9" w:rsidRDefault="00A67ED9" w:rsidP="00A67ED9">
          <w:pPr>
            <w:pStyle w:val="Sidefod"/>
          </w:pPr>
          <w:r>
            <w:fldChar w:fldCharType="begin"/>
          </w:r>
          <w:r>
            <w:instrText xml:space="preserve"> createdate \@ "ddMMyyyy </w:instrText>
          </w:r>
          <w:r>
            <w:fldChar w:fldCharType="separate"/>
          </w:r>
          <w:r w:rsidR="00A519D3">
            <w:rPr>
              <w:noProof/>
            </w:rPr>
            <w:t>1909</w:t>
          </w:r>
          <w:r>
            <w:rPr>
              <w:noProof/>
            </w:rPr>
            <w:t>20</w:t>
          </w:r>
          <w:r w:rsidR="00F80F33">
            <w:rPr>
              <w:noProof/>
            </w:rPr>
            <w:t>19</w:t>
          </w:r>
          <w:r>
            <w:rPr>
              <w:noProof/>
            </w:rPr>
            <w:t xml:space="preserve"> </w:t>
          </w:r>
          <w:r>
            <w:fldChar w:fldCharType="end"/>
          </w:r>
        </w:p>
      </w:tc>
      <w:tc>
        <w:tcPr>
          <w:tcW w:w="5387" w:type="dxa"/>
          <w:vAlign w:val="bottom"/>
        </w:tcPr>
        <w:p w14:paraId="49A0DB4C" w14:textId="77777777" w:rsidR="00A67ED9" w:rsidRDefault="00A67ED9"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A67ED9" w:rsidRPr="00895C41" w:rsidRDefault="00A67ED9"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E39D4" w14:textId="2E623466" w:rsidR="00A67ED9" w:rsidRDefault="00A67ED9"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A67ED9" w:rsidRDefault="00A67ED9"/>
  <w:p w14:paraId="0139B2A1" w14:textId="77777777" w:rsidR="00332DF0" w:rsidRDefault="00332DF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3098" w14:textId="0A516B21" w:rsidR="00A67ED9" w:rsidRDefault="00A67E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11" w:type="dxa"/>
      <w:tblLayout w:type="fixed"/>
      <w:tblCellMar>
        <w:left w:w="0" w:type="dxa"/>
        <w:right w:w="0" w:type="dxa"/>
      </w:tblCellMar>
      <w:tblLook w:val="0000" w:firstRow="0" w:lastRow="0" w:firstColumn="0" w:lastColumn="0" w:noHBand="0" w:noVBand="0"/>
    </w:tblPr>
    <w:tblGrid>
      <w:gridCol w:w="9911"/>
    </w:tblGrid>
    <w:tr w:rsidR="00A67ED9" w14:paraId="12F5D9C7" w14:textId="77777777" w:rsidTr="00A67ED9">
      <w:trPr>
        <w:trHeight w:val="1191"/>
      </w:trPr>
      <w:tc>
        <w:tcPr>
          <w:tcW w:w="9911" w:type="dxa"/>
          <w:tcMar>
            <w:left w:w="851" w:type="dxa"/>
          </w:tcMar>
        </w:tcPr>
        <w:p w14:paraId="69F5BA38" w14:textId="77777777" w:rsidR="00A67ED9" w:rsidRDefault="00A67ED9"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A67ED9" w14:paraId="30841E8C" w14:textId="77777777" w:rsidTr="00A67ED9">
      <w:tc>
        <w:tcPr>
          <w:tcW w:w="9911" w:type="dxa"/>
          <w:tcMar>
            <w:left w:w="851" w:type="dxa"/>
          </w:tcMar>
        </w:tcPr>
        <w:p w14:paraId="7CB05C30" w14:textId="77777777" w:rsidR="00A67ED9" w:rsidRPr="008A77E6" w:rsidRDefault="00A67ED9" w:rsidP="00A67ED9">
          <w:pPr>
            <w:pStyle w:val="Normaludenafstand"/>
            <w:rPr>
              <w:b/>
              <w:bCs/>
            </w:rPr>
          </w:pPr>
          <w:r w:rsidRPr="008A77E6">
            <w:rPr>
              <w:b/>
              <w:bCs/>
            </w:rPr>
            <w:t>Staten og Kommunernes Indkøbsservice</w:t>
          </w:r>
        </w:p>
        <w:p w14:paraId="14CDA6C9" w14:textId="77777777" w:rsidR="00A67ED9" w:rsidRDefault="00A67ED9" w:rsidP="00A67ED9">
          <w:pPr>
            <w:pStyle w:val="Normaludenafstand"/>
          </w:pPr>
          <w:r>
            <w:t>Montagehallen ▪ Pakkerivej 6 ▪ 2500 Valby ▪ Telefon +45 33 42 70 00</w:t>
          </w:r>
        </w:p>
      </w:tc>
    </w:tr>
  </w:tbl>
  <w:p w14:paraId="5794BD2B" w14:textId="77777777" w:rsidR="00A67ED9" w:rsidRPr="008A77E6" w:rsidRDefault="00A67ED9"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EB528" w14:textId="77777777" w:rsidR="003F2F7C" w:rsidRDefault="003F2F7C">
      <w:pPr>
        <w:spacing w:after="0" w:line="240" w:lineRule="auto"/>
      </w:pPr>
      <w:r>
        <w:separator/>
      </w:r>
    </w:p>
  </w:footnote>
  <w:footnote w:type="continuationSeparator" w:id="0">
    <w:p w14:paraId="71B88A6D" w14:textId="77777777" w:rsidR="003F2F7C" w:rsidRDefault="003F2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5EFC2" w14:textId="77777777" w:rsidR="00A67ED9" w:rsidRDefault="00A67ED9">
    <w:pPr>
      <w:pStyle w:val="Sidehoved"/>
    </w:pPr>
    <w:r>
      <w:rPr>
        <w:noProof/>
      </w:rPr>
      <mc:AlternateContent>
        <mc:Choice Requires="wps">
          <w:drawing>
            <wp:anchor distT="0" distB="0" distL="114300" distR="114300" simplePos="0" relativeHeight="251658752" behindDoc="1" locked="0" layoutInCell="1" allowOverlap="1" wp14:anchorId="70500FC9" wp14:editId="22B8FA98">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12DE64" w:rsidR="00A67ED9" w:rsidRDefault="00071C07" w:rsidP="00A67ED9">
                                <w:pPr>
                                  <w:pStyle w:val="Billedfelt"/>
                                </w:pPr>
                                <w:r>
                                  <w:rPr>
                                    <w:noProof/>
                                  </w:rPr>
                                  <w:drawing>
                                    <wp:inline distT="0" distB="0" distL="0" distR="0" wp14:anchorId="6DEA62D7" wp14:editId="318D643D">
                                      <wp:extent cx="6838950" cy="5038725"/>
                                      <wp:effectExtent l="0" t="0" r="0" b="9525"/>
                                      <wp:docPr id="1" name="Billede 1" descr="Et billede, der indeholder tekst, bærbar computer, person,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person, in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36" type="#_x0000_t202" style="position:absolute;margin-left:.15pt;margin-top:2.4pt;width:538.6pt;height:39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1FDD437F" w14:textId="77777777" w:rsidTr="00A67ED9">
                      <w:trPr>
                        <w:trHeight w:hRule="exact" w:val="7938"/>
                      </w:trPr>
                      <w:tc>
                        <w:tcPr>
                          <w:tcW w:w="10776" w:type="dxa"/>
                        </w:tcPr>
                        <w:p w14:paraId="7A54BCD5" w14:textId="0B12DE64" w:rsidR="00A67ED9" w:rsidRDefault="00071C07" w:rsidP="00A67ED9">
                          <w:pPr>
                            <w:pStyle w:val="Billedfelt"/>
                          </w:pPr>
                          <w:r>
                            <w:rPr>
                              <w:noProof/>
                            </w:rPr>
                            <w:drawing>
                              <wp:inline distT="0" distB="0" distL="0" distR="0" wp14:anchorId="6DEA62D7" wp14:editId="318D643D">
                                <wp:extent cx="6838950" cy="5038725"/>
                                <wp:effectExtent l="0" t="0" r="0" b="9525"/>
                                <wp:docPr id="1" name="Billede 1" descr="Et billede, der indeholder tekst, bærbar computer, person, in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 bærbar computer, person, in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A67ED9" w:rsidRDefault="00A67ED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B09C5" w14:textId="5602CD5C" w:rsidR="00A67ED9" w:rsidRPr="00EE6335" w:rsidRDefault="00A67ED9" w:rsidP="00A67ED9">
    <w:pPr>
      <w:pStyle w:val="Sidehoved"/>
    </w:pPr>
  </w:p>
  <w:p w14:paraId="68CBDB99" w14:textId="77777777" w:rsidR="00A67ED9" w:rsidRDefault="00A67ED9"/>
  <w:p w14:paraId="23F1EE27" w14:textId="77777777" w:rsidR="00332DF0" w:rsidRDefault="00332DF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94287" w14:textId="708780F1" w:rsidR="00A67ED9" w:rsidRDefault="00A67ED9">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8F04D" w14:textId="7BD3E1CF" w:rsidR="00A67ED9" w:rsidRPr="00EE6335" w:rsidRDefault="00A67ED9" w:rsidP="00A67ED9">
    <w:pPr>
      <w:pStyle w:val="Sidehoved"/>
    </w:pPr>
    <w:r>
      <w:rPr>
        <w:noProof/>
      </w:rPr>
      <mc:AlternateContent>
        <mc:Choice Requires="wps">
          <w:drawing>
            <wp:anchor distT="0" distB="0" distL="114300" distR="114300" simplePos="0" relativeHeight="251659776" behindDoc="1" locked="0" layoutInCell="1" allowOverlap="1" wp14:anchorId="19822C7C" wp14:editId="5E3EE4FE">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881A034" w:rsidR="00A67ED9" w:rsidRDefault="008E0D0C" w:rsidP="00A67ED9">
                                <w:pPr>
                                  <w:pStyle w:val="Billedfelt"/>
                                </w:pPr>
                                <w:r>
                                  <w:rPr>
                                    <w:noProof/>
                                  </w:rPr>
                                  <w:drawing>
                                    <wp:inline distT="0" distB="0" distL="0" distR="0" wp14:anchorId="7FEBD25D" wp14:editId="14F23412">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37" type="#_x0000_t202" style="position:absolute;margin-left:0;margin-top:0;width:538.6pt;height:396.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A67ED9" w14:paraId="7EEA066A" w14:textId="77777777" w:rsidTr="00A67ED9">
                      <w:trPr>
                        <w:trHeight w:hRule="exact" w:val="7938"/>
                      </w:trPr>
                      <w:tc>
                        <w:tcPr>
                          <w:tcW w:w="10776" w:type="dxa"/>
                        </w:tcPr>
                        <w:p w14:paraId="7DAD5D87" w14:textId="5881A034" w:rsidR="00A67ED9" w:rsidRDefault="008E0D0C" w:rsidP="00A67ED9">
                          <w:pPr>
                            <w:pStyle w:val="Billedfelt"/>
                          </w:pPr>
                          <w:r>
                            <w:rPr>
                              <w:noProof/>
                            </w:rPr>
                            <w:drawing>
                              <wp:inline distT="0" distB="0" distL="0" distR="0" wp14:anchorId="7FEBD25D" wp14:editId="14F23412">
                                <wp:extent cx="6838950" cy="5038725"/>
                                <wp:effectExtent l="0" t="0" r="0" b="9525"/>
                                <wp:docPr id="6" name="Billede 6" descr="Et billede, der indeholder bygning, udendør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bygning, udendørs&#10;&#10;Automatisk genereret beskrivelse"/>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A67ED9" w:rsidRDefault="00A67ED9"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AF103D8"/>
    <w:multiLevelType w:val="hybridMultilevel"/>
    <w:tmpl w:val="6452FD5E"/>
    <w:lvl w:ilvl="0" w:tplc="A0CC41D6">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3E71ED"/>
    <w:multiLevelType w:val="hybridMultilevel"/>
    <w:tmpl w:val="94E6AF7A"/>
    <w:lvl w:ilvl="0" w:tplc="B142E230">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AD7635B"/>
    <w:multiLevelType w:val="hybridMultilevel"/>
    <w:tmpl w:val="83C80CF4"/>
    <w:lvl w:ilvl="0" w:tplc="A0CC41D6">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1087429"/>
    <w:multiLevelType w:val="hybridMultilevel"/>
    <w:tmpl w:val="44085F18"/>
    <w:lvl w:ilvl="0" w:tplc="B142E230">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21F604FD"/>
    <w:multiLevelType w:val="hybridMultilevel"/>
    <w:tmpl w:val="061CBC56"/>
    <w:lvl w:ilvl="0" w:tplc="A0CC41D6">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0FB458A"/>
    <w:multiLevelType w:val="hybridMultilevel"/>
    <w:tmpl w:val="226CE368"/>
    <w:lvl w:ilvl="0" w:tplc="04060017">
      <w:start w:val="1"/>
      <w:numFmt w:val="lowerLetter"/>
      <w:lvlText w:val="%1)"/>
      <w:lvlJc w:val="left"/>
      <w:pPr>
        <w:ind w:left="720" w:hanging="360"/>
      </w:pPr>
    </w:lvl>
    <w:lvl w:ilvl="1" w:tplc="6CC2D61E">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962B72"/>
    <w:multiLevelType w:val="hybridMultilevel"/>
    <w:tmpl w:val="D93440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5B74551"/>
    <w:multiLevelType w:val="hybridMultilevel"/>
    <w:tmpl w:val="0D26EF06"/>
    <w:lvl w:ilvl="0" w:tplc="B142E230">
      <w:start w:val="1"/>
      <w:numFmt w:val="decimal"/>
      <w:lvlText w:val="%1."/>
      <w:lvlJc w:val="left"/>
      <w:pPr>
        <w:ind w:left="810" w:hanging="450"/>
      </w:pPr>
      <w:rPr>
        <w:rFonts w:hint="default"/>
      </w:rPr>
    </w:lvl>
    <w:lvl w:ilvl="1" w:tplc="6CC2D61E">
      <w:start w:val="1"/>
      <w:numFmt w:val="lowerLetter"/>
      <w:lvlText w:val="%2)"/>
      <w:lvlJc w:val="left"/>
      <w:pPr>
        <w:ind w:left="1440" w:hanging="360"/>
      </w:pPr>
      <w:rPr>
        <w:rFonts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4"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87E2F4F"/>
    <w:multiLevelType w:val="hybridMultilevel"/>
    <w:tmpl w:val="3864C408"/>
    <w:lvl w:ilvl="0" w:tplc="04060017">
      <w:start w:val="1"/>
      <w:numFmt w:val="lowerLetter"/>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81A7EDD"/>
    <w:multiLevelType w:val="hybridMultilevel"/>
    <w:tmpl w:val="5BF41898"/>
    <w:lvl w:ilvl="0" w:tplc="B142E230">
      <w:start w:val="1"/>
      <w:numFmt w:val="decimal"/>
      <w:lvlText w:val="%1."/>
      <w:lvlJc w:val="left"/>
      <w:pPr>
        <w:ind w:left="810" w:hanging="45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27F5476"/>
    <w:multiLevelType w:val="hybridMultilevel"/>
    <w:tmpl w:val="01EAD85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8D310BE"/>
    <w:multiLevelType w:val="hybridMultilevel"/>
    <w:tmpl w:val="F3D8500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15:restartNumberingAfterBreak="0">
    <w:nsid w:val="7F262152"/>
    <w:multiLevelType w:val="hybridMultilevel"/>
    <w:tmpl w:val="B0A67F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11"/>
  </w:num>
  <w:num w:numId="2">
    <w:abstractNumId w:val="28"/>
  </w:num>
  <w:num w:numId="3">
    <w:abstractNumId w:val="20"/>
  </w:num>
  <w:num w:numId="4">
    <w:abstractNumId w:val="26"/>
  </w:num>
  <w:num w:numId="5">
    <w:abstractNumId w:val="13"/>
  </w:num>
  <w:num w:numId="6">
    <w:abstractNumId w:val="18"/>
  </w:num>
  <w:num w:numId="7">
    <w:abstractNumId w:val="24"/>
  </w:num>
  <w:num w:numId="8">
    <w:abstractNumId w:val="9"/>
  </w:num>
  <w:num w:numId="9">
    <w:abstractNumId w:val="9"/>
  </w:num>
  <w:num w:numId="10">
    <w:abstractNumId w:val="7"/>
  </w:num>
  <w:num w:numId="11">
    <w:abstractNumId w:val="7"/>
  </w:num>
  <w:num w:numId="12">
    <w:abstractNumId w:val="6"/>
  </w:num>
  <w:num w:numId="13">
    <w:abstractNumId w:val="6"/>
  </w:num>
  <w:num w:numId="14">
    <w:abstractNumId w:val="5"/>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4"/>
  </w:num>
  <w:num w:numId="23">
    <w:abstractNumId w:val="24"/>
  </w:num>
  <w:num w:numId="24">
    <w:abstractNumId w:val="23"/>
  </w:num>
  <w:num w:numId="25">
    <w:abstractNumId w:val="27"/>
  </w:num>
  <w:num w:numId="26">
    <w:abstractNumId w:val="29"/>
  </w:num>
  <w:num w:numId="27">
    <w:abstractNumId w:val="17"/>
  </w:num>
  <w:num w:numId="28">
    <w:abstractNumId w:val="32"/>
  </w:num>
  <w:num w:numId="29">
    <w:abstractNumId w:val="16"/>
  </w:num>
  <w:num w:numId="30">
    <w:abstractNumId w:val="10"/>
  </w:num>
  <w:num w:numId="31">
    <w:abstractNumId w:val="14"/>
  </w:num>
  <w:num w:numId="32">
    <w:abstractNumId w:val="21"/>
  </w:num>
  <w:num w:numId="33">
    <w:abstractNumId w:val="12"/>
  </w:num>
  <w:num w:numId="34">
    <w:abstractNumId w:val="31"/>
  </w:num>
  <w:num w:numId="35">
    <w:abstractNumId w:val="33"/>
  </w:num>
  <w:num w:numId="36">
    <w:abstractNumId w:val="30"/>
  </w:num>
  <w:num w:numId="37">
    <w:abstractNumId w:val="15"/>
  </w:num>
  <w:num w:numId="38">
    <w:abstractNumId w:val="22"/>
  </w:num>
  <w:num w:numId="39">
    <w:abstractNumId w:val="25"/>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C"/>
    <w:rsid w:val="00001281"/>
    <w:rsid w:val="000145C9"/>
    <w:rsid w:val="000163F6"/>
    <w:rsid w:val="00016C03"/>
    <w:rsid w:val="000200DD"/>
    <w:rsid w:val="0002066C"/>
    <w:rsid w:val="000221E3"/>
    <w:rsid w:val="000275D2"/>
    <w:rsid w:val="00031684"/>
    <w:rsid w:val="00033989"/>
    <w:rsid w:val="00042DFE"/>
    <w:rsid w:val="00044E4F"/>
    <w:rsid w:val="00045362"/>
    <w:rsid w:val="0004666E"/>
    <w:rsid w:val="00053578"/>
    <w:rsid w:val="000556DA"/>
    <w:rsid w:val="00067E06"/>
    <w:rsid w:val="00071C07"/>
    <w:rsid w:val="00083CEA"/>
    <w:rsid w:val="00093E3F"/>
    <w:rsid w:val="000A1AEC"/>
    <w:rsid w:val="000A47B4"/>
    <w:rsid w:val="000B017D"/>
    <w:rsid w:val="000B5DF7"/>
    <w:rsid w:val="000D218B"/>
    <w:rsid w:val="000D560A"/>
    <w:rsid w:val="000E315C"/>
    <w:rsid w:val="000F16A3"/>
    <w:rsid w:val="000F43AF"/>
    <w:rsid w:val="000F79B8"/>
    <w:rsid w:val="00130658"/>
    <w:rsid w:val="00131F76"/>
    <w:rsid w:val="0013489D"/>
    <w:rsid w:val="001444A2"/>
    <w:rsid w:val="0015272C"/>
    <w:rsid w:val="001722AB"/>
    <w:rsid w:val="00182AF1"/>
    <w:rsid w:val="00186B2D"/>
    <w:rsid w:val="001C01AB"/>
    <w:rsid w:val="001C710E"/>
    <w:rsid w:val="001D276B"/>
    <w:rsid w:val="001E1879"/>
    <w:rsid w:val="001E2AF8"/>
    <w:rsid w:val="001E5B0C"/>
    <w:rsid w:val="001F063A"/>
    <w:rsid w:val="00207D43"/>
    <w:rsid w:val="0022239D"/>
    <w:rsid w:val="00227F8B"/>
    <w:rsid w:val="0023003A"/>
    <w:rsid w:val="002302F2"/>
    <w:rsid w:val="00256FBA"/>
    <w:rsid w:val="00257D66"/>
    <w:rsid w:val="0026005A"/>
    <w:rsid w:val="002627C6"/>
    <w:rsid w:val="00273555"/>
    <w:rsid w:val="002756BC"/>
    <w:rsid w:val="002847E5"/>
    <w:rsid w:val="00295C4D"/>
    <w:rsid w:val="002A2A16"/>
    <w:rsid w:val="002A5B08"/>
    <w:rsid w:val="002B5033"/>
    <w:rsid w:val="002B53D6"/>
    <w:rsid w:val="002E0E71"/>
    <w:rsid w:val="002E6670"/>
    <w:rsid w:val="002E731D"/>
    <w:rsid w:val="002F265B"/>
    <w:rsid w:val="002F77DB"/>
    <w:rsid w:val="00305402"/>
    <w:rsid w:val="0031055E"/>
    <w:rsid w:val="00313C14"/>
    <w:rsid w:val="00332DF0"/>
    <w:rsid w:val="00392FC5"/>
    <w:rsid w:val="00393814"/>
    <w:rsid w:val="003B07F9"/>
    <w:rsid w:val="003B1ACB"/>
    <w:rsid w:val="003B5DFF"/>
    <w:rsid w:val="003C518F"/>
    <w:rsid w:val="003E3EF1"/>
    <w:rsid w:val="003F0103"/>
    <w:rsid w:val="003F2F7C"/>
    <w:rsid w:val="003F48F5"/>
    <w:rsid w:val="003F5742"/>
    <w:rsid w:val="00401D4D"/>
    <w:rsid w:val="00403430"/>
    <w:rsid w:val="00421303"/>
    <w:rsid w:val="00425750"/>
    <w:rsid w:val="0042619C"/>
    <w:rsid w:val="00426256"/>
    <w:rsid w:val="00445043"/>
    <w:rsid w:val="00460499"/>
    <w:rsid w:val="00460537"/>
    <w:rsid w:val="00464BAA"/>
    <w:rsid w:val="004718DA"/>
    <w:rsid w:val="00472B05"/>
    <w:rsid w:val="004840D2"/>
    <w:rsid w:val="00497176"/>
    <w:rsid w:val="004B19AD"/>
    <w:rsid w:val="004C0306"/>
    <w:rsid w:val="004C2B9B"/>
    <w:rsid w:val="004C5EAE"/>
    <w:rsid w:val="004E6B94"/>
    <w:rsid w:val="004F01B9"/>
    <w:rsid w:val="004F052B"/>
    <w:rsid w:val="005017CA"/>
    <w:rsid w:val="00501AEC"/>
    <w:rsid w:val="00522B31"/>
    <w:rsid w:val="00523C1A"/>
    <w:rsid w:val="00523FDA"/>
    <w:rsid w:val="0052431F"/>
    <w:rsid w:val="00530A7E"/>
    <w:rsid w:val="00536116"/>
    <w:rsid w:val="00547E36"/>
    <w:rsid w:val="005611E1"/>
    <w:rsid w:val="00573DAC"/>
    <w:rsid w:val="00591BBE"/>
    <w:rsid w:val="005A5148"/>
    <w:rsid w:val="005A5319"/>
    <w:rsid w:val="005B3AF3"/>
    <w:rsid w:val="0060028E"/>
    <w:rsid w:val="00601228"/>
    <w:rsid w:val="00621C9B"/>
    <w:rsid w:val="00627518"/>
    <w:rsid w:val="006302BC"/>
    <w:rsid w:val="00666B53"/>
    <w:rsid w:val="00683DC6"/>
    <w:rsid w:val="00694BC3"/>
    <w:rsid w:val="0069507C"/>
    <w:rsid w:val="006A3F76"/>
    <w:rsid w:val="006B04CF"/>
    <w:rsid w:val="006B5B8C"/>
    <w:rsid w:val="006B6815"/>
    <w:rsid w:val="006B79FC"/>
    <w:rsid w:val="006C218C"/>
    <w:rsid w:val="006C33B2"/>
    <w:rsid w:val="006C634E"/>
    <w:rsid w:val="006D7B04"/>
    <w:rsid w:val="006F11EF"/>
    <w:rsid w:val="006F2E52"/>
    <w:rsid w:val="006F30C7"/>
    <w:rsid w:val="00702D34"/>
    <w:rsid w:val="007045D9"/>
    <w:rsid w:val="0071528F"/>
    <w:rsid w:val="00717226"/>
    <w:rsid w:val="00727E22"/>
    <w:rsid w:val="00732659"/>
    <w:rsid w:val="00737968"/>
    <w:rsid w:val="0075701D"/>
    <w:rsid w:val="00767B18"/>
    <w:rsid w:val="00775E17"/>
    <w:rsid w:val="0077688D"/>
    <w:rsid w:val="00784EAB"/>
    <w:rsid w:val="007946F6"/>
    <w:rsid w:val="007B20D9"/>
    <w:rsid w:val="007B2655"/>
    <w:rsid w:val="007C4910"/>
    <w:rsid w:val="007C56F1"/>
    <w:rsid w:val="007E0AD4"/>
    <w:rsid w:val="007E7E0B"/>
    <w:rsid w:val="007F1C0D"/>
    <w:rsid w:val="007F4D11"/>
    <w:rsid w:val="007F5F83"/>
    <w:rsid w:val="0080397F"/>
    <w:rsid w:val="008041EA"/>
    <w:rsid w:val="0081149A"/>
    <w:rsid w:val="008154DE"/>
    <w:rsid w:val="008256F6"/>
    <w:rsid w:val="0082610D"/>
    <w:rsid w:val="00830498"/>
    <w:rsid w:val="008376CD"/>
    <w:rsid w:val="00843D94"/>
    <w:rsid w:val="0084412C"/>
    <w:rsid w:val="00870982"/>
    <w:rsid w:val="00876919"/>
    <w:rsid w:val="008874D0"/>
    <w:rsid w:val="00894B68"/>
    <w:rsid w:val="00897FA1"/>
    <w:rsid w:val="008A4EFD"/>
    <w:rsid w:val="008C0DE8"/>
    <w:rsid w:val="008C6250"/>
    <w:rsid w:val="008D5CEB"/>
    <w:rsid w:val="008D760E"/>
    <w:rsid w:val="008E0D0C"/>
    <w:rsid w:val="008F5BCB"/>
    <w:rsid w:val="009070A2"/>
    <w:rsid w:val="00920198"/>
    <w:rsid w:val="00926BEA"/>
    <w:rsid w:val="009406C7"/>
    <w:rsid w:val="009457AA"/>
    <w:rsid w:val="00960119"/>
    <w:rsid w:val="009721B6"/>
    <w:rsid w:val="00981EF4"/>
    <w:rsid w:val="00990543"/>
    <w:rsid w:val="00993ACA"/>
    <w:rsid w:val="009B113E"/>
    <w:rsid w:val="009B2A26"/>
    <w:rsid w:val="009E4D7C"/>
    <w:rsid w:val="009E5A90"/>
    <w:rsid w:val="009E5DC2"/>
    <w:rsid w:val="009E644A"/>
    <w:rsid w:val="009E793C"/>
    <w:rsid w:val="009F0C54"/>
    <w:rsid w:val="009F31B9"/>
    <w:rsid w:val="00A03676"/>
    <w:rsid w:val="00A0483E"/>
    <w:rsid w:val="00A16B3F"/>
    <w:rsid w:val="00A33ED4"/>
    <w:rsid w:val="00A37D4B"/>
    <w:rsid w:val="00A42D19"/>
    <w:rsid w:val="00A434E8"/>
    <w:rsid w:val="00A519D3"/>
    <w:rsid w:val="00A532C9"/>
    <w:rsid w:val="00A609B7"/>
    <w:rsid w:val="00A67ED9"/>
    <w:rsid w:val="00A725DB"/>
    <w:rsid w:val="00A837DB"/>
    <w:rsid w:val="00A839E1"/>
    <w:rsid w:val="00A941C5"/>
    <w:rsid w:val="00A945A2"/>
    <w:rsid w:val="00AA4923"/>
    <w:rsid w:val="00AB4FF8"/>
    <w:rsid w:val="00AC29B2"/>
    <w:rsid w:val="00AC4151"/>
    <w:rsid w:val="00AD3B38"/>
    <w:rsid w:val="00AE324A"/>
    <w:rsid w:val="00AE5535"/>
    <w:rsid w:val="00AE6C3E"/>
    <w:rsid w:val="00AF5218"/>
    <w:rsid w:val="00B03F14"/>
    <w:rsid w:val="00B16DBA"/>
    <w:rsid w:val="00B22CEE"/>
    <w:rsid w:val="00B5100A"/>
    <w:rsid w:val="00B713BC"/>
    <w:rsid w:val="00B752AE"/>
    <w:rsid w:val="00BA341C"/>
    <w:rsid w:val="00BC6659"/>
    <w:rsid w:val="00BD50B5"/>
    <w:rsid w:val="00BD6D5A"/>
    <w:rsid w:val="00BE27F9"/>
    <w:rsid w:val="00BF46AD"/>
    <w:rsid w:val="00BF6828"/>
    <w:rsid w:val="00C10984"/>
    <w:rsid w:val="00C1323B"/>
    <w:rsid w:val="00C30AB8"/>
    <w:rsid w:val="00C536F2"/>
    <w:rsid w:val="00C80447"/>
    <w:rsid w:val="00C82D85"/>
    <w:rsid w:val="00CA10AB"/>
    <w:rsid w:val="00CA714B"/>
    <w:rsid w:val="00CB60F6"/>
    <w:rsid w:val="00CB7768"/>
    <w:rsid w:val="00CD2CBA"/>
    <w:rsid w:val="00CD6493"/>
    <w:rsid w:val="00CE0775"/>
    <w:rsid w:val="00CF49DB"/>
    <w:rsid w:val="00CF798B"/>
    <w:rsid w:val="00D07D10"/>
    <w:rsid w:val="00D14B09"/>
    <w:rsid w:val="00D173DF"/>
    <w:rsid w:val="00D208E3"/>
    <w:rsid w:val="00D21EB1"/>
    <w:rsid w:val="00D3022E"/>
    <w:rsid w:val="00D31935"/>
    <w:rsid w:val="00D440F0"/>
    <w:rsid w:val="00D544C5"/>
    <w:rsid w:val="00D618C0"/>
    <w:rsid w:val="00D66AD9"/>
    <w:rsid w:val="00D71A79"/>
    <w:rsid w:val="00D745DC"/>
    <w:rsid w:val="00DA1BB0"/>
    <w:rsid w:val="00DA1BBE"/>
    <w:rsid w:val="00DA34EA"/>
    <w:rsid w:val="00DB0A9D"/>
    <w:rsid w:val="00DB2E19"/>
    <w:rsid w:val="00DD0272"/>
    <w:rsid w:val="00DE461C"/>
    <w:rsid w:val="00DE52AD"/>
    <w:rsid w:val="00DF5515"/>
    <w:rsid w:val="00E02F7C"/>
    <w:rsid w:val="00E062BF"/>
    <w:rsid w:val="00E17143"/>
    <w:rsid w:val="00E277D5"/>
    <w:rsid w:val="00E36491"/>
    <w:rsid w:val="00E40E75"/>
    <w:rsid w:val="00E43D0C"/>
    <w:rsid w:val="00E54F2B"/>
    <w:rsid w:val="00E64669"/>
    <w:rsid w:val="00E82CBB"/>
    <w:rsid w:val="00E86470"/>
    <w:rsid w:val="00E906EB"/>
    <w:rsid w:val="00E96702"/>
    <w:rsid w:val="00EB5A7F"/>
    <w:rsid w:val="00EB60AC"/>
    <w:rsid w:val="00EC5644"/>
    <w:rsid w:val="00EE1CFD"/>
    <w:rsid w:val="00F00C13"/>
    <w:rsid w:val="00F03415"/>
    <w:rsid w:val="00F04147"/>
    <w:rsid w:val="00F05DD6"/>
    <w:rsid w:val="00F31F52"/>
    <w:rsid w:val="00F3295F"/>
    <w:rsid w:val="00F33830"/>
    <w:rsid w:val="00F401D6"/>
    <w:rsid w:val="00F42C60"/>
    <w:rsid w:val="00F532CA"/>
    <w:rsid w:val="00F553EA"/>
    <w:rsid w:val="00F608C4"/>
    <w:rsid w:val="00F80F33"/>
    <w:rsid w:val="00F90AC3"/>
    <w:rsid w:val="00F916D2"/>
    <w:rsid w:val="00FA1151"/>
    <w:rsid w:val="00FB14C2"/>
    <w:rsid w:val="00FB5152"/>
    <w:rsid w:val="00FF4083"/>
    <w:rsid w:val="00FF52A5"/>
    <w:rsid w:val="00FF53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A75DC"/>
  <w15:chartTrackingRefBased/>
  <w15:docId w15:val="{A8ACA660-6038-401E-AF40-0AC2C158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semiHidden/>
    <w:unhideWhenUsed/>
    <w:rsid w:val="0081149A"/>
  </w:style>
  <w:style w:type="character" w:customStyle="1" w:styleId="KommentartekstTegn">
    <w:name w:val="Kommentartekst Tegn"/>
    <w:basedOn w:val="Standardskrifttypeiafsnit"/>
    <w:link w:val="Kommentartekst"/>
    <w:uiPriority w:val="99"/>
    <w:semiHidden/>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styleId="Ulstomtale">
    <w:name w:val="Unresolved Mention"/>
    <w:basedOn w:val="Standardskrifttypeiafsnit"/>
    <w:uiPriority w:val="99"/>
    <w:semiHidden/>
    <w:unhideWhenUsed/>
    <w:rsid w:val="00E43D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9406">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85155834">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32719217">
      <w:bodyDiv w:val="1"/>
      <w:marLeft w:val="0"/>
      <w:marRight w:val="0"/>
      <w:marTop w:val="0"/>
      <w:marBottom w:val="0"/>
      <w:divBdr>
        <w:top w:val="none" w:sz="0" w:space="0" w:color="auto"/>
        <w:left w:val="none" w:sz="0" w:space="0" w:color="auto"/>
        <w:bottom w:val="none" w:sz="0" w:space="0" w:color="auto"/>
        <w:right w:val="none" w:sz="0" w:space="0" w:color="auto"/>
      </w:divBdr>
    </w:div>
    <w:div w:id="134106469">
      <w:bodyDiv w:val="1"/>
      <w:marLeft w:val="0"/>
      <w:marRight w:val="0"/>
      <w:marTop w:val="0"/>
      <w:marBottom w:val="0"/>
      <w:divBdr>
        <w:top w:val="none" w:sz="0" w:space="0" w:color="auto"/>
        <w:left w:val="none" w:sz="0" w:space="0" w:color="auto"/>
        <w:bottom w:val="none" w:sz="0" w:space="0" w:color="auto"/>
        <w:right w:val="none" w:sz="0" w:space="0" w:color="auto"/>
      </w:divBdr>
    </w:div>
    <w:div w:id="158542864">
      <w:bodyDiv w:val="1"/>
      <w:marLeft w:val="0"/>
      <w:marRight w:val="0"/>
      <w:marTop w:val="0"/>
      <w:marBottom w:val="0"/>
      <w:divBdr>
        <w:top w:val="none" w:sz="0" w:space="0" w:color="auto"/>
        <w:left w:val="none" w:sz="0" w:space="0" w:color="auto"/>
        <w:bottom w:val="none" w:sz="0" w:space="0" w:color="auto"/>
        <w:right w:val="none" w:sz="0" w:space="0" w:color="auto"/>
      </w:divBdr>
    </w:div>
    <w:div w:id="17087451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49891855">
      <w:bodyDiv w:val="1"/>
      <w:marLeft w:val="0"/>
      <w:marRight w:val="0"/>
      <w:marTop w:val="0"/>
      <w:marBottom w:val="0"/>
      <w:divBdr>
        <w:top w:val="none" w:sz="0" w:space="0" w:color="auto"/>
        <w:left w:val="none" w:sz="0" w:space="0" w:color="auto"/>
        <w:bottom w:val="none" w:sz="0" w:space="0" w:color="auto"/>
        <w:right w:val="none" w:sz="0" w:space="0" w:color="auto"/>
      </w:divBdr>
    </w:div>
    <w:div w:id="287052414">
      <w:bodyDiv w:val="1"/>
      <w:marLeft w:val="0"/>
      <w:marRight w:val="0"/>
      <w:marTop w:val="0"/>
      <w:marBottom w:val="0"/>
      <w:divBdr>
        <w:top w:val="none" w:sz="0" w:space="0" w:color="auto"/>
        <w:left w:val="none" w:sz="0" w:space="0" w:color="auto"/>
        <w:bottom w:val="none" w:sz="0" w:space="0" w:color="auto"/>
        <w:right w:val="none" w:sz="0" w:space="0" w:color="auto"/>
      </w:divBdr>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6345951">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51420627">
      <w:bodyDiv w:val="1"/>
      <w:marLeft w:val="0"/>
      <w:marRight w:val="0"/>
      <w:marTop w:val="0"/>
      <w:marBottom w:val="0"/>
      <w:divBdr>
        <w:top w:val="none" w:sz="0" w:space="0" w:color="auto"/>
        <w:left w:val="none" w:sz="0" w:space="0" w:color="auto"/>
        <w:bottom w:val="none" w:sz="0" w:space="0" w:color="auto"/>
        <w:right w:val="none" w:sz="0" w:space="0" w:color="auto"/>
      </w:divBdr>
    </w:div>
    <w:div w:id="362293413">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413823129">
      <w:bodyDiv w:val="1"/>
      <w:marLeft w:val="0"/>
      <w:marRight w:val="0"/>
      <w:marTop w:val="0"/>
      <w:marBottom w:val="0"/>
      <w:divBdr>
        <w:top w:val="none" w:sz="0" w:space="0" w:color="auto"/>
        <w:left w:val="none" w:sz="0" w:space="0" w:color="auto"/>
        <w:bottom w:val="none" w:sz="0" w:space="0" w:color="auto"/>
        <w:right w:val="none" w:sz="0" w:space="0" w:color="auto"/>
      </w:divBdr>
    </w:div>
    <w:div w:id="438529476">
      <w:bodyDiv w:val="1"/>
      <w:marLeft w:val="0"/>
      <w:marRight w:val="0"/>
      <w:marTop w:val="0"/>
      <w:marBottom w:val="0"/>
      <w:divBdr>
        <w:top w:val="none" w:sz="0" w:space="0" w:color="auto"/>
        <w:left w:val="none" w:sz="0" w:space="0" w:color="auto"/>
        <w:bottom w:val="none" w:sz="0" w:space="0" w:color="auto"/>
        <w:right w:val="none" w:sz="0" w:space="0" w:color="auto"/>
      </w:divBdr>
    </w:div>
    <w:div w:id="451287307">
      <w:bodyDiv w:val="1"/>
      <w:marLeft w:val="0"/>
      <w:marRight w:val="0"/>
      <w:marTop w:val="0"/>
      <w:marBottom w:val="0"/>
      <w:divBdr>
        <w:top w:val="none" w:sz="0" w:space="0" w:color="auto"/>
        <w:left w:val="none" w:sz="0" w:space="0" w:color="auto"/>
        <w:bottom w:val="none" w:sz="0" w:space="0" w:color="auto"/>
        <w:right w:val="none" w:sz="0" w:space="0" w:color="auto"/>
      </w:divBdr>
    </w:div>
    <w:div w:id="464617234">
      <w:bodyDiv w:val="1"/>
      <w:marLeft w:val="0"/>
      <w:marRight w:val="0"/>
      <w:marTop w:val="0"/>
      <w:marBottom w:val="0"/>
      <w:divBdr>
        <w:top w:val="none" w:sz="0" w:space="0" w:color="auto"/>
        <w:left w:val="none" w:sz="0" w:space="0" w:color="auto"/>
        <w:bottom w:val="none" w:sz="0" w:space="0" w:color="auto"/>
        <w:right w:val="none" w:sz="0" w:space="0" w:color="auto"/>
      </w:divBdr>
    </w:div>
    <w:div w:id="466893055">
      <w:bodyDiv w:val="1"/>
      <w:marLeft w:val="0"/>
      <w:marRight w:val="0"/>
      <w:marTop w:val="0"/>
      <w:marBottom w:val="0"/>
      <w:divBdr>
        <w:top w:val="none" w:sz="0" w:space="0" w:color="auto"/>
        <w:left w:val="none" w:sz="0" w:space="0" w:color="auto"/>
        <w:bottom w:val="none" w:sz="0" w:space="0" w:color="auto"/>
        <w:right w:val="none" w:sz="0" w:space="0" w:color="auto"/>
      </w:divBdr>
    </w:div>
    <w:div w:id="469179510">
      <w:bodyDiv w:val="1"/>
      <w:marLeft w:val="0"/>
      <w:marRight w:val="0"/>
      <w:marTop w:val="0"/>
      <w:marBottom w:val="0"/>
      <w:divBdr>
        <w:top w:val="none" w:sz="0" w:space="0" w:color="auto"/>
        <w:left w:val="none" w:sz="0" w:space="0" w:color="auto"/>
        <w:bottom w:val="none" w:sz="0" w:space="0" w:color="auto"/>
        <w:right w:val="none" w:sz="0" w:space="0" w:color="auto"/>
      </w:divBdr>
    </w:div>
    <w:div w:id="469830905">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2566944">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30326837">
      <w:bodyDiv w:val="1"/>
      <w:marLeft w:val="0"/>
      <w:marRight w:val="0"/>
      <w:marTop w:val="0"/>
      <w:marBottom w:val="0"/>
      <w:divBdr>
        <w:top w:val="none" w:sz="0" w:space="0" w:color="auto"/>
        <w:left w:val="none" w:sz="0" w:space="0" w:color="auto"/>
        <w:bottom w:val="none" w:sz="0" w:space="0" w:color="auto"/>
        <w:right w:val="none" w:sz="0" w:space="0" w:color="auto"/>
      </w:divBdr>
    </w:div>
    <w:div w:id="682510828">
      <w:bodyDiv w:val="1"/>
      <w:marLeft w:val="0"/>
      <w:marRight w:val="0"/>
      <w:marTop w:val="0"/>
      <w:marBottom w:val="0"/>
      <w:divBdr>
        <w:top w:val="none" w:sz="0" w:space="0" w:color="auto"/>
        <w:left w:val="none" w:sz="0" w:space="0" w:color="auto"/>
        <w:bottom w:val="none" w:sz="0" w:space="0" w:color="auto"/>
        <w:right w:val="none" w:sz="0" w:space="0" w:color="auto"/>
      </w:divBdr>
    </w:div>
    <w:div w:id="711732960">
      <w:bodyDiv w:val="1"/>
      <w:marLeft w:val="0"/>
      <w:marRight w:val="0"/>
      <w:marTop w:val="0"/>
      <w:marBottom w:val="0"/>
      <w:divBdr>
        <w:top w:val="none" w:sz="0" w:space="0" w:color="auto"/>
        <w:left w:val="none" w:sz="0" w:space="0" w:color="auto"/>
        <w:bottom w:val="none" w:sz="0" w:space="0" w:color="auto"/>
        <w:right w:val="none" w:sz="0" w:space="0" w:color="auto"/>
      </w:divBdr>
    </w:div>
    <w:div w:id="736561238">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82697205">
      <w:bodyDiv w:val="1"/>
      <w:marLeft w:val="0"/>
      <w:marRight w:val="0"/>
      <w:marTop w:val="0"/>
      <w:marBottom w:val="0"/>
      <w:divBdr>
        <w:top w:val="none" w:sz="0" w:space="0" w:color="auto"/>
        <w:left w:val="none" w:sz="0" w:space="0" w:color="auto"/>
        <w:bottom w:val="none" w:sz="0" w:space="0" w:color="auto"/>
        <w:right w:val="none" w:sz="0" w:space="0" w:color="auto"/>
      </w:divBdr>
    </w:div>
    <w:div w:id="793714825">
      <w:bodyDiv w:val="1"/>
      <w:marLeft w:val="0"/>
      <w:marRight w:val="0"/>
      <w:marTop w:val="0"/>
      <w:marBottom w:val="0"/>
      <w:divBdr>
        <w:top w:val="none" w:sz="0" w:space="0" w:color="auto"/>
        <w:left w:val="none" w:sz="0" w:space="0" w:color="auto"/>
        <w:bottom w:val="none" w:sz="0" w:space="0" w:color="auto"/>
        <w:right w:val="none" w:sz="0" w:space="0" w:color="auto"/>
      </w:divBdr>
    </w:div>
    <w:div w:id="811871686">
      <w:bodyDiv w:val="1"/>
      <w:marLeft w:val="0"/>
      <w:marRight w:val="0"/>
      <w:marTop w:val="0"/>
      <w:marBottom w:val="0"/>
      <w:divBdr>
        <w:top w:val="none" w:sz="0" w:space="0" w:color="auto"/>
        <w:left w:val="none" w:sz="0" w:space="0" w:color="auto"/>
        <w:bottom w:val="none" w:sz="0" w:space="0" w:color="auto"/>
        <w:right w:val="none" w:sz="0" w:space="0" w:color="auto"/>
      </w:divBdr>
    </w:div>
    <w:div w:id="858081294">
      <w:bodyDiv w:val="1"/>
      <w:marLeft w:val="0"/>
      <w:marRight w:val="0"/>
      <w:marTop w:val="0"/>
      <w:marBottom w:val="0"/>
      <w:divBdr>
        <w:top w:val="none" w:sz="0" w:space="0" w:color="auto"/>
        <w:left w:val="none" w:sz="0" w:space="0" w:color="auto"/>
        <w:bottom w:val="none" w:sz="0" w:space="0" w:color="auto"/>
        <w:right w:val="none" w:sz="0" w:space="0" w:color="auto"/>
      </w:divBdr>
    </w:div>
    <w:div w:id="877934055">
      <w:bodyDiv w:val="1"/>
      <w:marLeft w:val="0"/>
      <w:marRight w:val="0"/>
      <w:marTop w:val="0"/>
      <w:marBottom w:val="0"/>
      <w:divBdr>
        <w:top w:val="none" w:sz="0" w:space="0" w:color="auto"/>
        <w:left w:val="none" w:sz="0" w:space="0" w:color="auto"/>
        <w:bottom w:val="none" w:sz="0" w:space="0" w:color="auto"/>
        <w:right w:val="none" w:sz="0" w:space="0" w:color="auto"/>
      </w:divBdr>
    </w:div>
    <w:div w:id="903295327">
      <w:bodyDiv w:val="1"/>
      <w:marLeft w:val="0"/>
      <w:marRight w:val="0"/>
      <w:marTop w:val="0"/>
      <w:marBottom w:val="0"/>
      <w:divBdr>
        <w:top w:val="none" w:sz="0" w:space="0" w:color="auto"/>
        <w:left w:val="none" w:sz="0" w:space="0" w:color="auto"/>
        <w:bottom w:val="none" w:sz="0" w:space="0" w:color="auto"/>
        <w:right w:val="none" w:sz="0" w:space="0" w:color="auto"/>
      </w:divBdr>
    </w:div>
    <w:div w:id="976686905">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44476729">
      <w:bodyDiv w:val="1"/>
      <w:marLeft w:val="0"/>
      <w:marRight w:val="0"/>
      <w:marTop w:val="0"/>
      <w:marBottom w:val="0"/>
      <w:divBdr>
        <w:top w:val="none" w:sz="0" w:space="0" w:color="auto"/>
        <w:left w:val="none" w:sz="0" w:space="0" w:color="auto"/>
        <w:bottom w:val="none" w:sz="0" w:space="0" w:color="auto"/>
        <w:right w:val="none" w:sz="0" w:space="0" w:color="auto"/>
      </w:divBdr>
    </w:div>
    <w:div w:id="1059473994">
      <w:bodyDiv w:val="1"/>
      <w:marLeft w:val="0"/>
      <w:marRight w:val="0"/>
      <w:marTop w:val="0"/>
      <w:marBottom w:val="0"/>
      <w:divBdr>
        <w:top w:val="none" w:sz="0" w:space="0" w:color="auto"/>
        <w:left w:val="none" w:sz="0" w:space="0" w:color="auto"/>
        <w:bottom w:val="none" w:sz="0" w:space="0" w:color="auto"/>
        <w:right w:val="none" w:sz="0" w:space="0" w:color="auto"/>
      </w:divBdr>
    </w:div>
    <w:div w:id="1062482732">
      <w:bodyDiv w:val="1"/>
      <w:marLeft w:val="0"/>
      <w:marRight w:val="0"/>
      <w:marTop w:val="0"/>
      <w:marBottom w:val="0"/>
      <w:divBdr>
        <w:top w:val="none" w:sz="0" w:space="0" w:color="auto"/>
        <w:left w:val="none" w:sz="0" w:space="0" w:color="auto"/>
        <w:bottom w:val="none" w:sz="0" w:space="0" w:color="auto"/>
        <w:right w:val="none" w:sz="0" w:space="0" w:color="auto"/>
      </w:divBdr>
    </w:div>
    <w:div w:id="1139500068">
      <w:bodyDiv w:val="1"/>
      <w:marLeft w:val="0"/>
      <w:marRight w:val="0"/>
      <w:marTop w:val="0"/>
      <w:marBottom w:val="0"/>
      <w:divBdr>
        <w:top w:val="none" w:sz="0" w:space="0" w:color="auto"/>
        <w:left w:val="none" w:sz="0" w:space="0" w:color="auto"/>
        <w:bottom w:val="none" w:sz="0" w:space="0" w:color="auto"/>
        <w:right w:val="none" w:sz="0" w:space="0" w:color="auto"/>
      </w:divBdr>
    </w:div>
    <w:div w:id="1142193847">
      <w:bodyDiv w:val="1"/>
      <w:marLeft w:val="0"/>
      <w:marRight w:val="0"/>
      <w:marTop w:val="0"/>
      <w:marBottom w:val="0"/>
      <w:divBdr>
        <w:top w:val="none" w:sz="0" w:space="0" w:color="auto"/>
        <w:left w:val="none" w:sz="0" w:space="0" w:color="auto"/>
        <w:bottom w:val="none" w:sz="0" w:space="0" w:color="auto"/>
        <w:right w:val="none" w:sz="0" w:space="0" w:color="auto"/>
      </w:divBdr>
    </w:div>
    <w:div w:id="1162701591">
      <w:bodyDiv w:val="1"/>
      <w:marLeft w:val="0"/>
      <w:marRight w:val="0"/>
      <w:marTop w:val="0"/>
      <w:marBottom w:val="0"/>
      <w:divBdr>
        <w:top w:val="none" w:sz="0" w:space="0" w:color="auto"/>
        <w:left w:val="none" w:sz="0" w:space="0" w:color="auto"/>
        <w:bottom w:val="none" w:sz="0" w:space="0" w:color="auto"/>
        <w:right w:val="none" w:sz="0" w:space="0" w:color="auto"/>
      </w:divBdr>
    </w:div>
    <w:div w:id="1178887472">
      <w:bodyDiv w:val="1"/>
      <w:marLeft w:val="0"/>
      <w:marRight w:val="0"/>
      <w:marTop w:val="0"/>
      <w:marBottom w:val="0"/>
      <w:divBdr>
        <w:top w:val="none" w:sz="0" w:space="0" w:color="auto"/>
        <w:left w:val="none" w:sz="0" w:space="0" w:color="auto"/>
        <w:bottom w:val="none" w:sz="0" w:space="0" w:color="auto"/>
        <w:right w:val="none" w:sz="0" w:space="0" w:color="auto"/>
      </w:divBdr>
    </w:div>
    <w:div w:id="1185286287">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347712175">
      <w:bodyDiv w:val="1"/>
      <w:marLeft w:val="0"/>
      <w:marRight w:val="0"/>
      <w:marTop w:val="0"/>
      <w:marBottom w:val="0"/>
      <w:divBdr>
        <w:top w:val="none" w:sz="0" w:space="0" w:color="auto"/>
        <w:left w:val="none" w:sz="0" w:space="0" w:color="auto"/>
        <w:bottom w:val="none" w:sz="0" w:space="0" w:color="auto"/>
        <w:right w:val="none" w:sz="0" w:space="0" w:color="auto"/>
      </w:divBdr>
    </w:div>
    <w:div w:id="1351490024">
      <w:bodyDiv w:val="1"/>
      <w:marLeft w:val="0"/>
      <w:marRight w:val="0"/>
      <w:marTop w:val="0"/>
      <w:marBottom w:val="0"/>
      <w:divBdr>
        <w:top w:val="none" w:sz="0" w:space="0" w:color="auto"/>
        <w:left w:val="none" w:sz="0" w:space="0" w:color="auto"/>
        <w:bottom w:val="none" w:sz="0" w:space="0" w:color="auto"/>
        <w:right w:val="none" w:sz="0" w:space="0" w:color="auto"/>
      </w:divBdr>
    </w:div>
    <w:div w:id="1367834108">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73212048">
      <w:bodyDiv w:val="1"/>
      <w:marLeft w:val="0"/>
      <w:marRight w:val="0"/>
      <w:marTop w:val="0"/>
      <w:marBottom w:val="0"/>
      <w:divBdr>
        <w:top w:val="none" w:sz="0" w:space="0" w:color="auto"/>
        <w:left w:val="none" w:sz="0" w:space="0" w:color="auto"/>
        <w:bottom w:val="none" w:sz="0" w:space="0" w:color="auto"/>
        <w:right w:val="none" w:sz="0" w:space="0" w:color="auto"/>
      </w:divBdr>
    </w:div>
    <w:div w:id="1478107424">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517618752">
      <w:bodyDiv w:val="1"/>
      <w:marLeft w:val="0"/>
      <w:marRight w:val="0"/>
      <w:marTop w:val="0"/>
      <w:marBottom w:val="0"/>
      <w:divBdr>
        <w:top w:val="none" w:sz="0" w:space="0" w:color="auto"/>
        <w:left w:val="none" w:sz="0" w:space="0" w:color="auto"/>
        <w:bottom w:val="none" w:sz="0" w:space="0" w:color="auto"/>
        <w:right w:val="none" w:sz="0" w:space="0" w:color="auto"/>
      </w:divBdr>
    </w:div>
    <w:div w:id="1587685137">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682118806">
      <w:bodyDiv w:val="1"/>
      <w:marLeft w:val="0"/>
      <w:marRight w:val="0"/>
      <w:marTop w:val="0"/>
      <w:marBottom w:val="0"/>
      <w:divBdr>
        <w:top w:val="none" w:sz="0" w:space="0" w:color="auto"/>
        <w:left w:val="none" w:sz="0" w:space="0" w:color="auto"/>
        <w:bottom w:val="none" w:sz="0" w:space="0" w:color="auto"/>
        <w:right w:val="none" w:sz="0" w:space="0" w:color="auto"/>
      </w:divBdr>
    </w:div>
    <w:div w:id="1697347908">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27280693">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39345781">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907492334">
      <w:bodyDiv w:val="1"/>
      <w:marLeft w:val="0"/>
      <w:marRight w:val="0"/>
      <w:marTop w:val="0"/>
      <w:marBottom w:val="0"/>
      <w:divBdr>
        <w:top w:val="none" w:sz="0" w:space="0" w:color="auto"/>
        <w:left w:val="none" w:sz="0" w:space="0" w:color="auto"/>
        <w:bottom w:val="none" w:sz="0" w:space="0" w:color="auto"/>
        <w:right w:val="none" w:sz="0" w:space="0" w:color="auto"/>
      </w:divBdr>
    </w:div>
    <w:div w:id="1940866050">
      <w:bodyDiv w:val="1"/>
      <w:marLeft w:val="0"/>
      <w:marRight w:val="0"/>
      <w:marTop w:val="0"/>
      <w:marBottom w:val="0"/>
      <w:divBdr>
        <w:top w:val="none" w:sz="0" w:space="0" w:color="auto"/>
        <w:left w:val="none" w:sz="0" w:space="0" w:color="auto"/>
        <w:bottom w:val="none" w:sz="0" w:space="0" w:color="auto"/>
        <w:right w:val="none" w:sz="0" w:space="0" w:color="auto"/>
      </w:divBdr>
    </w:div>
    <w:div w:id="1963226159">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69498095">
      <w:bodyDiv w:val="1"/>
      <w:marLeft w:val="0"/>
      <w:marRight w:val="0"/>
      <w:marTop w:val="0"/>
      <w:marBottom w:val="0"/>
      <w:divBdr>
        <w:top w:val="none" w:sz="0" w:space="0" w:color="auto"/>
        <w:left w:val="none" w:sz="0" w:space="0" w:color="auto"/>
        <w:bottom w:val="none" w:sz="0" w:space="0" w:color="auto"/>
        <w:right w:val="none" w:sz="0" w:space="0" w:color="auto"/>
      </w:divBdr>
    </w:div>
    <w:div w:id="2084257637">
      <w:bodyDiv w:val="1"/>
      <w:marLeft w:val="0"/>
      <w:marRight w:val="0"/>
      <w:marTop w:val="0"/>
      <w:marBottom w:val="0"/>
      <w:divBdr>
        <w:top w:val="none" w:sz="0" w:space="0" w:color="auto"/>
        <w:left w:val="none" w:sz="0" w:space="0" w:color="auto"/>
        <w:bottom w:val="none" w:sz="0" w:space="0" w:color="auto"/>
        <w:right w:val="none" w:sz="0" w:space="0" w:color="auto"/>
      </w:divBdr>
    </w:div>
    <w:div w:id="2094009732">
      <w:bodyDiv w:val="1"/>
      <w:marLeft w:val="0"/>
      <w:marRight w:val="0"/>
      <w:marTop w:val="0"/>
      <w:marBottom w:val="0"/>
      <w:divBdr>
        <w:top w:val="none" w:sz="0" w:space="0" w:color="auto"/>
        <w:left w:val="none" w:sz="0" w:space="0" w:color="auto"/>
        <w:bottom w:val="none" w:sz="0" w:space="0" w:color="auto"/>
        <w:right w:val="none" w:sz="0" w:space="0" w:color="auto"/>
      </w:divBdr>
    </w:div>
    <w:div w:id="2098670269">
      <w:bodyDiv w:val="1"/>
      <w:marLeft w:val="0"/>
      <w:marRight w:val="0"/>
      <w:marTop w:val="0"/>
      <w:marBottom w:val="0"/>
      <w:divBdr>
        <w:top w:val="none" w:sz="0" w:space="0" w:color="auto"/>
        <w:left w:val="none" w:sz="0" w:space="0" w:color="auto"/>
        <w:bottom w:val="none" w:sz="0" w:space="0" w:color="auto"/>
        <w:right w:val="none" w:sz="0" w:space="0" w:color="auto"/>
      </w:divBdr>
    </w:div>
    <w:div w:id="2113084737">
      <w:bodyDiv w:val="1"/>
      <w:marLeft w:val="0"/>
      <w:marRight w:val="0"/>
      <w:marTop w:val="0"/>
      <w:marBottom w:val="0"/>
      <w:divBdr>
        <w:top w:val="none" w:sz="0" w:space="0" w:color="auto"/>
        <w:left w:val="none" w:sz="0" w:space="0" w:color="auto"/>
        <w:bottom w:val="none" w:sz="0" w:space="0" w:color="auto"/>
        <w:right w:val="none" w:sz="0" w:space="0" w:color="auto"/>
      </w:divBdr>
    </w:div>
    <w:div w:id="2116245639">
      <w:bodyDiv w:val="1"/>
      <w:marLeft w:val="0"/>
      <w:marRight w:val="0"/>
      <w:marTop w:val="0"/>
      <w:marBottom w:val="0"/>
      <w:divBdr>
        <w:top w:val="none" w:sz="0" w:space="0" w:color="auto"/>
        <w:left w:val="none" w:sz="0" w:space="0" w:color="auto"/>
        <w:bottom w:val="none" w:sz="0" w:space="0" w:color="auto"/>
        <w:right w:val="none" w:sz="0" w:space="0" w:color="auto"/>
      </w:divBdr>
    </w:div>
    <w:div w:id="2141727980">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dk/da/offentlig-forvaltning/kommuner-og-regioner/arkivlovgivning/" TargetMode="External"/><Relationship Id="rId18" Type="http://schemas.openxmlformats.org/officeDocument/2006/relationships/hyperlink" Target="https://arkitektur.digst.dk/rammearkitektur/klassifikationer/form%20"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tatens-it.dk/" TargetMode="External"/><Relationship Id="rId7" Type="http://schemas.openxmlformats.org/officeDocument/2006/relationships/webSettings" Target="webSettings.xml"/><Relationship Id="rId12" Type="http://schemas.openxmlformats.org/officeDocument/2006/relationships/hyperlink" Target="https://www.ski.dk/sider/aftale.aspx?aftid=02180017" TargetMode="External"/><Relationship Id="rId17" Type="http://schemas.openxmlformats.org/officeDocument/2006/relationships/hyperlink" Target="https://www.ski.dk/sider/aftale.aspx?aftid=02220018"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ki.dk/sider/aftale.aspx?aftid=02180017" TargetMode="External"/><Relationship Id="rId20" Type="http://schemas.openxmlformats.org/officeDocument/2006/relationships/hyperlink" Target="https://info.rammearkitektur.dk/index.php/Forside"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digst.dk/it-loesninger/digital-post/naeste-generation-digital-post/tekniske-vejledninger-og-snitflader/" TargetMode="External"/><Relationship Id="rId23" Type="http://schemas.openxmlformats.org/officeDocument/2006/relationships/hyperlink" Target="https://digst.dk/styring/standardkontrakter/k02-standard-kontrakt-for-laengerevarende-it-projekter/" TargetMode="External"/><Relationship Id="rId28"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arkitektur.digst.dk/" TargetMode="External"/><Relationship Id="rId31"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dk/da/offentlig-forvaltning/statslige-myndigheder/" TargetMode="External"/><Relationship Id="rId22" Type="http://schemas.openxmlformats.org/officeDocument/2006/relationships/hyperlink" Target="https://arkitekturguiden.digitaliser.dk/storm" TargetMode="External"/><Relationship Id="rId27" Type="http://schemas.openxmlformats.org/officeDocument/2006/relationships/footer" Target="footer3.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D16B48D7504B65B8A7C0D340605C31"/>
        <w:category>
          <w:name w:val="Generelt"/>
          <w:gallery w:val="placeholder"/>
        </w:category>
        <w:types>
          <w:type w:val="bbPlcHdr"/>
        </w:types>
        <w:behaviors>
          <w:behavior w:val="content"/>
        </w:behaviors>
        <w:guid w:val="{E2700680-9834-40CC-BCAD-E9CA8331EB1C}"/>
      </w:docPartPr>
      <w:docPartBody>
        <w:p w:rsidR="00574A70" w:rsidRDefault="00965474">
          <w:pPr>
            <w:pStyle w:val="2ED16B48D7504B65B8A7C0D340605C31"/>
          </w:pPr>
          <w:r w:rsidRPr="008D432A">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74"/>
    <w:rsid w:val="00574A70"/>
    <w:rsid w:val="00695158"/>
    <w:rsid w:val="008A34B6"/>
    <w:rsid w:val="008F5523"/>
    <w:rsid w:val="00965474"/>
    <w:rsid w:val="00A54F03"/>
    <w:rsid w:val="00AF0D38"/>
    <w:rsid w:val="00F842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2ED16B48D7504B65B8A7C0D340605C31">
    <w:name w:val="2ED16B48D7504B65B8A7C0D340605C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118C3B54FD0F84CB44C88C2941DA131" ma:contentTypeVersion="15" ma:contentTypeDescription="Opret et nyt dokument." ma:contentTypeScope="" ma:versionID="9239523e7e79628db9438624d51158f1">
  <xsd:schema xmlns:xsd="http://www.w3.org/2001/XMLSchema" xmlns:xs="http://www.w3.org/2001/XMLSchema" xmlns:p="http://schemas.microsoft.com/office/2006/metadata/properties" xmlns:ns1="http://schemas.microsoft.com/sharepoint/v3" xmlns:ns2="73c394c4-40f1-4cc2-8b45-e62b6b6a2e0c" xmlns:ns3="68e1ec91-248a-46a9-aefd-1611d14d7684" targetNamespace="http://schemas.microsoft.com/office/2006/metadata/properties" ma:root="true" ma:fieldsID="1fbb2caebd61803a74e7a69c0e6ff7c8" ns1:_="" ns2:_="" ns3:_="">
    <xsd:import namespace="http://schemas.microsoft.com/sharepoint/v3"/>
    <xsd:import namespace="73c394c4-40f1-4cc2-8b45-e62b6b6a2e0c"/>
    <xsd:import namespace="68e1ec91-248a-46a9-aefd-1611d14d768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genskaber for Unified Compliance Policy" ma:hidden="true" ma:internalName="_ip_UnifiedCompliancePolicyProperties">
      <xsd:simpleType>
        <xsd:restriction base="dms:Note"/>
      </xsd:simpleType>
    </xsd:element>
    <xsd:element name="_ip_UnifiedCompliancePolicyUIAction" ma:index="19"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c394c4-40f1-4cc2-8b45-e62b6b6a2e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e1ec91-248a-46a9-aefd-1611d14d7684"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6245123-D03F-4239-8470-192B5DB39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c394c4-40f1-4cc2-8b45-e62b6b6a2e0c"/>
    <ds:schemaRef ds:uri="68e1ec91-248a-46a9-aefd-1611d14d7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3.xml><?xml version="1.0" encoding="utf-8"?>
<ds:datastoreItem xmlns:ds="http://schemas.openxmlformats.org/officeDocument/2006/customXml" ds:itemID="{4F60FE92-16DE-4634-BFB5-FAEED0AF607A}">
  <ds:schemaRefs>
    <ds:schemaRef ds:uri="http://purl.org/dc/term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68e1ec91-248a-46a9-aefd-1611d14d7684"/>
    <ds:schemaRef ds:uri="http://schemas.microsoft.com/office/infopath/2007/PartnerControls"/>
    <ds:schemaRef ds:uri="http://schemas.openxmlformats.org/package/2006/metadata/core-properties"/>
    <ds:schemaRef ds:uri="73c394c4-40f1-4cc2-8b45-e62b6b6a2e0c"/>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Vejledning_skabelon_FINAL_KOPI.dotm</Template>
  <TotalTime>1</TotalTime>
  <Pages>18</Pages>
  <Words>5007</Words>
  <Characters>30544</Characters>
  <Application>Microsoft Office Word</Application>
  <DocSecurity>0</DocSecurity>
  <Lines>254</Lines>
  <Paragraphs>70</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35481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Anna Mroczek Kürstein</cp:lastModifiedBy>
  <cp:revision>2</cp:revision>
  <dcterms:created xsi:type="dcterms:W3CDTF">2022-05-24T09:32:00Z</dcterms:created>
  <dcterms:modified xsi:type="dcterms:W3CDTF">2022-05-24T09:32:00Z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0x010100C118C3B54FD0F84CB44C88C2941DA131</vt:lpwstr>
  </property>
</Properties>
</file>